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Capítulo 2: Enfoques para la Planificación, Monitoreo y Evaluación en Energía Sostenible.  </w:t>
      </w:r>
    </w:p>
    <w:p>
      <w:r>
        <w:t xml:space="preserve">En este capítulo, nos centramos en las herramientas y métodos de datos que convierten los objetivos energéticos en resultados medibles.  </w:t>
      </w:r>
    </w:p>
    <w:p>
      <w:r>
        <w:t xml:space="preserve">A nivel de políticas, una planificación efectiva requiere más que establecer metas generales. Depende de evaluaciones detalladas de recursos, del compromiso con las partes interesadas y de la integración de tecnologías adecuadas en marcos estructurados. Marruecos ofrece un ejemplo claro: el país aplica plataformas de modelado como OSeMOSYS para diseñar un camino hacia una mezcla de energía renovable del noventa y dos por ciento para 2050. Esto demuestra cómo los enfoques rigurosos basados en datos pueden guiar a los gobiernos en la preparación de estrategias de transición realistas.  </w:t>
      </w:r>
    </w:p>
    <w:p>
      <w:r>
        <w:t xml:space="preserve">La planificación, el monitoreo y la evaluación de proyectos son igualmente fundamentales. Los procesos transparentes y participativos fortalecen la rendición de cuentas y permiten ajustes oportunos. En el Pacífico, las Islas Salomón adoptaron medidas basadas en evidencia que redujeron las disparidades de género mientras ampliaban el acceso al dinero móvil a más de trescientos mil personas. Este caso ilustra cómo los datos localizados pueden aplicarse para crear soluciones que respondan a las necesidades de comunidades específicas.  </w:t>
      </w:r>
    </w:p>
    <w:p>
      <w:r>
        <w:t xml:space="preserve">Incorporar perspectivas de género e interseccionales en la planificación energética es esencial. Los datos desglosados por sexo e identidad revelan desigualdades persistentes en el acceso, pero hasta 2023, solo una minoría de políticas incluían esta dimensión. Ampliar la participación de las mujeres y grupos marginados en la toma de decisiones es una forma comprobada de abordar barreras sistémicas y garantizar que las transiciones distribuyan los beneficios de manera más equitativa.  </w:t>
      </w:r>
    </w:p>
    <w:p>
      <w:r>
        <w:t xml:space="preserve">A medida que avanzamos, este capítulo destaca formas prácticas de usar los datos como un puente entre los objetivos políticos a largo plazo y las realidades diarias de los proyectos. El enfoque está en aplicar evidencia para cerrar brechas de acceso, diseñar sistemas receptivos y asegurar que los beneficios se compartan de manera más equitativa.  </w:t>
      </w:r>
    </w:p>
    <w:p>
      <w:r>
        <w:t>Los enfoques que exploramos aquí preparan el terreno para construir proyectos energéticos que sean responsables, adaptables y fundamentados en necesidades reales.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