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Module 7 : Données dans l'énergie durable.  </w:t>
      </w:r>
    </w:p>
    <w:p>
      <w:r>
        <w:t xml:space="preserve">Dans ce module, nous examinerons comment les données orientent la planification, la mise en œuvre et l’évaluation des systèmes d’énergie durable. Des politiques solides dépendent de preuves précises, et des données fiables garantissent que les décisions reflètent les conditions réelles.  </w:t>
      </w:r>
    </w:p>
    <w:p>
      <w:r>
        <w:t xml:space="preserve">Prenons l’accès à l’énergie, par exemple. Les décideurs ont besoin d’informations détaillées pour concevoir des mesures efficaces. Le Cadre Multi-Niveaux de la Banque mondiale évalue l’accès à l’énergie en allant au-delà des simples métriques et en capturant les nuances de l’équité. De la même manière, le Suivi du Moonshot Énergétique de l’UNDP surveille le portefeuille d’énergie durable de l’institution dans plus de cent trente pays, créant une base pour la responsabilité et la transparence.  </w:t>
      </w:r>
    </w:p>
    <w:p>
      <w:r>
        <w:t xml:space="preserve">Les avancées technologiques élargissent également ce que peuvent faire les données. La télédétection alimentée par l’intelligence artificielle offre désormais une cartographie haute résolution des zones mal desservies, aidant à identifier où l’infrastructure est le plus nécessaire.  </w:t>
      </w:r>
    </w:p>
    <w:p>
      <w:r>
        <w:t xml:space="preserve">Tout au long de ce module, vous explorerez comment les données soutiennent chaque étape du cycle de la politique énergétique : identifier les lacunes, fixer des objectifs, suivre les progrès et évaluer les résultats. Vous verrez aussi comment l’inclusion de données ventilées par genre et intersectionnelles renforce l’équité dans l’accès, et comment des outils tels que la blockchain et la modélisation avancée contribuent à des systèmes énergétiques transparents et résilients.  </w:t>
      </w:r>
    </w:p>
    <w:p>
      <w:r>
        <w:t>À la fin du module, vous serez en mesure de relier les approches techniques aux dimensions éthiques, notamment la protection des données et la participation inclusive. Le champ d’action est vaste : de l’utilisation de l’intelligence artificielle pour la maintenance prédictive, à l’application de données géospatiales dans la planification locale, en passant par le développement de cadres de gouvernance qui équilibrent innovation et protections des droits.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