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الثاني: ضمان انتقال عادل للعمال والمجتمعات المتأثرة.</w:t>
      </w:r>
    </w:p>
    <w:p>
      <w:r>
        <w:t>يمتد الانتقال إلى الطاقة المتجددة إلى ما هو أبعد من البنية التحتية. فهو يلامس الحقوق وسبل العيش ورفاهية المجتمع. على مدى العقود الماضية، كشفت وثائق واسعة النطاق من قبل المنظمات الدولية والمؤسسات البحثية عن تحديات مستمرة ومنهجية مرتبطة بمشاريع الطاقة المتجددة. وتشمل هذه التحديات استحواذ الأراضي المتنازع عليه، وتهجير المجتمعات، وانتهاكات حقوق العمال في سلاسل إمداد المعادن التي تزود موارد حيوية مثل الليثيوم والكوبالت. يتطلب التصدي لهذه التحديات وجود ضمانات قانونية واضحة، وآليات تنفيذ، ومشاركة قوية للمجموعات المتأثرة مباشرة.</w:t>
      </w:r>
    </w:p>
    <w:p>
      <w:r>
        <w:t>المشاركة ضرورية للشرعية. أصبح الموافقة الحرة، المسبقة، والمستنيرة أداة مهمة لضمان تمكن الشعوب الأصلية والمجتمعات المحلية من التأثير على مشاريع الطاقة من البداية. على سبيل المثال، في كولومبيا، يعمل شعب الويُو من خلال منصات ثقافية تعترف بأنظمة الحكم التقليدية وتدمج وجهات نظر النوع الاجتماعي في تصميم المشاريع. لقد قلل هذا النوع من التعاون من النزاعات وأتاح للمبادرات المتجددة التقدم بشروط تم تحديدها بشكل مشترك مع المجتمعات.</w:t>
      </w:r>
    </w:p>
    <w:p>
      <w:r>
        <w:t>كما تشكل الاتفاقيات الدولية معايير للعدالة. يُعد اتفاق إسكازو لعام ألفين وثمانية عشر أول معاهدة إقليمية في أمريكا اللاتينية ومنطقة البحر الكاريبي تضع التزامات ملزمة قانونيًا بشأن الوصول إلى المعلومات، والمشاركة العامة، وحماية المدافعين عن البيئة. من خلال ربط إدارة البيئة بالحقوق المدنية والسياسية، يخلق إطارًا يمكن أن يوجه الحكومات الوطنية في موازنة أهداف المناخ مع العدالة الاجتماعية.</w:t>
      </w:r>
    </w:p>
    <w:p>
      <w:r>
        <w:t>التوظيف هو بعد مركزي آخر. تقدر التوقعات التي أعدتها الوكالة الدولية للطاقة المتجددة أن القطاع المتجدد العالمي قد يدعم أكثر من ثلاثين مليون وظيفة بحلول عام ألفين وثلاثين. ومع ذلك، كانت خلق فرص العمل غير متساوية. تتركز العديد من الوظائف في الاقتصادات المتقدمة أو المراكز الحضرية، مما يترك مناطق الفحم والنفط بدون بدائل واضحة. يتطلب معالجة هذا الاختلال سياسات تمول إعادة التدريب، وتدعم ريادة الأعمال المحلية، وتشجع الاستثمار في المناطق التي تعتمد اقتصاديًا على الوقود الأحفوري.</w:t>
      </w:r>
    </w:p>
    <w:p>
      <w:r>
        <w:t>المساواة بين الجنسين مرتبطة ارتباطًا وثيقًا بهذه الأسئلة المتعلقة بالشمول. تمثل النساء حاليًا أقل من ثلث القوى العاملة في قطاع الطاقة المتجددة ويُقل تمثيلهن بشكل كبير في الأدوار القيادية. تظهر الدراسات أن التدابير المستهدفة — مثل المنح الدراسية للتعليم الفني، وشبكات التوجيه، وسياسات مكان العمل التي تأخذ في الاعتبار مسؤوليات الرعاية — تحسن من مشاركة النساء وقيادتهن. كما تعزز هذه التدابير أداء المؤسسات وتوسع مجموعة المهارات المتاحة لانتقال الطاقة.</w:t>
      </w:r>
    </w:p>
    <w:p>
      <w:r>
        <w:t>تكتمل الصورة بالحماية الاجتماعية. بدون شبكات أمان، فإن الأسر التي تعيش بالفعل في فقر تكون معرضة لخطر التهميش بشكل أكبر خلال فترات ارتفاع تكاليف الطاقة أو إعادة الهيكلة الاقتصادية. يمكن أن تمنع الإعانات المصممة جيدًا وبرامج التحويلات النقدية، التي تم تطويرها بمشاركة المجتمع وببيانات محلية دقيقة، من الوقوع في فقر الطاقة والحفاظ على الاستقرار الاجتماعي خلال الانتقال.</w:t>
      </w:r>
    </w:p>
    <w:p>
      <w:r>
        <w:t>يفحص هذا الفصل هذه الأبعاد الاجتماعية بالتفصيل. بنهاية المطاف، ستكون قادرًا على تحديد نهج عملي لحماية الحقوق، وتوسيع الفرص، ومشاركة فوائد الطاقة النظيفة بشكل عادل بين العمال والمجتمعات.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