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4: الاتجاهات المستقبلية للبيانات في قطاع الطاقة.</w:t>
      </w:r>
    </w:p>
    <w:p>
      <w:r>
        <w:t>ينظر هذا الفصل في كيفية إعادة تشكيل التقنيات الرقمية والبنى التحتية للبيانات لطريقة تطور أنظمة الطاقة. تتيح منصات السحابة والمشاعات العامة للبيانات المشاركة في الوقت الحقيقي وتدعم الحلول القابلة للتوسع. ومع ذلك، فهي تثير أيضًا مخاوف تتعلق بالكفاءة، حيث شكلت مراكز البيانات حوالي 1.5٪ من استهلاك الكهرباء العالمي في عام 2023.</w:t>
      </w:r>
    </w:p>
    <w:p>
      <w:r>
        <w:t>تلعب التقنيات الناشئة دورًا متزايدًا. يدعم الذكاء الاصطناعي التنبؤات الأكثر دقة، والصيانة التنبئية، والتنسيق في الوقت الحقيقي لإمدادات الطاقة المتجددة. يعزز إنترنت الأشياء موثوقية الشبكة من خلال تمكين استجابات أسرع لكل من تقلبات الطلب وأعطال المعدات. يخلق البلوكشين فرصًا جديدة للتبادل المباشر للطاقة وتتبع الانبعاثات بشفافية، مما يمكن أن يدعم الأسواق المحلية للطاقة مع توسع القدرة على الطاقة المتجددة.</w:t>
      </w:r>
    </w:p>
    <w:p>
      <w:r>
        <w:t>تأتي هذه التطورات مع تحديات مهمة. بدون وصول عادل وتنظيم قوي، قد تتعمق الفجوات الرقمية. التوافقية ضرورية أيضًا. تقلل التصنيفات المشتركة، وأنظمة البيانات الوصفية، وواجهات برمجة التطبيقات المفتوحة من التجزئة، وتجعل من الممكن للحكومات والشركات الناشئة والصناعة التعاون بشكل فعال. تظهر مبادرات مثل نظام تبادل البيانات بين الآلات كيف يمكن أن تعمل هذه الأطر في الممارسة.</w:t>
      </w:r>
    </w:p>
    <w:p>
      <w:r>
        <w:t>لا تزال القدرة المؤسسية مركزية. تحتاج الحكومات إلى بناء المهارات التقنية، وتكييف الأطر السياسية، وتطبيق أدوات مثل الصناديق الرملية التنظيمية أو الشراكات عبر الحدود لضمان استخدام البيانات بشكل آمن وشفاف. مع تزايد دمج الذكاء الاصطناعي في قرارات الطاقة، ستكون الضمانات للخصوصية والمساءلة والعدالة حاسمة.</w:t>
      </w:r>
    </w:p>
    <w:p>
      <w:r>
        <w:t>يختتم هذا الفصل الوحدة، لكنه يفتح أيضًا سؤالًا: كيف يمكن لكل منا أن يساهم في بناء أنظمة بيانات ليست أكثر ذكاءً فحسب، بل وأكثر عدلاً؟ ستشكل الإجابات مستقبل الطاقة المستدامة.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