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con un enfoque en cómo la innovación impulsa un futuro energético sostenible. Las tecnologías de energía renovable están avanzando rápidamente, sin embargo, el ritmo de adopción aún varía ampliamente entre regiones. Persisten desafíos, especialmente en los países en desarrollo donde los ecosistemas de innovación local suelen estar subdesarrollados. Construir estos ecosistemas es fundamental—centrándose en la adaptación tecnológica, apoyando a los emprendedores y fomentando la colaboración institucional.  </w:t>
      </w:r>
    </w:p>
    <w:p>
      <w:r>
        <w:t xml:space="preserve">El papel de las políticas es crucial. Mecanismos efectivos como los compromisos climáticos nacionales, la fijación de precios del carbono y la eliminación de subsidios a los combustibles fósiles son esenciales para acelerar la implementación. Por ejemplo, los países que implementan tarifas de alimentación o estándares de cartera de energías renovables han visto aumentos considerables en la capacidad de energía limpia.  </w:t>
      </w:r>
    </w:p>
    <w:p>
      <w:r>
        <w:t xml:space="preserve">Las estrategias industriales son igualmente importantes. Escalar innovaciones requiere alianzas estratégicas—entre startups, inversores y responsables políticos—apoyadas por políticas habilitantes y financiamiento combinado. Este enfoque es vital en regiones donde las brechas de financiamiento y las barreras técnicas obstaculizan el progreso.  </w:t>
      </w:r>
    </w:p>
    <w:p>
      <w:r>
        <w:t xml:space="preserve">El desarrollo de la fuerza laboral es otro componente clave. Los programas de reciclaje de habilidades, la promoción de la inclusión de género y el intercambio de conocimientos aseguran que la transición sea justa y equitativa. Involucrar a las comunidades locales y empoderar a los trabajadores puede desbloquear el potencial completo de las tecnologías renovables.  </w:t>
      </w:r>
    </w:p>
    <w:p>
      <w:r>
        <w:t>En general, este capítulo ha demostrado que la transición energética es un esfuerzo colectivo—impulsado por políticas, innovación y acciones inclusivas. Las decisiones que tomemos hoy determinarán si esta transición será justa, resiliente y sostenible para todos. Ahora es el momento de convertir el conocimiento en acción.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