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，重点探讨创新如何推动可持续能源未来。可再生能源技术正在快速发展，但在不同地区的采用速度仍存在很大差异。挑战依然存在，尤其是在本地创新生态系统尚不发达的发展中国家。建立这些生态系统至关重要——应关注技术适应、支持创业者以及促进制度合作。</w:t>
      </w:r>
    </w:p>
    <w:p>
      <w:r>
        <w:t>政策发挥着关键作用。有效的机制如国家气候承诺、碳定价以及逐步取消化石燃料补贴，对于加快部署至关重要。例如，实施上网电价或可再生能源配额标准的国家，清洁能源容量都实现了显著增长。</w:t>
      </w:r>
    </w:p>
    <w:p>
      <w:r>
        <w:t>产业策略同样重要。扩大创新规模需要战略合作——包括初创企业、投资者和政策制定者之间的合作——并依靠支持性政策和混合融资。这一方法在资金缺口和技术障碍阻碍进展的地区尤为关键。</w:t>
      </w:r>
    </w:p>
    <w:p>
      <w:r>
        <w:t>劳动力发展是另一个关键环节。再培训项目、促进性别包容以及知识共享，确保转型过程公平且公正。动员地方社区和赋能工人，可以释放可再生技术的全部潜力。</w:t>
      </w:r>
    </w:p>
    <w:p>
      <w:r>
        <w:t>总体而言，本章表明能源转型是集体努力——由政策、创新和包容性行动共同推动。我们今天的选择将决定这场转型是否公平、具有韧性且可持续。现在正是将知识转化为行动的时刻。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