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4: الأساليب، الطرق، والأدوات للابتكار الاستراتيجي.</w:t>
      </w:r>
    </w:p>
    <w:p>
      <w:r>
        <w:t>كيف نحول الرؤى الجريئة لتحول الطاقة إلى نتائج على أرض الواقع؟</w:t>
      </w:r>
    </w:p>
    <w:p>
      <w:r>
        <w:t xml:space="preserve"> الإجابة تكمن في الأساليب والأدوات التي نختارها.</w:t>
      </w:r>
    </w:p>
    <w:p>
      <w:r>
        <w:t>في هذا الفصل، سنستكشف أربع طرق فعالة للعمل يمكن أن تجعل الانتقال أكثر شمولية، وعدالة، وفعالية.</w:t>
      </w:r>
    </w:p>
    <w:p>
      <w:r>
        <w:t>النهج الشامل للمجتمع يضم الجميع إلى الطاولة، بما في ذلك الحكومات، والمجتمعات، والقطاع الخاص. من خلال العمل معًا، تصبح السياسات أكثر شمولية، وتقوى الشراكات، وتكون النتائج أكثر ديمومة.</w:t>
      </w:r>
    </w:p>
    <w:p>
      <w:r>
        <w:t>النهج القائم على حقوق الإنسان يعيد صياغة الطاقة كأكثر من مجرد وصول؛ فهي حق أساسي. هذا يضمن أن تظل الكرامة، والعدالة، والدمج الاجتماعي في مركز كل مبادرة.</w:t>
      </w:r>
    </w:p>
    <w:p>
      <w:r>
        <w:t>تذكّرنا دمج النوع الاجتماعي أن النساء والفئات المهمشة غالبًا ما تواجه أعلى الحواجز أمام الوصول إلى الطاقة. من خلال وضع النوع الاجتماعي في قلب تصميم المشروع، يمكننا فتح الفرص وخلق أنظمة أكثر عدالة للجميع.</w:t>
      </w:r>
    </w:p>
    <w:p>
      <w:r>
        <w:t>والنهج التداخلي يتجاوز ذلك، موضحًا كيف تتداخل الدخل، والجغرافيا، والعرق، وعوامل أخرى لتشكيل الوصول إلى الطاقة. تساعد هذه الرؤية على تخصيص الحلول لواقع حياة الناس.</w:t>
      </w:r>
    </w:p>
    <w:p>
      <w:r>
        <w:t>من خلال تطبيق هذه الاستراتيجيات، يمكننا تسريع التحول العالمي للطاقة وضمان أن يحقق ليس فقط طاقة نظيفة، بل أيضًا العدالة، والإنصاف، والفرص.</w:t>
      </w:r>
    </w:p>
    <w:p>
      <w:r>
        <w:t>لنبدأ، ونكتشف كيف يمكن لهذه الأساليب التحولية أن تحول الأفكار إلى تأثير.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