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1: Introducción a los Sistemas Energéticos.  </w:t>
      </w:r>
    </w:p>
    <w:p>
      <w:r>
        <w:t xml:space="preserve">La energía es el motor invisible que impulsa nuestras sociedades — desde el agua limpia y la atención médica hasta el acceso digital y las oportunidades económicas. Pero para demasiados, ese motor aún falta.  </w:t>
      </w:r>
    </w:p>
    <w:p>
      <w:r>
        <w:t xml:space="preserve">En este capítulo, exploraremos cómo funcionan los sistemas energéticos como redes interconectadas, siguiendo el flujo de energía hacia los sectores que dependen de ellos: hogares, transporte, industria y agricultura.  </w:t>
      </w:r>
    </w:p>
    <w:p>
      <w:r>
        <w:t xml:space="preserve">También presentaremos un marco crítico: el trilema energético. Equilibrar tres imperativos: seguridad, equidad y sostenibilidad. Seguridad significa suministro confiable. Equidad significa acceso asequible y universal que reconozca las disparidades existentes. Y sostenibilidad significa descarbonizar la producción y el uso para cumplir con los objetivos climáticos.  </w:t>
      </w:r>
    </w:p>
    <w:p>
      <w:r>
        <w:t xml:space="preserve">El desafío es que, aunque la energía impulsa el progreso, los sistemas basados en combustibles fósiles también alimentan el riesgo climático y la presión sobre los recursos. Por eso, la transición energética no puede resolverse solo con tecnología. Las decisiones políticas, los sistemas financieros y las estructuras de gobernanza determinan quién se beneficia — y quién queda atrás.  </w:t>
      </w:r>
    </w:p>
    <w:p>
      <w:r>
        <w:t>Al final de este capítulo, entenderás por qué la energía sostenible no se trata solo de tecnologías más limpias. Se trata de una reforma sistémica, desde la inversión y regulación hasta la innovación digital y los modelos descentralizados, todo con el objetivo de asegurar un futuro energético justo y resiliente para todos.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