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Bienvenido al Capítulo 2: Interconexiones entre la Energía y Otros Objetivos de Desarrollo Sostenible.  </w:t>
      </w:r>
    </w:p>
    <w:p>
      <w:r>
        <w:t xml:space="preserve">La energía es un hilo conductor que impulsa el progreso en todos los objetivos de desarrollo sostenible. Desde escuelas y hospitales hasta agua limpia, alimentos y empleos, la energía moderna y confiable transforma vidas.  </w:t>
      </w:r>
    </w:p>
    <w:p>
      <w:r>
        <w:t xml:space="preserve">Pero el acceso es desigual. Casi mil millones de personas aún carecen de electricidad en los centros de atención médica, lo que limita las vacunas, cirugías y atención de emergencia. Los combustibles tradicionales para cocinar llenan los hogares de humo, dañando la salud y colocando la carga más pesada en las mujeres y niñas.  </w:t>
      </w:r>
    </w:p>
    <w:p>
      <w:r>
        <w:t xml:space="preserve">Las transiciones energéticas remodelan nuestros recursos. Hoy, el sector utiliza aproximadamente el 10 por ciento del agua dulce global. Para 2050, pasar del carbón a la solar y eólica podría reducir ese porcentaje en un 15 por ciento, además de limpiar el aire contaminado en las ciudades congestionadas.  </w:t>
      </w:r>
    </w:p>
    <w:p>
      <w:r>
        <w:t xml:space="preserve">La industria de las energías renovables ya soporta más de 16 millones de empleos y continúa creciendo. Cocinas más limpias y sistemas solares de agua también liberan tiempo para la recolección de combustibles sólidos, que a menudo afecta a mujeres y niñas—ahorrando de 15 a 18 horas a la semana—ofreciendo nuevas oportunidades.  </w:t>
      </w:r>
    </w:p>
    <w:p>
      <w:r>
        <w:t xml:space="preserve">Mejorar la eficiencia es igualmente poderoso para la transformación de los sistemas y para la descarbonización. Las redes inteligentes, soluciones de residuos a energía y análisis en tiempo real fortalecen la resiliencia y mejoran la seguridad alimentaria y del agua.  </w:t>
      </w:r>
    </w:p>
    <w:p>
      <w:r>
        <w:t>En este capítulo, exploraremos estas interconexiones. Comencemos y descubramos cómo la energía multiplica el progreso en los Objetivos de Desarrollo Sostenible.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