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módulo 5: Gobernanza Energética para una Transición Energética Justa  </w:t>
      </w:r>
    </w:p>
    <w:p>
      <w:r>
        <w:t xml:space="preserve">El cambio global hacia la energía sostenible no es simplemente una transformación tecnológica; es un ejercicio profundo de gobernanza. Las decisiones sobre quién establece las prioridades, cómo se implementan las políticas y cómo se distribuyen los beneficios y las cargas determinarán si la transición energética acelera el desarrollo o profundiza la desigualdad. Este módulo aborda la gobernanza energética como el pilar central de una transición justa, examinando las estructuras, principios e instrumentos que convierten la ambición en resultados duraderos.  </w:t>
      </w:r>
    </w:p>
    <w:p>
      <w:r>
        <w:t xml:space="preserve">Una gobernanza efectiva proporciona la dirección estratégica para el cambio. Alinea los objetivos nacionales con los compromisos internacionales, traduce las metas climáticas a largo plazo en planes prácticos y crea instituciones capaces de coordinarse entre sectores y niveles de gobierno. Al mismo tiempo, establece reglas e incentivos creíbles que brindan a los inversores, servicios públicos y comunidades la confianza para actuar, mientras salvaguardan los intereses públicos y la integridad ambiental.  </w:t>
      </w:r>
    </w:p>
    <w:p>
      <w:r>
        <w:t xml:space="preserve">Una buena gobernanza no se limita a la regulación; también aprovecha los mercados y las alianzas. Los instrumentos económicos bien diseñados pueden movilizar capital privado e innovación, mientras que los acuerdos contractuales distribuyen riesgos y responsabilidades de manera que los proyectos sean viables y los resultados medibles. La inclusión y la transparencia siguen siendo imperativos transversales, asegurando que las mujeres, los jóvenes, los pueblos indígenas y los grupos vulnerables sean participantes activos en la configuración del futuro energético.  </w:t>
      </w:r>
    </w:p>
    <w:p>
      <w:r>
        <w:t xml:space="preserve">Este módulo proporciona un marco para comprender y aplicar estos elementos. Va de los principios a la práctica, mostrando cómo la planificación, las medidas regulatorias, los incentivos basados en el mercado y las herramientas contractuales pueden combinarse en estrategias coherentes.  </w:t>
      </w:r>
    </w:p>
    <w:p>
      <w:r>
        <w:t>Comencemos nuestro recorrido por el Módulo 5 y veamos cómo una gobernanza efectiva hace posible una transición energética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