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Bienvenue à l'Académie de l'Énergie Durable !  </w:t>
      </w:r>
    </w:p>
    <w:p>
      <w:r>
        <w:t xml:space="preserve">Je serai votre guide tout au long de ce parcours. Ensemble, nous explorerons comment l'énergie alimente le progrès, façonne les politiques et transforme les vies.  </w:t>
      </w:r>
    </w:p>
    <w:p>
      <w:r>
        <w:t xml:space="preserve">Dans ce premier module, vous apprendrez pourquoi l'énergie est bien plus qu'une infrastructure — c'est le moteur du développement durable, de la résilience climatique et de la justice sociale.  </w:t>
      </w:r>
    </w:p>
    <w:p>
      <w:r>
        <w:t xml:space="preserve">Nous examinerons le rôle crucial de l'énergie dans la réalisation des Objectifs de Développement Durable, basé sur les bénéfices intégrés apportés par l'ODD 7 : garantir l'accès à une énergie abordable, fiable, durable et moderne pour tous.  </w:t>
      </w:r>
    </w:p>
    <w:p>
      <w:r>
        <w:t xml:space="preserve">Vous verrez également comment divers secteurs — de la finance à la santé, en passant par la gouvernance et le genre — sont tous connectés par l'énergie.  </w:t>
      </w:r>
    </w:p>
    <w:p>
      <w:r>
        <w:t>Commençons ensemble ce voyage d'apprentissage.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