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Módulo 7: Dados em Energia Sustentável.  </w:t>
      </w:r>
    </w:p>
    <w:p>
      <w:r>
        <w:t xml:space="preserve">Neste módulo, examinaremos como os dados informam o planejamento, a implementação e a avaliação de sistemas de energia sustentável. Políticas sólidas dependem de evidências precisas, e dados confiáveis garantem que as decisões reflitam condições reais.  </w:t>
      </w:r>
    </w:p>
    <w:p>
      <w:r>
        <w:t xml:space="preserve">Tomemos o acesso à energia, por exemplo. Os formuladores de políticas precisam de informações detalhadas para projetar medidas eficazes. O Quadro de Múltiplos Níveis do Banco Mundial avalia o acesso à energia indo além de métricas simples e capturando as nuances de equidade. De maneira semelhante, o Rastreador Moonshot de Energia do PNUD monitora a carteira de energia sustentável da instituição em mais de cento e trinta países, criando uma base para responsabilidade e transparência.  </w:t>
      </w:r>
    </w:p>
    <w:p>
      <w:r>
        <w:t xml:space="preserve">Avanços na tecnologia também estão ampliando o que os dados podem fazer. Sensoriamento remoto alimentado por inteligência artificial agora oferece mapeamento de alta resolução de áreas carentes, ajudando a identificar onde a infraestrutura é mais necessária.  </w:t>
      </w:r>
    </w:p>
    <w:p>
      <w:r>
        <w:t xml:space="preserve">Ao longo deste módulo, você explorará como os dados apoiam todas as etapas do ciclo de políticas energéticas: identificando lacunas, estabelecendo metas, acompanhando o progresso e avaliando os resultados. Você também verá como a inclusão de dados desagregados por gênero e interseccionais fortalece a equidade no acesso, e como ferramentas como blockchain e modelagem avançada contribuem para sistemas de energia transparentes e resilientes.  </w:t>
      </w:r>
    </w:p>
    <w:p>
      <w:r>
        <w:t>Ao final do módulo, você será capaz de conectar abordagens técnicas às dimensões éticas, incluindo privacidade de dados e participação inclusiva. O escopo é amplo: desde o uso de inteligência artificial para manutenção preditiva, até a aplicação de dados geoespaciais no planejamento local, passando pelo desenvolvimento de estruturas de governança que equilibram inovação com salvaguardas para os direitos.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