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1: Тенденции и барьеры для возобновляемой энергии в Глобальном Юге.  </w:t>
      </w:r>
    </w:p>
    <w:p>
      <w:r>
        <w:t xml:space="preserve">На Глобальном Юге возобновляемая энергия меняет способы доступа сообществ к электроэнергии и создает новые возможности. В этой главе мы исследуем динамичный рост ветровой и солнечной энергетики, а также развитие децентрализованных решений, таких как мини-сети и солнечные домашние системы. Эти технологии способствуют обеспечению доступа к чистой энергии, поддерживают экономическое развитие и помогают сократить разрыв в доступе к электроэнергии в регионах, где миллионы по-прежнему лишены надежного электроснабжения.  </w:t>
      </w:r>
    </w:p>
    <w:p>
      <w:r>
        <w:t xml:space="preserve">Но переход сопровождается своими вызовами. Инвестиции в возобновляемые источники остаются неравномерными, особенно в странах Африки к югу от Сахары и других развивающихся регионах, сталкивающихся с постоянными барьерами. Недостаток финансирования, ограничения сетей, неопределенность политики и проблемы с доступностью продолжают тормозить прогресс. Даже при снижении стоимости технологий и появлении новых бизнес-моделей многие страны испытывают трудности с привлечением частных инвестиций, необходимых для масштабирования решений в области чистой энергии.  </w:t>
      </w:r>
    </w:p>
    <w:p>
      <w:r>
        <w:t xml:space="preserve">На протяжении всей этой главы вы узнаете, как глобальные и региональные тенденции формируют ландшафт возобновляемой энергии. Мы рассмотрим причины недавнего роста, политики и программы, которые оказали влияние, а также препятствия, которые все еще стоят на пути. Понимая эти тенденции и барьеры, мы подготовим почву для дальнейших разделов — где мы изучим, как целенаправленные стратегии снижения рисков могут привлечь инвестиции и ускорить переход к устойчивой, доступной энергии для всех.  </w:t>
      </w:r>
    </w:p>
    <w:p>
      <w:r>
        <w:t>Давайте начнем наше путешествие в мир возобновляемой энергии, развивающийся в Глобальном Юге.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