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61" w:rsidRPr="00515FD8" w:rsidRDefault="00515FD8" w:rsidP="00D11327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  <w:lang w:val="sr-Latn-CS"/>
        </w:rPr>
        <w:t>AKCIONI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PLAN</w:t>
      </w:r>
    </w:p>
    <w:p w:rsidR="002C2861" w:rsidRPr="00515FD8" w:rsidRDefault="00515FD8" w:rsidP="00620AEC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SPROVOĐENJE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STRATEGIJE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</w:p>
    <w:p w:rsidR="002C2861" w:rsidRPr="00515FD8" w:rsidRDefault="00515FD8" w:rsidP="00620AEC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REPUBLIKE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SRBIJE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PERIOD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2015.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2020.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GODINE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UVOD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Strategijom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Republike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Srbije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period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2015.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2020.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(„</w:t>
      </w:r>
      <w:r>
        <w:rPr>
          <w:rFonts w:ascii="Times New Roman" w:hAnsi="Times New Roman"/>
          <w:noProof/>
          <w:sz w:val="24"/>
          <w:szCs w:val="24"/>
          <w:lang w:val="sr-Latn-CS"/>
        </w:rPr>
        <w:t>Službeni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glasnik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RS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”, </w:t>
      </w:r>
      <w:r>
        <w:rPr>
          <w:rFonts w:ascii="Times New Roman" w:hAnsi="Times New Roman"/>
          <w:noProof/>
          <w:sz w:val="24"/>
          <w:szCs w:val="24"/>
          <w:lang w:val="sr-Latn-CS"/>
        </w:rPr>
        <w:t>broj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64/15 –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daljem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tekstu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),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predviđeno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donošenje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Republike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Srbije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period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2015.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2020.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daljem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tekstu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), </w:t>
      </w:r>
      <w:r>
        <w:rPr>
          <w:rFonts w:ascii="Times New Roman" w:hAnsi="Times New Roman"/>
          <w:noProof/>
          <w:sz w:val="24"/>
          <w:szCs w:val="24"/>
          <w:lang w:val="sr-Latn-CS"/>
        </w:rPr>
        <w:t>kojim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detaljno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razraditi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Konkretne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mere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zadaci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nosioci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rokovi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realizaciju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praćenje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odgovornosti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izvori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finansiranja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sadržani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.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Strategija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prikaže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postojeće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Republici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Srbiji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prikaže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teži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smernice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najbrže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najlakše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doći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postojećeg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željenog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prikazuje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ključne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probleme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ukazuje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najvažnije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oblasti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delovanja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grupe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treba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posvetiti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posebnu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pažnju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kao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finansijski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aspekt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načine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praćenja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izveštavanja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stanju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Strategija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teži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omogući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izgradnju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održivog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delotvornog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sistema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upravljanja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2020.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Republici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Srbiji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Ciljevi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postavljeni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sledeći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: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 w:rsidRPr="00515FD8">
        <w:rPr>
          <w:rFonts w:ascii="Times New Roman" w:hAnsi="Times New Roman"/>
          <w:noProof/>
          <w:sz w:val="24"/>
          <w:szCs w:val="24"/>
          <w:lang w:val="sr-Latn-CS"/>
        </w:rPr>
        <w:t>1)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ab/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saobraćaju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nema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poginule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dece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2020.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>,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 w:rsidRPr="00515FD8">
        <w:rPr>
          <w:rFonts w:ascii="Times New Roman" w:hAnsi="Times New Roman"/>
          <w:noProof/>
          <w:sz w:val="24"/>
          <w:szCs w:val="24"/>
          <w:lang w:val="sr-Latn-CS"/>
        </w:rPr>
        <w:t>2)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ab/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prepolove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godišnji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broj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poginulih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broj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teško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povređenih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lica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2020.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odnosu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2011.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 w:rsidRPr="00515FD8">
        <w:rPr>
          <w:rFonts w:ascii="Times New Roman" w:hAnsi="Times New Roman"/>
          <w:noProof/>
          <w:sz w:val="24"/>
          <w:szCs w:val="24"/>
          <w:lang w:val="sr-Latn-CS"/>
        </w:rPr>
        <w:t>3)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ab/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prepolove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ukupni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godišnji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društveno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>-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ekonomski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troškovi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saobraćajnih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nezgoda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2020.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odnosu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2011.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>.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Kako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ostvarili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navedeni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dostiglo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željeno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pet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ključnih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oblasti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</w:t>
      </w:r>
      <w:r>
        <w:rPr>
          <w:rFonts w:ascii="Times New Roman" w:hAnsi="Times New Roman"/>
          <w:noProof/>
          <w:sz w:val="24"/>
          <w:szCs w:val="24"/>
          <w:lang w:val="sr-Latn-CS"/>
        </w:rPr>
        <w:t>pet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stubova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), </w:t>
      </w:r>
      <w:r>
        <w:rPr>
          <w:rFonts w:ascii="Times New Roman" w:hAnsi="Times New Roman"/>
          <w:noProof/>
          <w:sz w:val="24"/>
          <w:szCs w:val="24"/>
          <w:lang w:val="sr-Latn-CS"/>
        </w:rPr>
        <w:t>koje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skladu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Globalnim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Decenije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2011-2020.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: 1. </w:t>
      </w:r>
      <w:r>
        <w:rPr>
          <w:rFonts w:ascii="Times New Roman" w:hAnsi="Times New Roman"/>
          <w:noProof/>
          <w:sz w:val="24"/>
          <w:szCs w:val="24"/>
          <w:lang w:val="sr-Latn-CS"/>
        </w:rPr>
        <w:t>efikasnije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; 2.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; 3.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; 4.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učesnici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5. </w:t>
      </w:r>
      <w:r>
        <w:rPr>
          <w:rFonts w:ascii="Times New Roman" w:hAnsi="Times New Roman"/>
          <w:noProof/>
          <w:sz w:val="24"/>
          <w:szCs w:val="24"/>
          <w:lang w:val="sr-Latn-CS"/>
        </w:rPr>
        <w:t>delovanje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nakon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ostvarenju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potrebno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zajedničko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delovanje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nadležnih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državnih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organa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sa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podeljenom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odgovornošću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imajući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vidu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multidisciplinarnost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ove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oblasti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nacionalnom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nivou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potrebno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kontinuirano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obezbeđivati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finansijske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institucionalne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uslove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svih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Pri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tome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veoma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važna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uloga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šire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društvene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zajednice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gde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potrebno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posebno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istaći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značaj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saradnje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državnih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institucija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lokalne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zajednice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civilnog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društva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privrednog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sektora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razvoju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.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Akcioni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predstavlja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skup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konkretnih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mera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sistematizovanih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kroz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pet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stubova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navedenih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svaki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stubova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postavljeni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trebaju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ispuniti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Dalje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svaki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definisane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konkretne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realizovane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2016.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2017.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periodu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lastRenderedPageBreak/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2018-2020.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Predviđeno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2017.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izraditi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novi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detaljno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razraditi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period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2018-2020.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uzimajući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obzir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iskustva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primeni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ovog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dokumenta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stepen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ispunjavanja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ovog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.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Ciljevi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: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1. </w:t>
      </w:r>
      <w:r>
        <w:rPr>
          <w:rFonts w:ascii="Times New Roman" w:hAnsi="Times New Roman"/>
          <w:noProof/>
          <w:sz w:val="24"/>
          <w:szCs w:val="24"/>
          <w:lang w:val="sr-Latn-CS"/>
        </w:rPr>
        <w:t>Efikasnije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1.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Strateško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2. </w:t>
      </w:r>
      <w:r>
        <w:rPr>
          <w:rFonts w:ascii="Times New Roman" w:hAnsi="Times New Roman"/>
          <w:noProof/>
          <w:sz w:val="24"/>
          <w:szCs w:val="24"/>
          <w:lang w:val="sr-Latn-CS"/>
        </w:rPr>
        <w:t>Uspostavljanje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savremene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dostupne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baze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podataka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obeležjima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3.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kvaliteta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prikupljanja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podataka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saobraćajnim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nezgodama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posledicama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4.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kvaliteta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kontrole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policije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inspekcije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5. </w:t>
      </w:r>
      <w:r>
        <w:rPr>
          <w:rFonts w:ascii="Times New Roman" w:hAnsi="Times New Roman"/>
          <w:noProof/>
          <w:sz w:val="24"/>
          <w:szCs w:val="24"/>
          <w:lang w:val="sr-Latn-CS"/>
        </w:rPr>
        <w:t>Uspostavljanje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sistema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istraživanja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oblasti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primena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rezultata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istraživanja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2.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1.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savremenih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tehnika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mreže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2. </w:t>
      </w:r>
      <w:r>
        <w:rPr>
          <w:rFonts w:ascii="Times New Roman" w:hAnsi="Times New Roman"/>
          <w:noProof/>
          <w:sz w:val="24"/>
          <w:szCs w:val="24"/>
          <w:lang w:val="sr-Latn-CS"/>
        </w:rPr>
        <w:t>Uvođenje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inteligentnih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transportnih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sistema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mreži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autoputeva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3.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zdravlja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radu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zonama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izvođenja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radova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3.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1. </w:t>
      </w:r>
      <w:r>
        <w:rPr>
          <w:rFonts w:ascii="Times New Roman" w:hAnsi="Times New Roman"/>
          <w:noProof/>
          <w:sz w:val="24"/>
          <w:szCs w:val="24"/>
          <w:lang w:val="sr-Latn-CS"/>
        </w:rPr>
        <w:t>Harmonizacija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propisa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oblasti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homologacije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sistema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kontrole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tehničke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ispravnosti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3. T</w:t>
      </w:r>
      <w:r>
        <w:rPr>
          <w:rFonts w:ascii="Times New Roman" w:hAnsi="Times New Roman"/>
          <w:noProof/>
          <w:sz w:val="24"/>
          <w:szCs w:val="24"/>
          <w:lang w:val="sr-Latn-CS"/>
        </w:rPr>
        <w:t>ehnološko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stimulisanje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korišćenja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ekoloških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goriva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ekoloških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4. </w:t>
      </w:r>
      <w:r>
        <w:rPr>
          <w:rFonts w:ascii="Times New Roman" w:hAnsi="Times New Roman"/>
          <w:noProof/>
          <w:sz w:val="24"/>
          <w:szCs w:val="24"/>
          <w:lang w:val="sr-Latn-CS"/>
        </w:rPr>
        <w:t>Razvoj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inteligentnih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transportnih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sistema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/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funkciji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4.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Bezbedniji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učesnici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saobraćaju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1.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nivoa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znanja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osposobljenosti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vozača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motornih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vozila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učesnika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saobraćaju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3.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ranjivih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kategorija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učesnika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saobraćaju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4.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vaspitanja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obrazovanja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saobraćaju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5. </w:t>
      </w:r>
      <w:r>
        <w:rPr>
          <w:rFonts w:ascii="Times New Roman" w:hAnsi="Times New Roman"/>
          <w:noProof/>
          <w:sz w:val="24"/>
          <w:szCs w:val="24"/>
          <w:lang w:val="sr-Latn-CS"/>
        </w:rPr>
        <w:t>Delovanje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nakon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nezgode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lastRenderedPageBreak/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1.   </w:t>
      </w:r>
      <w:r>
        <w:rPr>
          <w:rFonts w:ascii="Times New Roman" w:hAnsi="Times New Roman"/>
          <w:noProof/>
          <w:sz w:val="24"/>
          <w:szCs w:val="24"/>
          <w:lang w:val="sr-Latn-CS"/>
        </w:rPr>
        <w:t>Koordinacija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hitnih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službi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licu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mesta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sprečavanje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nastanka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sekundarnih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2.  </w:t>
      </w:r>
      <w:r>
        <w:rPr>
          <w:rFonts w:ascii="Times New Roman" w:hAnsi="Times New Roman"/>
          <w:noProof/>
          <w:sz w:val="24"/>
          <w:szCs w:val="24"/>
          <w:lang w:val="sr-Latn-CS"/>
        </w:rPr>
        <w:t>Skraćenje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vremena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potrebnog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ostvarivanje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komunikacije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pozivaoca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nadležnim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hitnim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službama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</w:t>
      </w:r>
      <w:r>
        <w:rPr>
          <w:rFonts w:ascii="Times New Roman" w:hAnsi="Times New Roman"/>
          <w:noProof/>
          <w:sz w:val="24"/>
          <w:szCs w:val="24"/>
          <w:lang w:val="sr-Latn-CS"/>
        </w:rPr>
        <w:t>policija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HMP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VSJ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)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3. </w:t>
      </w:r>
      <w:r>
        <w:rPr>
          <w:rFonts w:ascii="Times New Roman" w:hAnsi="Times New Roman"/>
          <w:noProof/>
          <w:sz w:val="24"/>
          <w:szCs w:val="24"/>
          <w:lang w:val="sr-Latn-CS"/>
        </w:rPr>
        <w:t>Skraćenje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vremena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uspostavljanja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poziva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odnosno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prijema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informacije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polaska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ekipe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</w:t>
      </w:r>
      <w:r>
        <w:rPr>
          <w:rFonts w:ascii="Times New Roman" w:hAnsi="Times New Roman"/>
          <w:noProof/>
          <w:sz w:val="24"/>
          <w:szCs w:val="24"/>
          <w:lang w:val="sr-Latn-CS"/>
        </w:rPr>
        <w:t>ekipa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) </w:t>
      </w:r>
      <w:r>
        <w:rPr>
          <w:rFonts w:ascii="Times New Roman" w:hAnsi="Times New Roman"/>
          <w:noProof/>
          <w:sz w:val="24"/>
          <w:szCs w:val="24"/>
          <w:lang w:val="sr-Latn-CS"/>
        </w:rPr>
        <w:t>hitne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službe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lice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mesta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nezgode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4.  </w:t>
      </w:r>
      <w:r>
        <w:rPr>
          <w:rFonts w:ascii="Times New Roman" w:hAnsi="Times New Roman"/>
          <w:noProof/>
          <w:sz w:val="24"/>
          <w:szCs w:val="24"/>
          <w:lang w:val="sr-Latn-CS"/>
        </w:rPr>
        <w:t>Skraćenje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vremena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polaska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ekipe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</w:t>
      </w:r>
      <w:r>
        <w:rPr>
          <w:rFonts w:ascii="Times New Roman" w:hAnsi="Times New Roman"/>
          <w:noProof/>
          <w:sz w:val="24"/>
          <w:szCs w:val="24"/>
          <w:lang w:val="sr-Latn-CS"/>
        </w:rPr>
        <w:t>ekipa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) </w:t>
      </w:r>
      <w:r>
        <w:rPr>
          <w:rFonts w:ascii="Times New Roman" w:hAnsi="Times New Roman"/>
          <w:noProof/>
          <w:sz w:val="24"/>
          <w:szCs w:val="24"/>
          <w:lang w:val="sr-Latn-CS"/>
        </w:rPr>
        <w:t>hitne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službe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dolaska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lice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mesta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5.  </w:t>
      </w:r>
      <w:r>
        <w:rPr>
          <w:rFonts w:ascii="Times New Roman" w:hAnsi="Times New Roman"/>
          <w:noProof/>
          <w:sz w:val="24"/>
          <w:szCs w:val="24"/>
          <w:lang w:val="sr-Latn-CS"/>
        </w:rPr>
        <w:t>Unapređenje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kvaliteta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rada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pripadnika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hitnih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službi</w:t>
      </w: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Cilj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6.  </w:t>
      </w:r>
      <w:r>
        <w:rPr>
          <w:rFonts w:ascii="Times New Roman" w:hAnsi="Times New Roman"/>
          <w:noProof/>
          <w:sz w:val="24"/>
          <w:szCs w:val="24"/>
          <w:lang w:val="sr-Latn-CS"/>
        </w:rPr>
        <w:t>Skraćenje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vremena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transporta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povređenog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lica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mesta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nezgode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zdravstvene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ustanove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svaku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po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godinama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definisani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indikatori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tj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pokazatelji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efekata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prikazanih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Definisani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ključni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subjekti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-</w:t>
      </w:r>
      <w:r>
        <w:rPr>
          <w:rFonts w:ascii="Times New Roman" w:hAnsi="Times New Roman"/>
          <w:noProof/>
          <w:sz w:val="24"/>
          <w:szCs w:val="24"/>
          <w:lang w:val="sr-Latn-CS"/>
        </w:rPr>
        <w:t>nosioci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predviđenih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(</w:t>
      </w:r>
      <w:r>
        <w:rPr>
          <w:rFonts w:ascii="Times New Roman" w:hAnsi="Times New Roman"/>
          <w:noProof/>
          <w:sz w:val="24"/>
          <w:szCs w:val="24"/>
          <w:lang w:val="sr-Latn-CS"/>
        </w:rPr>
        <w:t>državni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organ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ili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odgovorna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organizacija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)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subjekti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prepoznati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kao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saradnici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kraju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definisani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izvori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finansiranja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svaku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predviđenih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>.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potrebe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praćenja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ocenjivanja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Akcionog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zaduženo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Telo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koordinaciju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Organi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sprovode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dužni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tome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redovno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izveštavaju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Telo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koordinaciju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propisanom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formatu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kao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njegov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zahtev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dodatne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informacije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značaja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praćenje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Nadležni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organi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imati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obavezu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pogledu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čije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sprovođenje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bude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odvijalo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Telu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koordinaciju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bezbednosti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putevima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dostave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obrazloženje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predlože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mere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prevazilaženje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poteškoća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</w:p>
    <w:p w:rsidR="002C2861" w:rsidRPr="00515FD8" w:rsidRDefault="002C2861" w:rsidP="00620AE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373E6C">
      <w:pPr>
        <w:spacing w:after="0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Sredstva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realizaciju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ciljeva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Strategije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Akcionom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skladu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sredstvima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obezbeđenim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budžetu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Republike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Srbije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2016.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sr-Latn-CS"/>
        </w:rPr>
        <w:t>kao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sredstvima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biti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predviđena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budžetom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2017. </w:t>
      </w:r>
      <w:r>
        <w:rPr>
          <w:rFonts w:ascii="Times New Roman" w:hAnsi="Times New Roman"/>
          <w:noProof/>
          <w:sz w:val="24"/>
          <w:szCs w:val="24"/>
          <w:lang w:val="sr-Latn-CS"/>
        </w:rPr>
        <w:t>godinu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sr-Latn-CS"/>
        </w:rPr>
        <w:t>Pored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ovih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sredstava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koristiće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sredstva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odgovornih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organizacija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realizaciju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sredstva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drugih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izvora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sr-Latn-CS"/>
        </w:rPr>
        <w:t>finansiranja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. </w:t>
      </w:r>
    </w:p>
    <w:p w:rsidR="002C2861" w:rsidRPr="00515FD8" w:rsidRDefault="002C2861" w:rsidP="00373E6C">
      <w:pPr>
        <w:spacing w:after="0"/>
        <w:rPr>
          <w:rFonts w:ascii="Times New Roman" w:hAnsi="Times New Roman"/>
          <w:noProof/>
          <w:sz w:val="24"/>
          <w:szCs w:val="24"/>
          <w:lang w:val="sr-Latn-CS"/>
        </w:rPr>
      </w:pPr>
    </w:p>
    <w:p w:rsidR="002C2861" w:rsidRPr="00515FD8" w:rsidRDefault="00515FD8" w:rsidP="00373E6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  <w:lang w:val="sr-Latn-CS"/>
        </w:rPr>
        <w:t>Napomena</w:t>
      </w:r>
      <w:r w:rsidR="002C2861"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:   </w:t>
      </w:r>
    </w:p>
    <w:p w:rsidR="002C2861" w:rsidRPr="00515FD8" w:rsidRDefault="002C2861" w:rsidP="00373E6C">
      <w:pPr>
        <w:spacing w:after="0"/>
        <w:jc w:val="both"/>
        <w:rPr>
          <w:rFonts w:ascii="Times New Roman" w:hAnsi="Times New Roman"/>
          <w:noProof/>
          <w:sz w:val="24"/>
          <w:szCs w:val="24"/>
          <w:lang w:val="sr-Latn-CS"/>
        </w:rPr>
      </w:pP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- 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stubove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ciljeve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aktivnosti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koje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Akcionom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planu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nisu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predviđene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početne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ciljane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vrednosti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indikatora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2017.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,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pomenute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vrednosti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biće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predviđene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u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novoj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verziji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Akcionog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plana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koja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će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se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raditi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za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period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 xml:space="preserve"> 2018-2020. </w:t>
      </w:r>
      <w:r w:rsidR="00515FD8">
        <w:rPr>
          <w:rFonts w:ascii="Times New Roman" w:hAnsi="Times New Roman"/>
          <w:noProof/>
          <w:sz w:val="24"/>
          <w:szCs w:val="24"/>
          <w:lang w:val="sr-Latn-CS"/>
        </w:rPr>
        <w:t>godine</w:t>
      </w:r>
      <w:r w:rsidRPr="00515FD8">
        <w:rPr>
          <w:rFonts w:ascii="Times New Roman" w:hAnsi="Times New Roman"/>
          <w:noProof/>
          <w:sz w:val="24"/>
          <w:szCs w:val="24"/>
          <w:lang w:val="sr-Latn-CS"/>
        </w:rPr>
        <w:t>.</w:t>
      </w: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15153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246F4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1572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B0F0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lastRenderedPageBreak/>
        <w:t>STUB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1.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EFIKASNIJE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SAOBRAĆAJA</w:t>
      </w:r>
    </w:p>
    <w:p w:rsidR="002C2861" w:rsidRPr="00515FD8" w:rsidRDefault="00515FD8" w:rsidP="001572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8CCE4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Indikator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Uspostavljen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sistem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efikasnijeg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dostupne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kvalitetne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informacije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nadležnim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organima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bezbednost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za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strateško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upravljanje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bezbednošću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saobraćaja</w:t>
      </w: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3"/>
        <w:gridCol w:w="1366"/>
        <w:gridCol w:w="1582"/>
        <w:gridCol w:w="1153"/>
        <w:gridCol w:w="1726"/>
        <w:gridCol w:w="1869"/>
        <w:gridCol w:w="863"/>
        <w:gridCol w:w="1439"/>
        <w:gridCol w:w="1869"/>
        <w:gridCol w:w="1006"/>
        <w:gridCol w:w="1153"/>
        <w:gridCol w:w="1251"/>
      </w:tblGrid>
      <w:tr w:rsidR="002C2861" w:rsidRPr="00515FD8" w:rsidTr="00493C31">
        <w:trPr>
          <w:trHeight w:val="1360"/>
          <w:jc w:val="center"/>
        </w:trPr>
        <w:tc>
          <w:tcPr>
            <w:tcW w:w="20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  <w:t>R</w:t>
            </w:r>
            <w:r w:rsidR="002C2861" w:rsidRPr="00515FD8"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  <w:t>.</w:t>
            </w:r>
            <w:r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  <w:t>br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429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2016.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49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54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2017.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45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periodu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2018 – 2020.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8E416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Državni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organ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Odgovorna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organizacija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Saradnja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finansiranja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515E55">
        <w:trPr>
          <w:trHeight w:val="247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1.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Strateško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upravljanje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</w:p>
        </w:tc>
      </w:tr>
      <w:tr w:rsidR="002C2861" w:rsidRPr="00515FD8" w:rsidTr="00515E55">
        <w:trPr>
          <w:trHeight w:val="204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strateško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upravljanje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lokalnim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samoupravama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usvojenih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strateških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dokumenata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)</w:t>
            </w:r>
          </w:p>
        </w:tc>
      </w:tr>
      <w:tr w:rsidR="002C2861" w:rsidRPr="00515FD8" w:rsidTr="00493C31">
        <w:trPr>
          <w:trHeight w:val="1610"/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1.1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71" w:type="pct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52" w:type="pct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nacrta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Strategije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2020-2025.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godine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tekst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Strategij</w:t>
            </w:r>
            <w:r w:rsidR="007739B6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MTTT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MRZBSP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3C31">
        <w:trPr>
          <w:trHeight w:val="1174"/>
          <w:jc w:val="center"/>
        </w:trPr>
        <w:tc>
          <w:tcPr>
            <w:tcW w:w="202" w:type="pct"/>
            <w:vMerge w:val="restar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1.2</w:t>
            </w:r>
          </w:p>
        </w:tc>
        <w:tc>
          <w:tcPr>
            <w:tcW w:w="429" w:type="pct"/>
            <w:vMerge w:val="restart"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Merge w:val="restart"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 w:val="restart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Strategija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Akcionih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tcBorders>
              <w:bottom w:val="nil"/>
            </w:tcBorders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Strategija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Akcionih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planova</w:t>
            </w:r>
          </w:p>
        </w:tc>
        <w:tc>
          <w:tcPr>
            <w:tcW w:w="271" w:type="pct"/>
            <w:vMerge w:val="restart"/>
            <w:vAlign w:val="center"/>
          </w:tcPr>
          <w:p w:rsidR="002C2861" w:rsidRPr="00515FD8" w:rsidRDefault="00515FD8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52" w:type="pct"/>
            <w:vMerge w:val="restart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Merge w:val="restar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362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93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3C31">
        <w:trPr>
          <w:trHeight w:val="870"/>
          <w:jc w:val="center"/>
        </w:trPr>
        <w:tc>
          <w:tcPr>
            <w:tcW w:w="20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9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tcBorders>
              <w:top w:val="nil"/>
            </w:tcBorders>
            <w:vAlign w:val="center"/>
          </w:tcPr>
          <w:p w:rsidR="002C2861" w:rsidRPr="00515FD8" w:rsidRDefault="002C2861" w:rsidP="008E416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highlight w:val="yellow"/>
                <w:lang w:val="sr-Latn-CS"/>
              </w:rPr>
            </w:pPr>
          </w:p>
        </w:tc>
        <w:tc>
          <w:tcPr>
            <w:tcW w:w="271" w:type="pct"/>
            <w:vMerge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52" w:type="pct"/>
            <w:vMerge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F3EC1">
        <w:trPr>
          <w:trHeight w:val="207"/>
          <w:jc w:val="center"/>
        </w:trPr>
        <w:tc>
          <w:tcPr>
            <w:tcW w:w="4607" w:type="pct"/>
            <w:gridSpan w:val="11"/>
            <w:tcBorders>
              <w:right w:val="nil"/>
            </w:tcBorders>
            <w:shd w:val="clear" w:color="auto" w:fill="D9D9D9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savremene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dostupne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obeležjima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393" w:type="pct"/>
            <w:tcBorders>
              <w:left w:val="nil"/>
            </w:tcBorders>
            <w:shd w:val="clear" w:color="auto" w:fill="D9D9D9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515E55">
        <w:trPr>
          <w:trHeight w:val="170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baza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obeležjima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</w:p>
        </w:tc>
      </w:tr>
      <w:tr w:rsidR="002C2861" w:rsidRPr="00515FD8" w:rsidTr="00493C31">
        <w:trPr>
          <w:trHeight w:val="2693"/>
          <w:jc w:val="center"/>
        </w:trPr>
        <w:tc>
          <w:tcPr>
            <w:tcW w:w="202" w:type="pct"/>
            <w:vMerge w:val="restart"/>
            <w:vAlign w:val="center"/>
          </w:tcPr>
          <w:p w:rsidR="002C2861" w:rsidRPr="00515FD8" w:rsidRDefault="002C2861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2.1</w:t>
            </w:r>
          </w:p>
        </w:tc>
        <w:tc>
          <w:tcPr>
            <w:tcW w:w="429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jedinstvene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integrisane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značaja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I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faza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statistikama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svaki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ukoliko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moguće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497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softver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hardverska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dostupnih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2015.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 w:val="restart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Dokument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ugovora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dobaljaču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(Operational Acceptance)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dostavljen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Koridora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542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Razvoj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značaja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II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faza</w:t>
            </w:r>
            <w:r w:rsidR="002C2861" w:rsidRPr="00515FD8">
              <w:rPr>
                <w:noProof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statistikama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svaki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ukoliko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moguće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587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Povezane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serverom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271" w:type="pct"/>
            <w:vMerge w:val="restart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saradnji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povezanih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zadatak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52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Dalje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razvoju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značaja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587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Kvalitet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skladištenja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</w:p>
        </w:tc>
        <w:tc>
          <w:tcPr>
            <w:tcW w:w="316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62" w:type="pct"/>
            <w:vMerge w:val="restar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Align w:val="center"/>
          </w:tcPr>
          <w:p w:rsidR="002C2861" w:rsidRPr="00515FD8" w:rsidRDefault="00515FD8" w:rsidP="0062368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Kredit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(2016)</w:t>
            </w:r>
          </w:p>
          <w:p w:rsidR="002C2861" w:rsidRPr="00515FD8" w:rsidRDefault="00515FD8" w:rsidP="0042168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2016. </w:t>
            </w:r>
          </w:p>
          <w:p w:rsidR="002C2861" w:rsidRPr="00515FD8" w:rsidRDefault="002C2861" w:rsidP="0042168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3C31">
        <w:trPr>
          <w:trHeight w:val="1603"/>
          <w:jc w:val="center"/>
        </w:trPr>
        <w:tc>
          <w:tcPr>
            <w:tcW w:w="20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9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71" w:type="pct"/>
            <w:vMerge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5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Align w:val="center"/>
          </w:tcPr>
          <w:p w:rsidR="002C2861" w:rsidRPr="00515FD8" w:rsidRDefault="00515FD8" w:rsidP="0042168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povezanih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42168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2017)</w:t>
            </w:r>
          </w:p>
          <w:p w:rsidR="002C2861" w:rsidRPr="00515FD8" w:rsidRDefault="002C2861" w:rsidP="0042168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F3EC1">
        <w:trPr>
          <w:trHeight w:val="176"/>
          <w:jc w:val="center"/>
        </w:trPr>
        <w:tc>
          <w:tcPr>
            <w:tcW w:w="4607" w:type="pct"/>
            <w:gridSpan w:val="11"/>
            <w:tcBorders>
              <w:right w:val="nil"/>
            </w:tcBorders>
            <w:shd w:val="clear" w:color="auto" w:fill="D9D9D9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3.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prikupljanja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posledicama</w:t>
            </w:r>
          </w:p>
        </w:tc>
        <w:tc>
          <w:tcPr>
            <w:tcW w:w="393" w:type="pct"/>
            <w:tcBorders>
              <w:left w:val="nil"/>
            </w:tcBorders>
            <w:shd w:val="clear" w:color="auto" w:fill="D9D9D9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F3EC1">
        <w:trPr>
          <w:trHeight w:val="204"/>
          <w:jc w:val="center"/>
        </w:trPr>
        <w:tc>
          <w:tcPr>
            <w:tcW w:w="4607" w:type="pct"/>
            <w:gridSpan w:val="11"/>
            <w:tcBorders>
              <w:right w:val="nil"/>
            </w:tcBorders>
            <w:shd w:val="clear" w:color="auto" w:fill="D9D9D9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: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nov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način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evidentiranja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stepena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povreda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nezgodama</w:t>
            </w:r>
          </w:p>
        </w:tc>
        <w:tc>
          <w:tcPr>
            <w:tcW w:w="393" w:type="pct"/>
            <w:tcBorders>
              <w:left w:val="nil"/>
            </w:tcBorders>
            <w:shd w:val="clear" w:color="auto" w:fill="D9D9D9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3B69ED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3.1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evidentiranja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povredama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preporukama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</w:t>
            </w:r>
          </w:p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definisanja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vrše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stepena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povređivanja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zahteva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preporuka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pogledu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definisanja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upoznati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načinom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evidentiranja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stepena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obukama</w:t>
            </w:r>
          </w:p>
        </w:tc>
        <w:tc>
          <w:tcPr>
            <w:tcW w:w="45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Povezivanje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povezane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SN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Milan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Jovanović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medicinu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Dragomir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Karajović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“)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fondovi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IPA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2015-2017)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4F3EC1">
        <w:trPr>
          <w:trHeight w:val="334"/>
          <w:jc w:val="center"/>
        </w:trPr>
        <w:tc>
          <w:tcPr>
            <w:tcW w:w="4607" w:type="pct"/>
            <w:gridSpan w:val="11"/>
            <w:tcBorders>
              <w:right w:val="nil"/>
            </w:tcBorders>
            <w:shd w:val="clear" w:color="auto" w:fill="F2F2F2"/>
          </w:tcPr>
          <w:p w:rsidR="002C2861" w:rsidRPr="00515FD8" w:rsidRDefault="00515FD8" w:rsidP="00F74396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4.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policije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inspekcije</w:t>
            </w:r>
          </w:p>
        </w:tc>
        <w:tc>
          <w:tcPr>
            <w:tcW w:w="393" w:type="pct"/>
            <w:tcBorders>
              <w:left w:val="nil"/>
            </w:tcBorders>
            <w:shd w:val="clear" w:color="auto" w:fill="F2F2F2"/>
            <w:vAlign w:val="center"/>
          </w:tcPr>
          <w:p w:rsidR="002C2861" w:rsidRPr="00515FD8" w:rsidRDefault="002C2861" w:rsidP="00F74396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F3EC1">
        <w:trPr>
          <w:trHeight w:val="233"/>
          <w:jc w:val="center"/>
        </w:trPr>
        <w:tc>
          <w:tcPr>
            <w:tcW w:w="4607" w:type="pct"/>
            <w:gridSpan w:val="11"/>
            <w:tcBorders>
              <w:right w:val="nil"/>
            </w:tcBorders>
            <w:shd w:val="clear" w:color="auto" w:fill="F2F2F2"/>
          </w:tcPr>
          <w:p w:rsidR="002C2861" w:rsidRPr="00515FD8" w:rsidRDefault="00515FD8" w:rsidP="00F74396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Smanjen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prekoračanja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naselju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van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naselja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autoputu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smanjenje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procenata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uticajem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alkohola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povećanje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upotrebe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sigurnosnih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pojasevima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prednjim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zadnjim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sedištima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upotreba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zaštitnih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decu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povećan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upotrebe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zaštitne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kacige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motociklista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mopedista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393" w:type="pct"/>
            <w:tcBorders>
              <w:left w:val="nil"/>
            </w:tcBorders>
            <w:shd w:val="clear" w:color="auto" w:fill="F2F2F2"/>
            <w:vAlign w:val="center"/>
          </w:tcPr>
          <w:p w:rsidR="002C2861" w:rsidRPr="00515FD8" w:rsidRDefault="002C2861" w:rsidP="00F74396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3C31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4.1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Align w:val="center"/>
          </w:tcPr>
          <w:p w:rsidR="002C2861" w:rsidRPr="00515FD8" w:rsidRDefault="002C2861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obeležja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</w:p>
          <w:p w:rsidR="002C2861" w:rsidRPr="00515FD8" w:rsidRDefault="002C2861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obeležja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izbora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obeležja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koristiti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prilikom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2C2861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putu</w:t>
            </w:r>
          </w:p>
        </w:tc>
        <w:tc>
          <w:tcPr>
            <w:tcW w:w="45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493C31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4.2</w:t>
            </w:r>
          </w:p>
        </w:tc>
        <w:tc>
          <w:tcPr>
            <w:tcW w:w="429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radarska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pokretu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specijalnim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-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presretačima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pokretu</w:t>
            </w:r>
          </w:p>
        </w:tc>
        <w:tc>
          <w:tcPr>
            <w:tcW w:w="542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radarska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pokretu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specijalnim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-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presretačima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pokretu</w:t>
            </w:r>
          </w:p>
        </w:tc>
        <w:tc>
          <w:tcPr>
            <w:tcW w:w="45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radarska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(2018-2019)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pokretu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planirane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količine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6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Koridori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3C31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4.3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Align w:val="center"/>
          </w:tcPr>
          <w:p w:rsidR="002C2861" w:rsidRPr="00515FD8" w:rsidRDefault="002C2861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izbor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deonica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izbor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deonica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5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3"/>
        <w:gridCol w:w="1366"/>
        <w:gridCol w:w="1582"/>
        <w:gridCol w:w="1153"/>
        <w:gridCol w:w="1726"/>
        <w:gridCol w:w="863"/>
        <w:gridCol w:w="1006"/>
        <w:gridCol w:w="863"/>
        <w:gridCol w:w="1439"/>
        <w:gridCol w:w="1869"/>
        <w:gridCol w:w="1006"/>
        <w:gridCol w:w="1153"/>
        <w:gridCol w:w="1251"/>
      </w:tblGrid>
      <w:tr w:rsidR="002C2861" w:rsidRPr="00515FD8" w:rsidTr="00493C31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4.4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Align w:val="center"/>
          </w:tcPr>
          <w:p w:rsidR="002C2861" w:rsidRPr="00515FD8" w:rsidRDefault="002C2861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br/>
            </w:r>
          </w:p>
        </w:tc>
        <w:tc>
          <w:tcPr>
            <w:tcW w:w="542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kretanja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587" w:type="pct"/>
            <w:gridSpan w:val="2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funkciji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otkrivanja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prekršaja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prekoračenja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kretanja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49794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otkrivenih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prekršaja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prekoračenja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kretanja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  <w:tc>
          <w:tcPr>
            <w:tcW w:w="45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kretanja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Kupljeno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postavljeno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funkciji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otkrivanja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prekršaja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prekoračenja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kretanja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Align w:val="center"/>
          </w:tcPr>
          <w:p w:rsidR="002C2861" w:rsidRPr="00515FD8" w:rsidRDefault="00515FD8" w:rsidP="00D43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</w:p>
          <w:p w:rsidR="002C2861" w:rsidRPr="00515FD8" w:rsidRDefault="00515FD8" w:rsidP="00D43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870C13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4.5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62" w:type="pct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poboljšanje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policijske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587" w:type="pct"/>
            <w:gridSpan w:val="2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5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 w:rsidDel="008462C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041550">
        <w:trPr>
          <w:trHeight w:val="1299"/>
          <w:jc w:val="center"/>
        </w:trPr>
        <w:tc>
          <w:tcPr>
            <w:tcW w:w="202" w:type="pct"/>
            <w:vMerge w:val="restar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4.6</w:t>
            </w:r>
          </w:p>
        </w:tc>
        <w:tc>
          <w:tcPr>
            <w:tcW w:w="429" w:type="pct"/>
            <w:vMerge w:val="restar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Merge w:val="restart"/>
            <w:vAlign w:val="center"/>
          </w:tcPr>
          <w:p w:rsidR="002C2861" w:rsidRPr="00515FD8" w:rsidDel="006D5A9D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62" w:type="pct"/>
            <w:vMerge w:val="restart"/>
            <w:vAlign w:val="center"/>
          </w:tcPr>
          <w:p w:rsidR="002C2861" w:rsidRPr="00515FD8" w:rsidRDefault="002C2861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Poboljšanje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koriste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prilikom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policijske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587" w:type="pct"/>
            <w:gridSpan w:val="2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planirane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količine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</w:p>
        </w:tc>
        <w:tc>
          <w:tcPr>
            <w:tcW w:w="271" w:type="pct"/>
            <w:vMerge w:val="restart"/>
            <w:vAlign w:val="center"/>
          </w:tcPr>
          <w:p w:rsidR="002C2861" w:rsidRPr="00515FD8" w:rsidRDefault="00515FD8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52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Poboljšanje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koriste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prilikom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policijske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587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planirane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količine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316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62" w:type="pct"/>
            <w:vMerge w:val="restar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93" w:type="pct"/>
            <w:vMerge w:val="restart"/>
            <w:vAlign w:val="center"/>
          </w:tcPr>
          <w:p w:rsidR="002C2861" w:rsidRPr="00515FD8" w:rsidRDefault="00515FD8" w:rsidP="00F74396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Kazne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prekršaje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,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>/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projekti</w:t>
            </w:r>
          </w:p>
        </w:tc>
      </w:tr>
      <w:tr w:rsidR="002C2861" w:rsidRPr="00515FD8" w:rsidTr="00E727F0">
        <w:trPr>
          <w:trHeight w:val="112"/>
          <w:jc w:val="center"/>
        </w:trPr>
        <w:tc>
          <w:tcPr>
            <w:tcW w:w="20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9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71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8E416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271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5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Merge/>
            <w:vAlign w:val="center"/>
          </w:tcPr>
          <w:p w:rsidR="002C2861" w:rsidRPr="00515FD8" w:rsidRDefault="002C2861" w:rsidP="00B600C1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E727F0">
        <w:trPr>
          <w:trHeight w:val="301"/>
          <w:jc w:val="center"/>
        </w:trPr>
        <w:tc>
          <w:tcPr>
            <w:tcW w:w="20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9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71" w:type="pct"/>
            <w:vAlign w:val="center"/>
          </w:tcPr>
          <w:p w:rsidR="002C2861" w:rsidRPr="00515FD8" w:rsidRDefault="002C2861" w:rsidP="00900A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316" w:type="pct"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20%</w:t>
            </w:r>
          </w:p>
        </w:tc>
        <w:tc>
          <w:tcPr>
            <w:tcW w:w="271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5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87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6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Merge/>
            <w:vAlign w:val="center"/>
          </w:tcPr>
          <w:p w:rsidR="002C2861" w:rsidRPr="00515FD8" w:rsidRDefault="002C2861" w:rsidP="00B600C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3" w:type="pct"/>
            <w:vMerge/>
            <w:vAlign w:val="center"/>
          </w:tcPr>
          <w:p w:rsidR="002C2861" w:rsidRPr="00515FD8" w:rsidRDefault="002C2861" w:rsidP="00B600C1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493C31">
        <w:trPr>
          <w:jc w:val="center"/>
        </w:trPr>
        <w:tc>
          <w:tcPr>
            <w:tcW w:w="20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4.7</w:t>
            </w:r>
          </w:p>
        </w:tc>
        <w:tc>
          <w:tcPr>
            <w:tcW w:w="429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7" w:type="pct"/>
            <w:vAlign w:val="center"/>
          </w:tcPr>
          <w:p w:rsidR="002C2861" w:rsidRPr="00515FD8" w:rsidDel="007D1057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2" w:type="pct"/>
            <w:vAlign w:val="center"/>
          </w:tcPr>
          <w:p w:rsidR="002C2861" w:rsidRPr="00515FD8" w:rsidRDefault="002C2861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4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korisnike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587" w:type="pct"/>
            <w:gridSpan w:val="2"/>
            <w:vAlign w:val="center"/>
          </w:tcPr>
          <w:p w:rsidR="002C2861" w:rsidRPr="00515FD8" w:rsidDel="007D1057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korišćenje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merila</w:t>
            </w:r>
          </w:p>
        </w:tc>
        <w:tc>
          <w:tcPr>
            <w:tcW w:w="271" w:type="pct"/>
            <w:vAlign w:val="center"/>
          </w:tcPr>
          <w:p w:rsidR="002C2861" w:rsidRPr="00515FD8" w:rsidRDefault="00515FD8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5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učinka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zaposlenih</w:t>
            </w:r>
          </w:p>
        </w:tc>
        <w:tc>
          <w:tcPr>
            <w:tcW w:w="587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Evaluacija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stečenih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iskustava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korišćenju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merila</w:t>
            </w:r>
          </w:p>
        </w:tc>
        <w:tc>
          <w:tcPr>
            <w:tcW w:w="316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62" w:type="pct"/>
            <w:vAlign w:val="center"/>
          </w:tcPr>
          <w:p w:rsidR="002C2861" w:rsidRPr="00515FD8" w:rsidRDefault="00515FD8" w:rsidP="00F7439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DMDM</w:t>
            </w:r>
          </w:p>
        </w:tc>
        <w:tc>
          <w:tcPr>
            <w:tcW w:w="393" w:type="pct"/>
            <w:vAlign w:val="center"/>
          </w:tcPr>
          <w:p w:rsidR="002C2861" w:rsidRPr="00515FD8" w:rsidRDefault="00515FD8" w:rsidP="00F74396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Srbije</w:t>
            </w:r>
            <w:r w:rsidR="002C2861" w:rsidRPr="00515FD8" w:rsidDel="008462C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</w:p>
        </w:tc>
      </w:tr>
    </w:tbl>
    <w:p w:rsidR="002C2861" w:rsidRPr="00515FD8" w:rsidRDefault="002C2861" w:rsidP="00700BFD">
      <w:pPr>
        <w:spacing w:after="0" w:line="240" w:lineRule="auto"/>
        <w:rPr>
          <w:rFonts w:ascii="Times New Roman" w:hAnsi="Times New Roman"/>
          <w:noProof/>
          <w:sz w:val="20"/>
          <w:szCs w:val="20"/>
          <w:lang w:val="sr-Latn-CS"/>
        </w:rPr>
      </w:pPr>
    </w:p>
    <w:p w:rsidR="002C2861" w:rsidRPr="00515FD8" w:rsidRDefault="002C2861" w:rsidP="006F385A">
      <w:pPr>
        <w:tabs>
          <w:tab w:val="left" w:pos="1770"/>
        </w:tabs>
        <w:rPr>
          <w:rFonts w:ascii="Times New Roman" w:hAnsi="Times New Roman"/>
          <w:noProof/>
          <w:sz w:val="20"/>
          <w:szCs w:val="20"/>
          <w:lang w:val="sr-Latn-CS"/>
        </w:rPr>
        <w:sectPr w:rsidR="002C2861" w:rsidRPr="00515FD8" w:rsidSect="002015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720" w:right="567" w:bottom="720" w:left="567" w:header="567" w:footer="567" w:gutter="0"/>
          <w:cols w:space="708"/>
          <w:rtlGutter/>
          <w:docGrid w:linePitch="360"/>
        </w:sectPr>
      </w:pPr>
    </w:p>
    <w:tbl>
      <w:tblPr>
        <w:tblW w:w="50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398"/>
        <w:gridCol w:w="797"/>
        <w:gridCol w:w="16"/>
        <w:gridCol w:w="788"/>
        <w:gridCol w:w="1224"/>
        <w:gridCol w:w="1256"/>
        <w:gridCol w:w="1550"/>
        <w:gridCol w:w="1110"/>
        <w:gridCol w:w="1114"/>
        <w:gridCol w:w="1256"/>
        <w:gridCol w:w="1822"/>
        <w:gridCol w:w="1531"/>
        <w:gridCol w:w="1420"/>
      </w:tblGrid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700B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4.8</w:t>
            </w:r>
          </w:p>
        </w:tc>
        <w:tc>
          <w:tcPr>
            <w:tcW w:w="442" w:type="pct"/>
            <w:vAlign w:val="center"/>
          </w:tcPr>
          <w:p w:rsidR="002C2861" w:rsidRPr="00515FD8" w:rsidRDefault="002C2861" w:rsidP="006D5A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6D5A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6D5A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6D5A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06" w:type="pct"/>
            <w:gridSpan w:val="3"/>
            <w:vAlign w:val="center"/>
          </w:tcPr>
          <w:p w:rsidR="002C2861" w:rsidRPr="00515FD8" w:rsidRDefault="002C2861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7" w:type="pct"/>
            <w:vAlign w:val="center"/>
          </w:tcPr>
          <w:p w:rsidR="002C2861" w:rsidRPr="00515FD8" w:rsidRDefault="00515FD8" w:rsidP="00BB37B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7" w:type="pct"/>
            <w:vAlign w:val="center"/>
          </w:tcPr>
          <w:p w:rsidR="002C2861" w:rsidRPr="00515FD8" w:rsidRDefault="00515FD8" w:rsidP="00BB37B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Stvaranje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oduzimanje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alkoholisanosti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poštovanja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vrši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blokade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motora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etilometrom</w:t>
            </w:r>
          </w:p>
          <w:p w:rsidR="002C2861" w:rsidRPr="00515FD8" w:rsidRDefault="002C2861" w:rsidP="00BB37B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BB37B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iniciranje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policije</w:t>
            </w:r>
          </w:p>
        </w:tc>
        <w:tc>
          <w:tcPr>
            <w:tcW w:w="490" w:type="pct"/>
            <w:vAlign w:val="center"/>
          </w:tcPr>
          <w:p w:rsidR="002C2861" w:rsidRPr="00515FD8" w:rsidRDefault="00515FD8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oduzimanja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prijavama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alkoholisanosti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izvodljivosti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postojanjem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351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5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policije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zavisnosti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izvodljivosti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raspoloživih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novčanih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(2020)</w:t>
            </w:r>
          </w:p>
        </w:tc>
        <w:tc>
          <w:tcPr>
            <w:tcW w:w="397" w:type="pct"/>
            <w:vAlign w:val="center"/>
          </w:tcPr>
          <w:p w:rsidR="002C2861" w:rsidRPr="00515FD8" w:rsidRDefault="002C2861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301A0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Centar</w:t>
            </w:r>
          </w:p>
        </w:tc>
        <w:tc>
          <w:tcPr>
            <w:tcW w:w="576" w:type="pct"/>
            <w:vAlign w:val="center"/>
          </w:tcPr>
          <w:p w:rsidR="002C2861" w:rsidRPr="00515FD8" w:rsidRDefault="002C2861" w:rsidP="00BB37B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BB37B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2C2861" w:rsidP="00811DA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811DA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HSMP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449" w:type="pct"/>
            <w:vAlign w:val="center"/>
          </w:tcPr>
          <w:p w:rsidR="002C2861" w:rsidRPr="00515FD8" w:rsidRDefault="002C2861" w:rsidP="00C1160C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515FD8" w:rsidP="00C1160C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,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kazne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prekršaje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,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društva</w:t>
            </w:r>
          </w:p>
        </w:tc>
      </w:tr>
      <w:tr w:rsidR="002C2861" w:rsidRPr="00515FD8" w:rsidTr="00AA1666">
        <w:trPr>
          <w:trHeight w:val="1124"/>
          <w:jc w:val="center"/>
        </w:trPr>
        <w:tc>
          <w:tcPr>
            <w:tcW w:w="169" w:type="pct"/>
            <w:vMerge w:val="restart"/>
            <w:vAlign w:val="center"/>
          </w:tcPr>
          <w:p w:rsidR="002C2861" w:rsidRPr="00515FD8" w:rsidRDefault="002C2861" w:rsidP="00700B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4.9</w:t>
            </w: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tahografa</w:t>
            </w:r>
          </w:p>
        </w:tc>
        <w:tc>
          <w:tcPr>
            <w:tcW w:w="506" w:type="pct"/>
            <w:gridSpan w:val="3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a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</w:p>
        </w:tc>
        <w:tc>
          <w:tcPr>
            <w:tcW w:w="387" w:type="pct"/>
            <w:vMerge w:val="restar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inspekcijskih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organa</w:t>
            </w:r>
          </w:p>
        </w:tc>
        <w:tc>
          <w:tcPr>
            <w:tcW w:w="397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 w:val="restart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484" w:type="pct"/>
            <w:vMerge w:val="restart"/>
            <w:vAlign w:val="center"/>
          </w:tcPr>
          <w:p w:rsidR="002C2861" w:rsidRPr="00515FD8" w:rsidRDefault="00515FD8" w:rsidP="00BF458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49" w:type="pct"/>
            <w:vMerge w:val="restart"/>
            <w:vAlign w:val="center"/>
          </w:tcPr>
          <w:p w:rsidR="002C2861" w:rsidRPr="00515FD8" w:rsidRDefault="00515FD8" w:rsidP="00C1160C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Srbije</w:t>
            </w:r>
          </w:p>
        </w:tc>
      </w:tr>
      <w:tr w:rsidR="002C2861" w:rsidRPr="00515FD8" w:rsidTr="00AA1666">
        <w:trPr>
          <w:trHeight w:val="261"/>
          <w:jc w:val="center"/>
        </w:trPr>
        <w:tc>
          <w:tcPr>
            <w:tcW w:w="169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2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54" w:type="pct"/>
            <w:gridSpan w:val="2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387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4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9" w:type="pct"/>
            <w:vMerge/>
            <w:vAlign w:val="center"/>
          </w:tcPr>
          <w:p w:rsidR="002C2861" w:rsidRPr="00515FD8" w:rsidRDefault="002C2861" w:rsidP="00497941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AA1666">
        <w:trPr>
          <w:trHeight w:val="276"/>
          <w:jc w:val="center"/>
        </w:trPr>
        <w:tc>
          <w:tcPr>
            <w:tcW w:w="169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7" w:type="pct"/>
            <w:gridSpan w:val="2"/>
            <w:vMerge w:val="restar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49" w:type="pct"/>
            <w:vMerge w:val="restar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387" w:type="pct"/>
            <w:vMerge/>
            <w:tcBorders>
              <w:bottom w:val="nil"/>
            </w:tcBorders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4" w:type="pct"/>
            <w:vMerge/>
            <w:vAlign w:val="center"/>
          </w:tcPr>
          <w:p w:rsidR="002C2861" w:rsidRPr="00515FD8" w:rsidRDefault="002C2861" w:rsidP="004979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9" w:type="pct"/>
            <w:vMerge/>
            <w:vAlign w:val="center"/>
          </w:tcPr>
          <w:p w:rsidR="002C2861" w:rsidRPr="00515FD8" w:rsidRDefault="002C2861" w:rsidP="00497941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AA1666">
        <w:trPr>
          <w:trHeight w:val="288"/>
          <w:jc w:val="center"/>
        </w:trPr>
        <w:tc>
          <w:tcPr>
            <w:tcW w:w="169" w:type="pct"/>
            <w:vMerge/>
            <w:vAlign w:val="center"/>
          </w:tcPr>
          <w:p w:rsidR="002C2861" w:rsidRPr="00515FD8" w:rsidRDefault="002C2861" w:rsidP="00700B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7" w:type="pct"/>
            <w:gridSpan w:val="2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49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7" w:type="pct"/>
            <w:tcBorders>
              <w:top w:val="nil"/>
            </w:tcBorders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4" w:type="pct"/>
            <w:vMerge/>
            <w:vAlign w:val="center"/>
          </w:tcPr>
          <w:p w:rsidR="002C2861" w:rsidRPr="00515FD8" w:rsidRDefault="002C2861" w:rsidP="00BF458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9" w:type="pct"/>
            <w:vMerge/>
            <w:vAlign w:val="center"/>
          </w:tcPr>
          <w:p w:rsidR="002C2861" w:rsidRPr="00515FD8" w:rsidRDefault="002C2861" w:rsidP="00C1160C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AA1666">
        <w:trPr>
          <w:trHeight w:val="1016"/>
          <w:jc w:val="center"/>
        </w:trPr>
        <w:tc>
          <w:tcPr>
            <w:tcW w:w="169" w:type="pct"/>
            <w:vMerge w:val="restart"/>
            <w:vAlign w:val="center"/>
          </w:tcPr>
          <w:p w:rsidR="002C2861" w:rsidRPr="00515FD8" w:rsidRDefault="002C2861" w:rsidP="00700BF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4.10</w:t>
            </w: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obavljaju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tahografa</w:t>
            </w:r>
          </w:p>
        </w:tc>
        <w:tc>
          <w:tcPr>
            <w:tcW w:w="506" w:type="pct"/>
            <w:gridSpan w:val="3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</w:p>
        </w:tc>
        <w:tc>
          <w:tcPr>
            <w:tcW w:w="387" w:type="pct"/>
            <w:vMerge w:val="restar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97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 w:val="restart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 w:val="restar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484" w:type="pct"/>
            <w:vMerge w:val="restart"/>
            <w:vAlign w:val="center"/>
          </w:tcPr>
          <w:p w:rsidR="002C2861" w:rsidRPr="00515FD8" w:rsidRDefault="00515FD8" w:rsidP="00BF458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49" w:type="pct"/>
            <w:vMerge w:val="restart"/>
            <w:vAlign w:val="center"/>
          </w:tcPr>
          <w:p w:rsidR="002C2861" w:rsidRPr="00515FD8" w:rsidRDefault="00515FD8" w:rsidP="00C1160C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,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lastRenderedPageBreak/>
              <w:t>Srbije</w:t>
            </w:r>
          </w:p>
        </w:tc>
      </w:tr>
      <w:tr w:rsidR="002C2861" w:rsidRPr="00515FD8" w:rsidTr="00AA1666">
        <w:trPr>
          <w:trHeight w:val="189"/>
          <w:jc w:val="center"/>
        </w:trPr>
        <w:tc>
          <w:tcPr>
            <w:tcW w:w="169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2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54" w:type="pct"/>
            <w:gridSpan w:val="2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387" w:type="pct"/>
            <w:vMerge/>
            <w:tcBorders>
              <w:bottom w:val="nil"/>
            </w:tcBorders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highlight w:val="yellow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4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9" w:type="pct"/>
            <w:vMerge/>
            <w:vAlign w:val="center"/>
          </w:tcPr>
          <w:p w:rsidR="002C2861" w:rsidRPr="00515FD8" w:rsidRDefault="002C2861" w:rsidP="00AA1666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AA1666">
        <w:trPr>
          <w:trHeight w:val="388"/>
          <w:jc w:val="center"/>
        </w:trPr>
        <w:tc>
          <w:tcPr>
            <w:tcW w:w="169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2" w:type="pct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54" w:type="pct"/>
            <w:gridSpan w:val="2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80</w:t>
            </w:r>
          </w:p>
        </w:tc>
        <w:tc>
          <w:tcPr>
            <w:tcW w:w="387" w:type="pct"/>
            <w:tcBorders>
              <w:top w:val="nil"/>
            </w:tcBorders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Merge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4" w:type="pct"/>
            <w:vMerge/>
            <w:vAlign w:val="center"/>
          </w:tcPr>
          <w:p w:rsidR="002C2861" w:rsidRPr="00515FD8" w:rsidRDefault="002C2861" w:rsidP="00AA16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9" w:type="pct"/>
            <w:vMerge/>
            <w:vAlign w:val="center"/>
          </w:tcPr>
          <w:p w:rsidR="002C2861" w:rsidRPr="00515FD8" w:rsidRDefault="002C2861" w:rsidP="00AA1666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</w:tc>
      </w:tr>
      <w:tr w:rsidR="002C2861" w:rsidRPr="00515FD8" w:rsidTr="005703D6">
        <w:trPr>
          <w:trHeight w:val="282"/>
          <w:jc w:val="center"/>
        </w:trPr>
        <w:tc>
          <w:tcPr>
            <w:tcW w:w="5000" w:type="pct"/>
            <w:gridSpan w:val="14"/>
            <w:shd w:val="pct10" w:color="auto" w:fill="auto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5.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istraživanja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rezultata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istraživanja</w:t>
            </w:r>
          </w:p>
        </w:tc>
      </w:tr>
      <w:tr w:rsidR="002C2861" w:rsidRPr="00515FD8" w:rsidTr="005703D6">
        <w:trPr>
          <w:trHeight w:val="160"/>
          <w:jc w:val="center"/>
        </w:trPr>
        <w:tc>
          <w:tcPr>
            <w:tcW w:w="5000" w:type="pct"/>
            <w:gridSpan w:val="14"/>
            <w:shd w:val="pct10" w:color="auto" w:fill="auto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objavljenih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izveštaja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biltena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realizovanih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.</w:t>
            </w:r>
          </w:p>
        </w:tc>
      </w:tr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5.1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najvažnijih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pravaca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urgentnih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svake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506" w:type="pct"/>
            <w:gridSpan w:val="3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objavljeni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-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bolje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razumevanje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fizičkih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psihičkih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razlika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između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muškaraca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</w:p>
        </w:tc>
        <w:tc>
          <w:tcPr>
            <w:tcW w:w="387" w:type="pct"/>
            <w:vAlign w:val="center"/>
          </w:tcPr>
          <w:p w:rsidR="002C2861" w:rsidRPr="00515FD8" w:rsidRDefault="00515FD8" w:rsidP="0040734B">
            <w:pPr>
              <w:spacing w:after="0" w:line="240" w:lineRule="auto"/>
              <w:outlineLvl w:val="1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Statistički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http://www.abs.gov.rs/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5.2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Indikatori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performansi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svake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506" w:type="pct"/>
            <w:gridSpan w:val="3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objavljeni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http://www.abs.gov.rs/</w:t>
            </w: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 w:rsidDel="008462C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398"/>
        <w:gridCol w:w="1601"/>
        <w:gridCol w:w="1224"/>
        <w:gridCol w:w="1256"/>
        <w:gridCol w:w="1550"/>
        <w:gridCol w:w="1110"/>
        <w:gridCol w:w="1114"/>
        <w:gridCol w:w="1256"/>
        <w:gridCol w:w="1822"/>
        <w:gridCol w:w="1531"/>
        <w:gridCol w:w="1420"/>
      </w:tblGrid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5.3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stradanja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policijskih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svake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50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objavljeni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</w:t>
            </w:r>
          </w:p>
        </w:tc>
        <w:tc>
          <w:tcPr>
            <w:tcW w:w="38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http://www.abs.gov.rs/</w:t>
            </w: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5.4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4B612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Benčmarking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Benčmarking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ktivnost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sistemska</w:t>
            </w:r>
          </w:p>
        </w:tc>
        <w:tc>
          <w:tcPr>
            <w:tcW w:w="50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objavljeni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38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http://www.abs.gov.rs/</w:t>
            </w: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Benčmarking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</w:p>
        </w:tc>
        <w:tc>
          <w:tcPr>
            <w:tcW w:w="39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benčmarkinga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objavljuju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57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fondovi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IPA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2015-2017)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</w:tbl>
    <w:p w:rsidR="002C2861" w:rsidRPr="00515FD8" w:rsidRDefault="002C2861">
      <w:pPr>
        <w:rPr>
          <w:noProof/>
          <w:sz w:val="4"/>
          <w:szCs w:val="4"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398"/>
        <w:gridCol w:w="1601"/>
        <w:gridCol w:w="1224"/>
        <w:gridCol w:w="1256"/>
        <w:gridCol w:w="1550"/>
        <w:gridCol w:w="1110"/>
        <w:gridCol w:w="1114"/>
        <w:gridCol w:w="1256"/>
        <w:gridCol w:w="1822"/>
        <w:gridCol w:w="1531"/>
        <w:gridCol w:w="1420"/>
      </w:tblGrid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noProof/>
                <w:lang w:val="sr-Latn-CS"/>
              </w:rPr>
              <w:lastRenderedPageBreak/>
              <w:br w:type="page"/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5.5</w:t>
            </w:r>
          </w:p>
        </w:tc>
        <w:tc>
          <w:tcPr>
            <w:tcW w:w="44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06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stavova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opasnostima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RepubliciSrbiji</w:t>
            </w:r>
          </w:p>
        </w:tc>
        <w:tc>
          <w:tcPr>
            <w:tcW w:w="490" w:type="pct"/>
            <w:vAlign w:val="center"/>
          </w:tcPr>
          <w:p w:rsidR="002C2861" w:rsidRPr="00515FD8" w:rsidRDefault="00515FD8" w:rsidP="00AF693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objavljeni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351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</w:t>
            </w:r>
          </w:p>
        </w:tc>
        <w:tc>
          <w:tcPr>
            <w:tcW w:w="35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DB4499">
        <w:trPr>
          <w:trHeight w:val="70"/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5.6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adolescentima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dokumentovao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06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</w:p>
        </w:tc>
        <w:tc>
          <w:tcPr>
            <w:tcW w:w="387" w:type="pct"/>
            <w:vAlign w:val="center"/>
          </w:tcPr>
          <w:p w:rsidR="002C2861" w:rsidRPr="00515FD8" w:rsidRDefault="00515FD8" w:rsidP="00394EF0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adolescentima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dokumentovao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0" w:type="pct"/>
            <w:vAlign w:val="center"/>
          </w:tcPr>
          <w:p w:rsidR="002C2861" w:rsidRPr="00515FD8" w:rsidRDefault="00515FD8" w:rsidP="00AF693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</w:p>
          <w:p w:rsidR="002C2861" w:rsidRPr="00515FD8" w:rsidRDefault="002C2861" w:rsidP="00AF693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AF693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Align w:val="center"/>
          </w:tcPr>
          <w:p w:rsidR="002C2861" w:rsidRPr="00515FD8" w:rsidRDefault="00515FD8" w:rsidP="00394EF0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Align w:val="center"/>
          </w:tcPr>
          <w:p w:rsidR="002C2861" w:rsidRPr="00515FD8" w:rsidRDefault="00515FD8" w:rsidP="00EF644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adolescentima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515FD8" w:rsidP="00EF644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</w:p>
          <w:p w:rsidR="002C2861" w:rsidRPr="00515FD8" w:rsidRDefault="00515FD8" w:rsidP="00EF644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upoznate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576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4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Banka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Grant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398"/>
        <w:gridCol w:w="1601"/>
        <w:gridCol w:w="1224"/>
        <w:gridCol w:w="1256"/>
        <w:gridCol w:w="1550"/>
        <w:gridCol w:w="1110"/>
        <w:gridCol w:w="1114"/>
        <w:gridCol w:w="1256"/>
        <w:gridCol w:w="1822"/>
        <w:gridCol w:w="1531"/>
        <w:gridCol w:w="1420"/>
      </w:tblGrid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5.7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dečacima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devojčicama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pokriva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506" w:type="pct"/>
            <w:vAlign w:val="center"/>
          </w:tcPr>
          <w:p w:rsidR="002C2861" w:rsidRPr="00515FD8" w:rsidRDefault="00515FD8" w:rsidP="00C91FC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razvijen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zadatak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87" w:type="pct"/>
            <w:vAlign w:val="center"/>
          </w:tcPr>
          <w:p w:rsidR="002C2861" w:rsidRPr="00515FD8" w:rsidRDefault="00515FD8" w:rsidP="00394EF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9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dečacima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devojčicama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pokriva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490" w:type="pct"/>
            <w:vAlign w:val="center"/>
          </w:tcPr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anketa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1" w:type="pct"/>
            <w:vAlign w:val="center"/>
          </w:tcPr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http://www.abs.gov.rs;</w:t>
            </w:r>
          </w:p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http://www.putevi-srbije.rs/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dečacima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devojčicama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pokriva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39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upoznate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576" w:type="pct"/>
            <w:vAlign w:val="center"/>
          </w:tcPr>
          <w:p w:rsidR="002C2861" w:rsidRPr="00515FD8" w:rsidRDefault="00515FD8" w:rsidP="00C91FC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Banka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Projekta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398"/>
        <w:gridCol w:w="1601"/>
        <w:gridCol w:w="1224"/>
        <w:gridCol w:w="1256"/>
        <w:gridCol w:w="1550"/>
        <w:gridCol w:w="1110"/>
        <w:gridCol w:w="1114"/>
        <w:gridCol w:w="1256"/>
        <w:gridCol w:w="1822"/>
        <w:gridCol w:w="1531"/>
        <w:gridCol w:w="1420"/>
      </w:tblGrid>
      <w:tr w:rsidR="002C2861" w:rsidRPr="00515FD8" w:rsidTr="00497941">
        <w:trPr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5.8.</w:t>
            </w:r>
          </w:p>
        </w:tc>
        <w:tc>
          <w:tcPr>
            <w:tcW w:w="442" w:type="pct"/>
            <w:vAlign w:val="center"/>
          </w:tcPr>
          <w:p w:rsidR="002C2861" w:rsidRPr="00515FD8" w:rsidRDefault="002C2861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06" w:type="pct"/>
            <w:vAlign w:val="center"/>
          </w:tcPr>
          <w:p w:rsidR="002C2861" w:rsidRPr="00515FD8" w:rsidRDefault="002C2861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7" w:type="pct"/>
          </w:tcPr>
          <w:p w:rsidR="002C2861" w:rsidRPr="00515FD8" w:rsidRDefault="002C2861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Statistička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kazennh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danas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ugla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rodne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ravnopravnosti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identifikovanja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odnosno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otklanjanja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prepreka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malog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učešća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ponovne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</w:p>
        </w:tc>
        <w:tc>
          <w:tcPr>
            <w:tcW w:w="490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51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zakljucima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kaznenih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ugla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rodne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ravnopravnosti</w:t>
            </w: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9119ED" w:rsidRPr="00515FD8" w:rsidRDefault="009119ED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kaznenih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poena</w:t>
            </w:r>
          </w:p>
        </w:tc>
        <w:tc>
          <w:tcPr>
            <w:tcW w:w="576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banka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6F385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497941">
        <w:trPr>
          <w:trHeight w:val="2691"/>
          <w:jc w:val="center"/>
        </w:trPr>
        <w:tc>
          <w:tcPr>
            <w:tcW w:w="169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5.9</w:t>
            </w:r>
          </w:p>
        </w:tc>
        <w:tc>
          <w:tcPr>
            <w:tcW w:w="442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06" w:type="pct"/>
            <w:vAlign w:val="center"/>
          </w:tcPr>
          <w:p w:rsidR="002C2861" w:rsidRPr="00515FD8" w:rsidRDefault="002C2861" w:rsidP="00C91FC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7" w:type="pct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razloga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malog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učešće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prilikom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povećanja</w:t>
            </w:r>
            <w:r w:rsidR="00170A44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broja</w:t>
            </w:r>
            <w:r w:rsidR="00170A44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instruktora</w:t>
            </w:r>
            <w:r w:rsidR="00170A44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170A44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90" w:type="pct"/>
            <w:vAlign w:val="center"/>
          </w:tcPr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identifikovani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razlozi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malog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učešće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kao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instruktora</w:t>
            </w:r>
            <w:r w:rsidR="008743AA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C96A39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C96A39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</w:p>
        </w:tc>
        <w:tc>
          <w:tcPr>
            <w:tcW w:w="351" w:type="pct"/>
            <w:vAlign w:val="center"/>
          </w:tcPr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B323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Prilagođavanje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sprovedenim</w:t>
            </w:r>
            <w:r w:rsidR="00437D8B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istraživanjem</w:t>
            </w:r>
            <w:r w:rsidR="00437D8B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4F65B3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prethodne</w:t>
            </w:r>
            <w:r w:rsidR="004F65B3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397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76" w:type="pct"/>
            <w:vAlign w:val="center"/>
          </w:tcPr>
          <w:p w:rsidR="002C2861" w:rsidRPr="00515FD8" w:rsidRDefault="00515FD8" w:rsidP="00C91FC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  <w:p w:rsidR="002C2861" w:rsidRPr="00515FD8" w:rsidRDefault="00515FD8" w:rsidP="00C91FC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</w:tc>
        <w:tc>
          <w:tcPr>
            <w:tcW w:w="48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banka</w:t>
            </w:r>
          </w:p>
        </w:tc>
        <w:tc>
          <w:tcPr>
            <w:tcW w:w="449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</w:tbl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F049E3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CB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00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2.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BEZBEDNIJI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PUTEVI</w:t>
      </w:r>
    </w:p>
    <w:p w:rsidR="002C2861" w:rsidRPr="00515FD8" w:rsidRDefault="00515FD8" w:rsidP="00503E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9FBA1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lastRenderedPageBreak/>
        <w:t>Indikator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Smanjen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broj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saobraćajnih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nezgoda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čiji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uzrok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put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</w:p>
    <w:p w:rsidR="002C2861" w:rsidRPr="00515FD8" w:rsidRDefault="002C2861" w:rsidP="00CB123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3"/>
        <w:gridCol w:w="1313"/>
        <w:gridCol w:w="1472"/>
        <w:gridCol w:w="1778"/>
        <w:gridCol w:w="1053"/>
        <w:gridCol w:w="1693"/>
        <w:gridCol w:w="1163"/>
        <w:gridCol w:w="1040"/>
        <w:gridCol w:w="1081"/>
        <w:gridCol w:w="1926"/>
        <w:gridCol w:w="1488"/>
        <w:gridCol w:w="1274"/>
      </w:tblGrid>
      <w:tr w:rsidR="002C2861" w:rsidRPr="00515FD8" w:rsidTr="00B20A83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  <w:t>R</w:t>
            </w:r>
            <w:r w:rsidR="002C2861" w:rsidRPr="00515FD8"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  <w:t>.</w:t>
            </w:r>
            <w:r>
              <w:rPr>
                <w:rFonts w:ascii="Times New Roman" w:hAnsi="Times New Roman"/>
                <w:b/>
                <w:noProof/>
                <w:sz w:val="18"/>
                <w:szCs w:val="18"/>
                <w:lang w:val="sr-Latn-CS"/>
              </w:rPr>
              <w:t>br</w:t>
            </w:r>
          </w:p>
        </w:tc>
        <w:tc>
          <w:tcPr>
            <w:tcW w:w="416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2016.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46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56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34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2017.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537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30" w:type="pct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periodu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2018 – 2020.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343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611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Odgovorna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organizacija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0B7C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Saradnja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finansiranja</w:t>
            </w:r>
          </w:p>
        </w:tc>
      </w:tr>
      <w:tr w:rsidR="002C2861" w:rsidRPr="00515FD8" w:rsidTr="006C613E">
        <w:trPr>
          <w:trHeight w:val="378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1.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savremenih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tehnika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upravljanje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bezbednošću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putne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mreže</w:t>
            </w:r>
          </w:p>
        </w:tc>
      </w:tr>
      <w:tr w:rsidR="002C2861" w:rsidRPr="00515FD8" w:rsidTr="006C613E">
        <w:trPr>
          <w:trHeight w:val="189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A95584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Usvojena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zakonska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licenciranja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revizora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proverovača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starteške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komparativne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revizije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izrađenih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doprinosa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posledicama</w:t>
            </w:r>
          </w:p>
        </w:tc>
      </w:tr>
      <w:tr w:rsidR="002C2861" w:rsidRPr="00515FD8" w:rsidTr="00193242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1.1</w:t>
            </w:r>
          </w:p>
        </w:tc>
        <w:tc>
          <w:tcPr>
            <w:tcW w:w="416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daljem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tekstu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AC434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bezbednošću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infrastrukture</w:t>
            </w:r>
          </w:p>
        </w:tc>
        <w:tc>
          <w:tcPr>
            <w:tcW w:w="537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doneti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30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zainteresovane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sz w:val="4"/>
          <w:szCs w:val="4"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3"/>
        <w:gridCol w:w="1313"/>
        <w:gridCol w:w="1472"/>
        <w:gridCol w:w="1778"/>
        <w:gridCol w:w="1053"/>
        <w:gridCol w:w="1693"/>
        <w:gridCol w:w="1163"/>
        <w:gridCol w:w="1040"/>
        <w:gridCol w:w="1081"/>
        <w:gridCol w:w="1926"/>
        <w:gridCol w:w="1488"/>
        <w:gridCol w:w="1274"/>
      </w:tblGrid>
      <w:tr w:rsidR="002C2861" w:rsidRPr="00515FD8" w:rsidTr="00B20A83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0B7C3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1.2</w:t>
            </w:r>
          </w:p>
        </w:tc>
        <w:tc>
          <w:tcPr>
            <w:tcW w:w="416" w:type="pct"/>
            <w:vAlign w:val="center"/>
          </w:tcPr>
          <w:p w:rsidR="002C2861" w:rsidRPr="00515FD8" w:rsidRDefault="00515FD8" w:rsidP="00A918C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</w:t>
            </w:r>
          </w:p>
        </w:tc>
        <w:tc>
          <w:tcPr>
            <w:tcW w:w="467" w:type="pct"/>
            <w:vAlign w:val="center"/>
          </w:tcPr>
          <w:p w:rsidR="002C2861" w:rsidRPr="00515FD8" w:rsidRDefault="002C2861" w:rsidP="0061175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Stvoren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zakonski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</w:p>
        </w:tc>
        <w:tc>
          <w:tcPr>
            <w:tcW w:w="564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  <w:tc>
          <w:tcPr>
            <w:tcW w:w="334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podataka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</w:t>
            </w:r>
          </w:p>
        </w:tc>
        <w:tc>
          <w:tcPr>
            <w:tcW w:w="537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omogućeno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  <w:tc>
          <w:tcPr>
            <w:tcW w:w="330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Align w:val="center"/>
          </w:tcPr>
          <w:p w:rsidR="002C2861" w:rsidRPr="00515FD8" w:rsidRDefault="00515FD8" w:rsidP="0051016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D427B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3"/>
        <w:gridCol w:w="1313"/>
        <w:gridCol w:w="1472"/>
        <w:gridCol w:w="1778"/>
        <w:gridCol w:w="1053"/>
        <w:gridCol w:w="801"/>
        <w:gridCol w:w="892"/>
        <w:gridCol w:w="1163"/>
        <w:gridCol w:w="1040"/>
        <w:gridCol w:w="1081"/>
        <w:gridCol w:w="1926"/>
        <w:gridCol w:w="1488"/>
        <w:gridCol w:w="1274"/>
      </w:tblGrid>
      <w:tr w:rsidR="002C2861" w:rsidRPr="00515FD8" w:rsidTr="00B20A83">
        <w:trPr>
          <w:trHeight w:val="1840"/>
          <w:jc w:val="center"/>
        </w:trPr>
        <w:tc>
          <w:tcPr>
            <w:tcW w:w="153" w:type="pct"/>
            <w:vMerge w:val="restart"/>
            <w:vAlign w:val="center"/>
          </w:tcPr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1.3</w:t>
            </w:r>
          </w:p>
        </w:tc>
        <w:tc>
          <w:tcPr>
            <w:tcW w:w="416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komapartivne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prilikom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puteve</w:t>
            </w:r>
          </w:p>
        </w:tc>
        <w:tc>
          <w:tcPr>
            <w:tcW w:w="467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komparativih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564" w:type="pct"/>
            <w:vMerge w:val="restar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4" w:type="pct"/>
            <w:vMerge w:val="restart"/>
            <w:vAlign w:val="center"/>
          </w:tcPr>
          <w:p w:rsidR="002C2861" w:rsidRPr="00515FD8" w:rsidRDefault="00515FD8" w:rsidP="005E50E7">
            <w:pPr>
              <w:spacing w:after="0" w:line="240" w:lineRule="auto"/>
              <w:ind w:left="-57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kompartivne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prilikom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puteve</w:t>
            </w:r>
          </w:p>
        </w:tc>
        <w:tc>
          <w:tcPr>
            <w:tcW w:w="537" w:type="pct"/>
            <w:gridSpan w:val="2"/>
            <w:vAlign w:val="center"/>
          </w:tcPr>
          <w:p w:rsidR="002C2861" w:rsidRPr="00515FD8" w:rsidRDefault="00515FD8" w:rsidP="006575C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komparativihna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9" w:type="pct"/>
            <w:vMerge w:val="restar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43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komparativnih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uticaja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</w:p>
        </w:tc>
        <w:tc>
          <w:tcPr>
            <w:tcW w:w="611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Merge w:val="restart"/>
            <w:vAlign w:val="center"/>
          </w:tcPr>
          <w:p w:rsidR="002C2861" w:rsidRPr="00515FD8" w:rsidRDefault="00515FD8" w:rsidP="000A657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</w:tr>
      <w:tr w:rsidR="002C2861" w:rsidRPr="00515FD8" w:rsidTr="00B20A83">
        <w:trPr>
          <w:trHeight w:val="393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4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83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640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4" w:type="pc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83" w:type="pc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</w:t>
            </w: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2219"/>
          <w:jc w:val="center"/>
        </w:trPr>
        <w:tc>
          <w:tcPr>
            <w:tcW w:w="153" w:type="pct"/>
            <w:vMerge w:val="restar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1.4</w:t>
            </w:r>
          </w:p>
        </w:tc>
        <w:tc>
          <w:tcPr>
            <w:tcW w:w="416" w:type="pct"/>
            <w:vMerge w:val="restar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 w:val="restar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tcBorders>
              <w:bottom w:val="nil"/>
            </w:tcBorders>
          </w:tcPr>
          <w:p w:rsidR="002C2861" w:rsidRPr="00515FD8" w:rsidRDefault="002C2861" w:rsidP="00CD6E5C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prioritet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S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EETO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537" w:type="pct"/>
            <w:gridSpan w:val="2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69" w:type="pct"/>
            <w:vMerge w:val="restar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0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43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revizije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611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Merge w:val="restart"/>
            <w:vAlign w:val="center"/>
          </w:tcPr>
          <w:p w:rsidR="002C2861" w:rsidRPr="00515FD8" w:rsidRDefault="00515FD8" w:rsidP="00CE68E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200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tcBorders>
              <w:top w:val="nil"/>
              <w:bottom w:val="nil"/>
            </w:tcBorders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20387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320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 w:val="restart"/>
            <w:tcBorders>
              <w:top w:val="nil"/>
            </w:tcBorders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4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83" w:type="pct"/>
            <w:vAlign w:val="center"/>
          </w:tcPr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553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4" w:type="pc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83" w:type="pct"/>
            <w:vAlign w:val="center"/>
          </w:tcPr>
          <w:p w:rsidR="002C2861" w:rsidRPr="00515FD8" w:rsidRDefault="002C2861" w:rsidP="000E73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7</w:t>
            </w: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0E73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1941"/>
          <w:jc w:val="center"/>
        </w:trPr>
        <w:tc>
          <w:tcPr>
            <w:tcW w:w="153" w:type="pct"/>
            <w:vMerge w:val="restar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1.5</w:t>
            </w:r>
          </w:p>
        </w:tc>
        <w:tc>
          <w:tcPr>
            <w:tcW w:w="416" w:type="pct"/>
            <w:vMerge w:val="restart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 w:val="restart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tcBorders>
              <w:bottom w:val="nil"/>
            </w:tcBorders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 w:val="restart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priritet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S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EETO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).</w:t>
            </w:r>
          </w:p>
        </w:tc>
        <w:tc>
          <w:tcPr>
            <w:tcW w:w="537" w:type="pct"/>
            <w:gridSpan w:val="2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 </w:t>
            </w:r>
          </w:p>
        </w:tc>
        <w:tc>
          <w:tcPr>
            <w:tcW w:w="369" w:type="pct"/>
            <w:vMerge w:val="restar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43" w:type="pct"/>
            <w:vMerge w:val="restart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provere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bezbednsoti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  <w:tc>
          <w:tcPr>
            <w:tcW w:w="611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Merge w:val="restart"/>
            <w:vAlign w:val="center"/>
          </w:tcPr>
          <w:p w:rsidR="002C2861" w:rsidRPr="00515FD8" w:rsidRDefault="00515FD8" w:rsidP="00CE68E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</w:tr>
      <w:tr w:rsidR="002C2861" w:rsidRPr="00515FD8" w:rsidTr="00B20A83">
        <w:trPr>
          <w:trHeight w:val="262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tcBorders>
              <w:top w:val="nil"/>
              <w:bottom w:val="nil"/>
            </w:tcBorders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4" w:type="pc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83" w:type="pc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B20A83">
        <w:trPr>
          <w:trHeight w:val="764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tcBorders>
              <w:top w:val="nil"/>
            </w:tcBorders>
            <w:vAlign w:val="center"/>
          </w:tcPr>
          <w:p w:rsidR="002C2861" w:rsidRPr="00515FD8" w:rsidRDefault="002C2861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54" w:type="pct"/>
            <w:vAlign w:val="center"/>
          </w:tcPr>
          <w:p w:rsidR="002C2861" w:rsidRPr="00515FD8" w:rsidRDefault="002C2861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83" w:type="pct"/>
            <w:vAlign w:val="center"/>
          </w:tcPr>
          <w:p w:rsidR="002C2861" w:rsidRPr="00515FD8" w:rsidRDefault="002C2861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9</w:t>
            </w: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8A5C2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A34CF1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1.6</w:t>
            </w:r>
          </w:p>
        </w:tc>
        <w:tc>
          <w:tcPr>
            <w:tcW w:w="416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</w:p>
        </w:tc>
        <w:tc>
          <w:tcPr>
            <w:tcW w:w="467" w:type="pct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</w:p>
        </w:tc>
        <w:tc>
          <w:tcPr>
            <w:tcW w:w="564" w:type="pc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</w:p>
        </w:tc>
        <w:tc>
          <w:tcPr>
            <w:tcW w:w="537" w:type="pct"/>
            <w:gridSpan w:val="2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0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</w:p>
        </w:tc>
        <w:tc>
          <w:tcPr>
            <w:tcW w:w="343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projekti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mapiranja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puteva</w:t>
            </w:r>
          </w:p>
        </w:tc>
        <w:tc>
          <w:tcPr>
            <w:tcW w:w="611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</w:tr>
      <w:tr w:rsidR="002C2861" w:rsidRPr="00515FD8" w:rsidTr="00D117F9">
        <w:trPr>
          <w:trHeight w:val="5201"/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1.7</w:t>
            </w:r>
          </w:p>
        </w:tc>
        <w:tc>
          <w:tcPr>
            <w:tcW w:w="416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doprinosa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</w:p>
        </w:tc>
        <w:tc>
          <w:tcPr>
            <w:tcW w:w="467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komisije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doprinosu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</w:p>
        </w:tc>
        <w:tc>
          <w:tcPr>
            <w:tcW w:w="564" w:type="pc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doprinosa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</w:p>
        </w:tc>
        <w:tc>
          <w:tcPr>
            <w:tcW w:w="537" w:type="pct"/>
            <w:gridSpan w:val="2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komisije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doprinosu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8A5C2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0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doprinosa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</w:p>
        </w:tc>
        <w:tc>
          <w:tcPr>
            <w:tcW w:w="343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komisije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doprinosu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najtežim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posledicama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</w:t>
            </w:r>
          </w:p>
        </w:tc>
        <w:tc>
          <w:tcPr>
            <w:tcW w:w="611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</w:tr>
      <w:tr w:rsidR="002C2861" w:rsidRPr="00515FD8" w:rsidTr="00DA4553">
        <w:trPr>
          <w:trHeight w:val="2668"/>
          <w:jc w:val="center"/>
        </w:trPr>
        <w:tc>
          <w:tcPr>
            <w:tcW w:w="153" w:type="pct"/>
            <w:vMerge w:val="restar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1.8</w:t>
            </w:r>
          </w:p>
        </w:tc>
        <w:tc>
          <w:tcPr>
            <w:tcW w:w="416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Identifikacija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njihovo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otklanjanje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Sanacija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467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identifikacija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saniranih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564" w:type="pct"/>
            <w:vMerge w:val="restar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4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Sanacija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537" w:type="pct"/>
            <w:gridSpan w:val="2"/>
            <w:tcBorders>
              <w:bottom w:val="nil"/>
            </w:tcBorders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saniranih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369" w:type="pct"/>
            <w:vMerge w:val="restar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0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Sanacija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343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saniranih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crnih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tačaka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611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Merge w:val="restar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</w:tr>
      <w:tr w:rsidR="002C2861" w:rsidRPr="00515FD8" w:rsidTr="00DB4499">
        <w:trPr>
          <w:trHeight w:val="546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/>
            <w:tcBorders>
              <w:bottom w:val="nil"/>
            </w:tcBorders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highlight w:val="yellow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37" w:type="pct"/>
            <w:gridSpan w:val="2"/>
            <w:vMerge w:val="restart"/>
            <w:tcBorders>
              <w:top w:val="nil"/>
            </w:tcBorders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DA4553">
        <w:trPr>
          <w:trHeight w:val="230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vMerge/>
            <w:tcBorders>
              <w:bottom w:val="nil"/>
            </w:tcBorders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 w:val="restart"/>
            <w:tcBorders>
              <w:top w:val="nil"/>
            </w:tcBorders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DA4553">
        <w:trPr>
          <w:trHeight w:val="63"/>
          <w:jc w:val="center"/>
        </w:trPr>
        <w:tc>
          <w:tcPr>
            <w:tcW w:w="153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6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  <w:tcBorders>
              <w:top w:val="nil"/>
            </w:tcBorders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9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0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72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4" w:type="pct"/>
            <w:vMerge/>
            <w:vAlign w:val="center"/>
          </w:tcPr>
          <w:p w:rsidR="002C2861" w:rsidRPr="00515FD8" w:rsidRDefault="002C2861" w:rsidP="00B20A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3"/>
        <w:gridCol w:w="1313"/>
        <w:gridCol w:w="1472"/>
        <w:gridCol w:w="1778"/>
        <w:gridCol w:w="1053"/>
        <w:gridCol w:w="1693"/>
        <w:gridCol w:w="1163"/>
        <w:gridCol w:w="1040"/>
        <w:gridCol w:w="1081"/>
        <w:gridCol w:w="1926"/>
        <w:gridCol w:w="1488"/>
        <w:gridCol w:w="1274"/>
      </w:tblGrid>
      <w:tr w:rsidR="002C2861" w:rsidRPr="00515FD8" w:rsidTr="00B20A83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1.9</w:t>
            </w:r>
          </w:p>
        </w:tc>
        <w:tc>
          <w:tcPr>
            <w:tcW w:w="416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Proširenje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podršku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saradnju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samoupravama</w:t>
            </w:r>
          </w:p>
        </w:tc>
        <w:tc>
          <w:tcPr>
            <w:tcW w:w="467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 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2.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poginulim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povređenim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licimau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Pr="00515FD8">
              <w:rPr>
                <w:noProof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30,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nakon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</w:p>
        </w:tc>
        <w:tc>
          <w:tcPr>
            <w:tcW w:w="564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Proširenje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podršku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saradnju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samoupravama</w:t>
            </w:r>
          </w:p>
        </w:tc>
        <w:tc>
          <w:tcPr>
            <w:tcW w:w="537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 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2.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poginulim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povređenim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licima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30,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nakon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9" w:type="pct"/>
            <w:vAlign w:val="center"/>
          </w:tcPr>
          <w:p w:rsidR="002C2861" w:rsidRPr="00515FD8" w:rsidRDefault="00515FD8" w:rsidP="00B20A83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330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43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 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2.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poginulim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povređenim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licima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30,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nakon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11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</w:tr>
    </w:tbl>
    <w:p w:rsidR="002C2861" w:rsidRPr="00515FD8" w:rsidRDefault="002C2861">
      <w:pPr>
        <w:rPr>
          <w:noProof/>
          <w:sz w:val="4"/>
          <w:szCs w:val="4"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3"/>
        <w:gridCol w:w="1313"/>
        <w:gridCol w:w="1472"/>
        <w:gridCol w:w="1778"/>
        <w:gridCol w:w="1053"/>
        <w:gridCol w:w="1693"/>
        <w:gridCol w:w="1163"/>
        <w:gridCol w:w="1040"/>
        <w:gridCol w:w="1081"/>
        <w:gridCol w:w="1926"/>
        <w:gridCol w:w="1488"/>
        <w:gridCol w:w="1274"/>
      </w:tblGrid>
      <w:tr w:rsidR="002C2861" w:rsidRPr="00515FD8" w:rsidTr="009C4949">
        <w:trPr>
          <w:trHeight w:val="276"/>
          <w:jc w:val="center"/>
        </w:trPr>
        <w:tc>
          <w:tcPr>
            <w:tcW w:w="5000" w:type="pct"/>
            <w:gridSpan w:val="12"/>
            <w:shd w:val="pct20" w:color="auto" w:fill="auto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inteligentnih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transportnih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mreži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9C4949">
        <w:trPr>
          <w:trHeight w:val="189"/>
          <w:jc w:val="center"/>
        </w:trPr>
        <w:tc>
          <w:tcPr>
            <w:tcW w:w="5000" w:type="pct"/>
            <w:gridSpan w:val="12"/>
            <w:shd w:val="pct20" w:color="auto" w:fill="auto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strateški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zakonodavni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okvir</w:t>
            </w:r>
          </w:p>
        </w:tc>
      </w:tr>
      <w:tr w:rsidR="002C2861" w:rsidRPr="00515FD8" w:rsidTr="00B20A83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2.1</w:t>
            </w:r>
          </w:p>
        </w:tc>
        <w:tc>
          <w:tcPr>
            <w:tcW w:w="416" w:type="pct"/>
            <w:vAlign w:val="center"/>
          </w:tcPr>
          <w:p w:rsidR="002C2861" w:rsidRPr="00515FD8" w:rsidRDefault="002C2861" w:rsidP="00EC6D00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7" w:type="pct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Align w:val="center"/>
          </w:tcPr>
          <w:p w:rsidR="002C2861" w:rsidRPr="00515FD8" w:rsidRDefault="002C2861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4" w:type="pct"/>
            <w:vAlign w:val="center"/>
          </w:tcPr>
          <w:p w:rsidR="002C2861" w:rsidRPr="00515FD8" w:rsidRDefault="00515FD8" w:rsidP="00EC6D00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okvira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inteligentnih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zakonodavstva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ITS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Institucionalno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administrativno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jačanje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kapaciteta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</w:p>
        </w:tc>
        <w:tc>
          <w:tcPr>
            <w:tcW w:w="537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strateški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okvir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inteligentnih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30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zakonodavstva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ITS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Institucionalno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administrativno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jačanje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kapaciteta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mreži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novozaposlenih</w:t>
            </w:r>
            <w:r w:rsidR="00BC646D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BC646D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poslovima</w:t>
            </w:r>
            <w:r w:rsidR="00BC646D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BC646D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BC646D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ITS</w:t>
            </w:r>
          </w:p>
        </w:tc>
        <w:tc>
          <w:tcPr>
            <w:tcW w:w="611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MTTT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2A3EB8">
        <w:trPr>
          <w:trHeight w:val="290"/>
          <w:jc w:val="center"/>
        </w:trPr>
        <w:tc>
          <w:tcPr>
            <w:tcW w:w="5000" w:type="pct"/>
            <w:gridSpan w:val="12"/>
            <w:shd w:val="pct20" w:color="auto" w:fill="auto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3.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zonama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izvođenja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radova</w:t>
            </w:r>
          </w:p>
        </w:tc>
      </w:tr>
      <w:tr w:rsidR="002C2861" w:rsidRPr="00515FD8" w:rsidTr="002A3EB8">
        <w:trPr>
          <w:trHeight w:val="175"/>
          <w:jc w:val="center"/>
        </w:trPr>
        <w:tc>
          <w:tcPr>
            <w:tcW w:w="5000" w:type="pct"/>
            <w:gridSpan w:val="12"/>
            <w:shd w:val="pct20" w:color="auto" w:fill="auto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Izrađeni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izveštaji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inspekcijski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nadzor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izvođačima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zonama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radova</w:t>
            </w:r>
          </w:p>
        </w:tc>
      </w:tr>
      <w:tr w:rsidR="002C2861" w:rsidRPr="00515FD8" w:rsidTr="00B20A83">
        <w:trPr>
          <w:jc w:val="center"/>
        </w:trPr>
        <w:tc>
          <w:tcPr>
            <w:tcW w:w="153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3.1</w:t>
            </w:r>
          </w:p>
        </w:tc>
        <w:tc>
          <w:tcPr>
            <w:tcW w:w="416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nedosledne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smanjenja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        </w:t>
            </w:r>
          </w:p>
        </w:tc>
        <w:tc>
          <w:tcPr>
            <w:tcW w:w="467" w:type="pct"/>
            <w:vAlign w:val="center"/>
          </w:tcPr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radova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0836D1">
            <w:pPr>
              <w:pStyle w:val="CommentText"/>
              <w:rPr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izmenjenih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dopunjenih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(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biće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određeno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izveštajem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>)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64" w:type="pct"/>
            <w:vAlign w:val="center"/>
          </w:tcPr>
          <w:p w:rsidR="002C2861" w:rsidRPr="00515FD8" w:rsidRDefault="00515FD8" w:rsidP="005108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MRZBSP</w:t>
            </w:r>
          </w:p>
        </w:tc>
        <w:tc>
          <w:tcPr>
            <w:tcW w:w="334" w:type="pct"/>
            <w:vAlign w:val="center"/>
          </w:tcPr>
          <w:p w:rsidR="002C2861" w:rsidRPr="00515FD8" w:rsidRDefault="00515FD8" w:rsidP="005108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Preventivni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inspekcijski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nadzori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izvođača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radova</w:t>
            </w:r>
          </w:p>
          <w:p w:rsidR="002C2861" w:rsidRPr="00515FD8" w:rsidRDefault="00515FD8" w:rsidP="005108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537" w:type="pct"/>
            <w:vAlign w:val="center"/>
          </w:tcPr>
          <w:p w:rsidR="002C2861" w:rsidRPr="00515FD8" w:rsidRDefault="00515FD8" w:rsidP="005108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preventivnih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inspekcijskih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nadzora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izvođača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</w:tc>
        <w:tc>
          <w:tcPr>
            <w:tcW w:w="369" w:type="pct"/>
            <w:vAlign w:val="center"/>
          </w:tcPr>
          <w:p w:rsidR="002C2861" w:rsidRPr="00515FD8" w:rsidRDefault="00515FD8" w:rsidP="005108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MRZBSP</w:t>
            </w:r>
          </w:p>
        </w:tc>
        <w:tc>
          <w:tcPr>
            <w:tcW w:w="330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smernica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  <w:p w:rsidR="002C2861" w:rsidRPr="00515FD8" w:rsidRDefault="002C2861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43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Pripremljene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smernice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zonama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radova</w:t>
            </w:r>
          </w:p>
        </w:tc>
        <w:tc>
          <w:tcPr>
            <w:tcW w:w="611" w:type="pct"/>
            <w:vAlign w:val="center"/>
          </w:tcPr>
          <w:p w:rsidR="002C2861" w:rsidRPr="00515FD8" w:rsidRDefault="00515FD8" w:rsidP="005108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MRZBSP</w:t>
            </w:r>
          </w:p>
        </w:tc>
        <w:tc>
          <w:tcPr>
            <w:tcW w:w="472" w:type="pct"/>
            <w:vAlign w:val="center"/>
          </w:tcPr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Koridori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Srbije</w:t>
            </w:r>
          </w:p>
          <w:p w:rsidR="002C2861" w:rsidRPr="00515FD8" w:rsidRDefault="00515FD8" w:rsidP="00CD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reprezentativna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poslodavaca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zaposlenih</w:t>
            </w:r>
          </w:p>
        </w:tc>
        <w:tc>
          <w:tcPr>
            <w:tcW w:w="404" w:type="pct"/>
            <w:vAlign w:val="center"/>
          </w:tcPr>
          <w:p w:rsidR="002C2861" w:rsidRPr="00515FD8" w:rsidRDefault="00515FD8" w:rsidP="005108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Srbije</w:t>
            </w:r>
          </w:p>
        </w:tc>
      </w:tr>
    </w:tbl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10648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CB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3.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BEZBEDNIJA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VOZILA</w:t>
      </w:r>
    </w:p>
    <w:p w:rsidR="002C2861" w:rsidRPr="00515FD8" w:rsidRDefault="00515FD8" w:rsidP="00503E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2D69B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Indikator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Smanjen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broj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saobraćajnih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nezgoda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čiji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uticajni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faktor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tehnička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ispravnost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vozila</w:t>
      </w:r>
    </w:p>
    <w:p w:rsidR="002C2861" w:rsidRPr="00515FD8" w:rsidRDefault="002C2861" w:rsidP="00CB123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1274"/>
        <w:gridCol w:w="1193"/>
        <w:gridCol w:w="1680"/>
        <w:gridCol w:w="1205"/>
        <w:gridCol w:w="1543"/>
        <w:gridCol w:w="1399"/>
        <w:gridCol w:w="971"/>
        <w:gridCol w:w="1115"/>
        <w:gridCol w:w="1977"/>
        <w:gridCol w:w="1546"/>
        <w:gridCol w:w="1196"/>
      </w:tblGrid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lastRenderedPageBreak/>
              <w:t>R</w:t>
            </w:r>
            <w:r w:rsidR="002C2861" w:rsidRPr="00515FD8"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.</w:t>
            </w:r>
            <w:r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br</w:t>
            </w:r>
            <w:r w:rsidR="002C2861" w:rsidRPr="00515FD8"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08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2016.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382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538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86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2017.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11" w:type="pct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periodu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2018 – 2020.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524AFA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Odgovorna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organizacija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Saradnja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finansiranja</w:t>
            </w:r>
          </w:p>
        </w:tc>
      </w:tr>
      <w:tr w:rsidR="002C2861" w:rsidRPr="00515FD8" w:rsidTr="00524AFA">
        <w:trPr>
          <w:trHeight w:val="116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1.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Harmonizacija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homologacije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</w:tr>
      <w:tr w:rsidR="002C2861" w:rsidRPr="00515FD8" w:rsidTr="000B75AE">
        <w:trPr>
          <w:trHeight w:val="246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Usaglašeno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zakonodavstvo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Srbiej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homologacije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usvojenih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podzakonskih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akata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)</w:t>
            </w:r>
          </w:p>
        </w:tc>
      </w:tr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1.1</w:t>
            </w:r>
          </w:p>
        </w:tc>
        <w:tc>
          <w:tcPr>
            <w:tcW w:w="408" w:type="pct"/>
            <w:vAlign w:val="center"/>
          </w:tcPr>
          <w:p w:rsidR="002C2861" w:rsidRPr="00515FD8" w:rsidRDefault="00515FD8" w:rsidP="00524AFA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Stvarenje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WP.29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82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538" w:type="pct"/>
            <w:vAlign w:val="center"/>
          </w:tcPr>
          <w:p w:rsidR="002C2861" w:rsidRPr="00515FD8" w:rsidRDefault="00515FD8" w:rsidP="00B90C1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86" w:type="pct"/>
            <w:vAlign w:val="center"/>
          </w:tcPr>
          <w:p w:rsidR="002C2861" w:rsidRPr="00515FD8" w:rsidRDefault="00515FD8" w:rsidP="00B90C1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(WP.29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 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2B673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11" w:type="pct"/>
          </w:tcPr>
          <w:p w:rsidR="002C2861" w:rsidRPr="00515FD8" w:rsidRDefault="002C2861" w:rsidP="0059187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Definisanje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standarda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podizanje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524AFA">
        <w:trPr>
          <w:trHeight w:val="349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2.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AngsanaUPC" w:hAnsi="AngsanaUPC" w:cs="AngsanaUPC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AngsanaUPC" w:hAnsi="AngsanaUPC" w:cs="AngsanaUPC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AngsanaUPC" w:hAnsi="AngsanaUPC" w:cs="AngsanaUPC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tehničke</w:t>
            </w:r>
            <w:r w:rsidR="002C2861" w:rsidRPr="00515FD8">
              <w:rPr>
                <w:rFonts w:ascii="AngsanaUPC" w:hAnsi="AngsanaUPC" w:cs="AngsanaUPC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ispravnosti</w:t>
            </w:r>
            <w:r w:rsidR="002C2861" w:rsidRPr="00515FD8">
              <w:rPr>
                <w:rFonts w:ascii="AngsanaUPC" w:hAnsi="AngsanaUPC" w:cs="AngsanaUPC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</w:tr>
      <w:tr w:rsidR="002C2861" w:rsidRPr="00515FD8" w:rsidTr="00524AFA">
        <w:trPr>
          <w:trHeight w:val="233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: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Usvojeni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podzakonski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nadzornih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organa</w:t>
            </w:r>
          </w:p>
        </w:tc>
      </w:tr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2.1</w:t>
            </w:r>
          </w:p>
        </w:tc>
        <w:tc>
          <w:tcPr>
            <w:tcW w:w="408" w:type="pct"/>
            <w:vAlign w:val="center"/>
          </w:tcPr>
          <w:p w:rsidR="002C2861" w:rsidRPr="00515FD8" w:rsidRDefault="002C2861" w:rsidP="003A3ABD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2" w:type="pct"/>
            <w:vAlign w:val="center"/>
          </w:tcPr>
          <w:p w:rsidR="002C2861" w:rsidRPr="00515FD8" w:rsidRDefault="002C2861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538" w:type="pct"/>
          </w:tcPr>
          <w:p w:rsidR="002C2861" w:rsidRPr="00515FD8" w:rsidRDefault="002C2861" w:rsidP="003A3A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Align w:val="center"/>
          </w:tcPr>
          <w:p w:rsidR="002C2861" w:rsidRPr="00515FD8" w:rsidRDefault="00515FD8" w:rsidP="003A3A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5552C8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Poboljšanje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3A3A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Kvalitetnije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vršenje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ispravnija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sprovedenim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nadzorima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nad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vršenjem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Implementacija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Kvalitetniji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opremljenost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novim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Pravilnikom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DMDM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privrede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1274"/>
        <w:gridCol w:w="1193"/>
        <w:gridCol w:w="1680"/>
        <w:gridCol w:w="1205"/>
        <w:gridCol w:w="1543"/>
        <w:gridCol w:w="1399"/>
        <w:gridCol w:w="971"/>
        <w:gridCol w:w="1115"/>
        <w:gridCol w:w="1977"/>
        <w:gridCol w:w="1546"/>
        <w:gridCol w:w="1196"/>
      </w:tblGrid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2.2</w:t>
            </w:r>
          </w:p>
        </w:tc>
        <w:tc>
          <w:tcPr>
            <w:tcW w:w="408" w:type="pct"/>
            <w:vAlign w:val="center"/>
          </w:tcPr>
          <w:p w:rsidR="002C2861" w:rsidRPr="00515FD8" w:rsidRDefault="002C2861" w:rsidP="003244BA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2" w:type="pct"/>
            <w:vAlign w:val="center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2C2861" w:rsidP="00A21B31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538" w:type="pct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kontrolorima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promenjenom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okruženju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Implementacija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4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Organizovanje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svakog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meseca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kao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8" w:type="pct"/>
            <w:vAlign w:val="center"/>
          </w:tcPr>
          <w:p w:rsidR="002C2861" w:rsidRPr="00515FD8" w:rsidRDefault="002C2861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2C2861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sprovedenim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obukama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polaznika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Implementacija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Obučeni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Polaznici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</w:p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1274"/>
        <w:gridCol w:w="1193"/>
        <w:gridCol w:w="1680"/>
        <w:gridCol w:w="1205"/>
        <w:gridCol w:w="1543"/>
        <w:gridCol w:w="1399"/>
        <w:gridCol w:w="971"/>
        <w:gridCol w:w="1115"/>
        <w:gridCol w:w="1977"/>
        <w:gridCol w:w="1546"/>
        <w:gridCol w:w="1196"/>
      </w:tblGrid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2.3</w:t>
            </w:r>
          </w:p>
        </w:tc>
        <w:tc>
          <w:tcPr>
            <w:tcW w:w="408" w:type="pct"/>
            <w:vAlign w:val="center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2" w:type="pct"/>
            <w:vAlign w:val="center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538" w:type="pct"/>
          </w:tcPr>
          <w:p w:rsidR="002C2861" w:rsidRPr="00515FD8" w:rsidRDefault="002C2861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Align w:val="center"/>
          </w:tcPr>
          <w:p w:rsidR="002C2861" w:rsidRPr="00515FD8" w:rsidRDefault="002C2861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515FD8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5D1CB8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5D1CB8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pravilnici</w:t>
            </w:r>
            <w:r w:rsidR="005D1CB8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)</w:t>
            </w:r>
          </w:p>
          <w:p w:rsidR="002C2861" w:rsidRPr="00515FD8" w:rsidRDefault="002C2861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515FD8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Upoznavanje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zahtevima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edukacija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zaposlenih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</w:p>
          <w:p w:rsidR="002C2861" w:rsidRPr="00515FD8" w:rsidRDefault="00515FD8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Implementacija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kao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merilima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Harmonizacija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terminologije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mernih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jedinica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rezultata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merenih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parametara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2C2861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  <w:p w:rsidR="002C2861" w:rsidRPr="00515FD8" w:rsidRDefault="002C2861" w:rsidP="003A3ABD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80 %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merila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liniji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skladu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najnovijom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regulativom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100 %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merila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liniji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tehničkog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skladu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regulativom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DMDM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Implementacija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merilima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Kvalitetniji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opremljenost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linija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novim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pravilnikom</w:t>
            </w:r>
          </w:p>
        </w:tc>
        <w:tc>
          <w:tcPr>
            <w:tcW w:w="633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DMDM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1274"/>
        <w:gridCol w:w="1193"/>
        <w:gridCol w:w="1680"/>
        <w:gridCol w:w="1205"/>
        <w:gridCol w:w="1543"/>
        <w:gridCol w:w="1399"/>
        <w:gridCol w:w="971"/>
        <w:gridCol w:w="1115"/>
        <w:gridCol w:w="1977"/>
        <w:gridCol w:w="1546"/>
        <w:gridCol w:w="1196"/>
      </w:tblGrid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2.4</w:t>
            </w:r>
          </w:p>
        </w:tc>
        <w:tc>
          <w:tcPr>
            <w:tcW w:w="408" w:type="pct"/>
            <w:vAlign w:val="center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2" w:type="pct"/>
            <w:vAlign w:val="center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538" w:type="pct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pogledu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tahografa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pregledu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Obučeno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50%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pogledu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tahografa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tehničkom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pregledu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Obučeno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kontrolora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tehničkih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pregleda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AF128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AF128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Predstavnici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proizvođača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tahografa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AF128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2.5</w:t>
            </w:r>
          </w:p>
        </w:tc>
        <w:tc>
          <w:tcPr>
            <w:tcW w:w="408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Inoviranje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tehničara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radionica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tahografe</w:t>
            </w:r>
          </w:p>
        </w:tc>
        <w:tc>
          <w:tcPr>
            <w:tcW w:w="382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Seminari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organizovani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najmanje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50%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tehničara</w:t>
            </w:r>
          </w:p>
        </w:tc>
        <w:tc>
          <w:tcPr>
            <w:tcW w:w="538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86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Inoviranje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tehničara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radionica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tahografe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Seminari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organizovani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tehničara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Periodično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inoviranje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tehničara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radionica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tahografe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Seminari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organizovani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tehničara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AF128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Predstavnici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proizvođača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tahografa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AF128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"/>
        <w:gridCol w:w="1274"/>
        <w:gridCol w:w="1193"/>
        <w:gridCol w:w="1680"/>
        <w:gridCol w:w="1205"/>
        <w:gridCol w:w="1543"/>
        <w:gridCol w:w="1399"/>
        <w:gridCol w:w="971"/>
        <w:gridCol w:w="1115"/>
        <w:gridCol w:w="1977"/>
        <w:gridCol w:w="1546"/>
        <w:gridCol w:w="1196"/>
      </w:tblGrid>
      <w:tr w:rsidR="002C2861" w:rsidRPr="00515FD8" w:rsidTr="00524AFA">
        <w:trPr>
          <w:trHeight w:val="262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3.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T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ehnološko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stimulisanje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korišćenja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goriva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</w:tr>
      <w:tr w:rsidR="002C2861" w:rsidRPr="00515FD8" w:rsidTr="00524AFA">
        <w:trPr>
          <w:trHeight w:val="189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: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objavljenih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usklađenih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EU</w:t>
            </w:r>
          </w:p>
        </w:tc>
      </w:tr>
      <w:tr w:rsidR="002C2861" w:rsidRPr="00515FD8" w:rsidTr="00E7797D">
        <w:trPr>
          <w:trHeight w:val="1544"/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3.1</w:t>
            </w:r>
          </w:p>
        </w:tc>
        <w:tc>
          <w:tcPr>
            <w:tcW w:w="408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domaćeg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zakonodavstva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upotrebljavana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82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Uvedeni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upotrebljavana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Dosledna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538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86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Usklađivanje</w:t>
            </w:r>
          </w:p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domaćeg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zakonodavstva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</w:p>
        </w:tc>
        <w:tc>
          <w:tcPr>
            <w:tcW w:w="494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Uvedeni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Definisanje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standarda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podizanje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6"/>
        <w:gridCol w:w="1274"/>
        <w:gridCol w:w="596"/>
        <w:gridCol w:w="596"/>
        <w:gridCol w:w="1680"/>
        <w:gridCol w:w="1205"/>
        <w:gridCol w:w="1543"/>
        <w:gridCol w:w="1399"/>
        <w:gridCol w:w="971"/>
        <w:gridCol w:w="1115"/>
        <w:gridCol w:w="1977"/>
        <w:gridCol w:w="1546"/>
        <w:gridCol w:w="1196"/>
      </w:tblGrid>
      <w:tr w:rsidR="002C2861" w:rsidRPr="00515FD8" w:rsidTr="00E7797D">
        <w:trPr>
          <w:jc w:val="center"/>
        </w:trPr>
        <w:tc>
          <w:tcPr>
            <w:tcW w:w="165" w:type="pc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3.2</w:t>
            </w:r>
          </w:p>
        </w:tc>
        <w:tc>
          <w:tcPr>
            <w:tcW w:w="408" w:type="pct"/>
            <w:vAlign w:val="center"/>
          </w:tcPr>
          <w:p w:rsidR="002C2861" w:rsidRPr="00515FD8" w:rsidRDefault="002C2861" w:rsidP="00591879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782D7E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domaćeg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zakonodavstva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U</w:t>
            </w:r>
          </w:p>
          <w:p w:rsidR="002C2861" w:rsidRPr="00515FD8" w:rsidRDefault="00515FD8" w:rsidP="00782D7E">
            <w:pPr>
              <w:pStyle w:val="Default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zaštite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životne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sredine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monitoring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emisije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CO2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istih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Stvaranje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uslova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korišćenje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alternativne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pogone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ekološka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goriva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pogoni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), 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obnovljivi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izvori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energije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OIE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-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biogoriva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382" w:type="pct"/>
            <w:gridSpan w:val="2"/>
            <w:vAlign w:val="center"/>
          </w:tcPr>
          <w:p w:rsidR="002C2861" w:rsidRPr="00515FD8" w:rsidRDefault="00515FD8" w:rsidP="00782D7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Uvedeni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zaštite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životne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monitoring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CO2</w:t>
            </w:r>
          </w:p>
          <w:p w:rsidR="002C2861" w:rsidRPr="00515FD8" w:rsidRDefault="002C2861" w:rsidP="00782D7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pravilnika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zaštite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životne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sredine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pogledu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alternativnih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538" w:type="pct"/>
            <w:vAlign w:val="center"/>
          </w:tcPr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86" w:type="pct"/>
            <w:vAlign w:val="center"/>
          </w:tcPr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zaštite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životne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sredine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monitoring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emisije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CO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vertAlign w:val="subscript"/>
                <w:lang w:val="sr-Latn-CS"/>
              </w:rPr>
              <w:t>2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stimulisanje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korišćenja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goriva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pogona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obnovljivih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izvora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energije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OIE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) –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biogoriva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vozila</w:t>
            </w:r>
          </w:p>
          <w:p w:rsidR="002C2861" w:rsidRPr="00515FD8" w:rsidRDefault="002C2861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4" w:type="pct"/>
            <w:vAlign w:val="center"/>
          </w:tcPr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zahtevane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kriterijume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B20A8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Subvencije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poreske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olakšice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proizvodnju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goriva</w:t>
            </w:r>
            <w:r w:rsidR="005D1CB8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pogona</w:t>
            </w:r>
            <w:r w:rsidR="005D1CB8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5D1CB8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OIE</w:t>
            </w:r>
            <w:r w:rsidR="005D1CB8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biogoriva</w:t>
            </w:r>
          </w:p>
        </w:tc>
        <w:tc>
          <w:tcPr>
            <w:tcW w:w="448" w:type="pct"/>
            <w:vAlign w:val="center"/>
          </w:tcPr>
          <w:p w:rsidR="002C2861" w:rsidRPr="00515FD8" w:rsidRDefault="00515FD8" w:rsidP="00B20A83">
            <w:pPr>
              <w:pStyle w:val="Default"/>
              <w:jc w:val="center"/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11" w:type="pct"/>
            <w:vAlign w:val="center"/>
          </w:tcPr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Definisanje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za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nova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polovna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sa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UN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/ E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U</w:t>
            </w:r>
          </w:p>
          <w:p w:rsidR="002C2861" w:rsidRPr="00515FD8" w:rsidRDefault="00515FD8" w:rsidP="00591879">
            <w:pPr>
              <w:pStyle w:val="Default"/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iz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zaštite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životne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sredine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stimulisanje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korišćenja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goriva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ekoloških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monitoring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>emisije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sr-Latn-CS"/>
              </w:rPr>
              <w:t xml:space="preserve"> CO</w:t>
            </w:r>
            <w:r w:rsidR="002C2861" w:rsidRPr="00515FD8"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vertAlign w:val="subscript"/>
                <w:lang w:val="sr-Latn-CS"/>
              </w:rPr>
              <w:t>2.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Šira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implementacija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ekološka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goriva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pogone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),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OIE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fleksibilna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vozila</w:t>
            </w:r>
            <w:r w:rsidR="00050A15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050A15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pogledu</w:t>
            </w:r>
            <w:r w:rsidR="00050A15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smeše</w:t>
            </w:r>
            <w:r w:rsidR="00050A15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goriva</w:t>
            </w:r>
            <w:r w:rsidR="00050A15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)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UNECE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zahtevane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kriterijume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carinskih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poreskih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olakšica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alternativne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pogone</w:t>
            </w:r>
          </w:p>
        </w:tc>
        <w:tc>
          <w:tcPr>
            <w:tcW w:w="63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MPZŽS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</w:p>
        </w:tc>
        <w:tc>
          <w:tcPr>
            <w:tcW w:w="383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524AFA">
        <w:trPr>
          <w:trHeight w:val="290"/>
          <w:jc w:val="center"/>
        </w:trPr>
        <w:tc>
          <w:tcPr>
            <w:tcW w:w="5000" w:type="pct"/>
            <w:gridSpan w:val="13"/>
            <w:shd w:val="clear" w:color="auto" w:fill="D9D9D9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4.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Razvoj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inteligentnih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funkciji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</w:p>
        </w:tc>
      </w:tr>
      <w:tr w:rsidR="002C2861" w:rsidRPr="00515FD8" w:rsidTr="00524AFA">
        <w:trPr>
          <w:trHeight w:val="175"/>
          <w:jc w:val="center"/>
        </w:trPr>
        <w:tc>
          <w:tcPr>
            <w:tcW w:w="5000" w:type="pct"/>
            <w:gridSpan w:val="13"/>
            <w:shd w:val="clear" w:color="auto" w:fill="D9D9D9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objavljenih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usklađenih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EU</w:t>
            </w:r>
          </w:p>
        </w:tc>
      </w:tr>
      <w:tr w:rsidR="002C2861" w:rsidRPr="00515FD8" w:rsidTr="009D34D7">
        <w:trPr>
          <w:trHeight w:val="8000"/>
          <w:jc w:val="center"/>
        </w:trPr>
        <w:tc>
          <w:tcPr>
            <w:tcW w:w="165" w:type="pct"/>
            <w:vMerge w:val="restar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4.1</w:t>
            </w:r>
          </w:p>
        </w:tc>
        <w:tc>
          <w:tcPr>
            <w:tcW w:w="408" w:type="pct"/>
            <w:vMerge w:val="restart"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domaćeg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zakonodavstva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standardima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pasivnoj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</w:p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82" w:type="pct"/>
            <w:gridSpan w:val="2"/>
            <w:vMerge w:val="restart"/>
          </w:tcPr>
          <w:p w:rsidR="002C2861" w:rsidRPr="00515FD8" w:rsidRDefault="002C2861" w:rsidP="005A23C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5B27A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Uvedeni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usklađeni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/ E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propisimau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pasivne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  <w:p w:rsidR="002C2861" w:rsidRPr="00515FD8" w:rsidRDefault="002C2861" w:rsidP="005A23C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5A23C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cilju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aktivne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pasivne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  <w:tc>
          <w:tcPr>
            <w:tcW w:w="538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86" w:type="pct"/>
            <w:tcBorders>
              <w:bottom w:val="nil"/>
            </w:tcBorders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</w:p>
          <w:p w:rsidR="002C2861" w:rsidRPr="00515FD8" w:rsidRDefault="00515FD8" w:rsidP="00A9694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pasivne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4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zahtevane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kriterijume</w:t>
            </w:r>
          </w:p>
        </w:tc>
        <w:tc>
          <w:tcPr>
            <w:tcW w:w="448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1" w:type="pct"/>
            <w:vMerge w:val="restar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Definisanje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minimalnih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standarda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 w:val="restar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zahtevane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kriterijume</w:t>
            </w:r>
          </w:p>
        </w:tc>
        <w:tc>
          <w:tcPr>
            <w:tcW w:w="633" w:type="pct"/>
            <w:vMerge w:val="restar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95" w:type="pct"/>
            <w:vMerge w:val="restar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83" w:type="pct"/>
            <w:vMerge w:val="restar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DA4553">
        <w:trPr>
          <w:trHeight w:val="320"/>
          <w:jc w:val="center"/>
        </w:trPr>
        <w:tc>
          <w:tcPr>
            <w:tcW w:w="16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8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2" w:type="pct"/>
            <w:gridSpan w:val="2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38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Merge w:val="restart"/>
            <w:tcBorders>
              <w:top w:val="nil"/>
            </w:tcBorders>
            <w:vAlign w:val="center"/>
          </w:tcPr>
          <w:p w:rsidR="002C2861" w:rsidRPr="00515FD8" w:rsidDel="005B27AD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8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1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33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3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DA4553">
        <w:trPr>
          <w:trHeight w:val="102"/>
          <w:jc w:val="center"/>
        </w:trPr>
        <w:tc>
          <w:tcPr>
            <w:tcW w:w="16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8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91" w:type="pct"/>
            <w:vAlign w:val="center"/>
          </w:tcPr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191" w:type="pct"/>
            <w:vAlign w:val="center"/>
          </w:tcPr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</w:p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538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Merge/>
            <w:vAlign w:val="center"/>
          </w:tcPr>
          <w:p w:rsidR="002C2861" w:rsidRPr="00515FD8" w:rsidDel="005B27AD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8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1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33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3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DA4553">
        <w:trPr>
          <w:trHeight w:val="116"/>
          <w:jc w:val="center"/>
        </w:trPr>
        <w:tc>
          <w:tcPr>
            <w:tcW w:w="165" w:type="pct"/>
            <w:vMerge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8" w:type="pct"/>
            <w:vMerge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91" w:type="pct"/>
            <w:vAlign w:val="center"/>
          </w:tcPr>
          <w:p w:rsidR="002C2861" w:rsidRPr="00515FD8" w:rsidRDefault="002C2861" w:rsidP="005A23C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191" w:type="pct"/>
            <w:vAlign w:val="center"/>
          </w:tcPr>
          <w:p w:rsidR="002C2861" w:rsidRPr="00515FD8" w:rsidRDefault="002C2861" w:rsidP="005A23C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</w:t>
            </w:r>
          </w:p>
        </w:tc>
        <w:tc>
          <w:tcPr>
            <w:tcW w:w="538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6" w:type="pct"/>
            <w:vMerge/>
            <w:vAlign w:val="center"/>
          </w:tcPr>
          <w:p w:rsidR="002C2861" w:rsidRPr="00515FD8" w:rsidDel="005B27AD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4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8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11" w:type="pct"/>
            <w:vMerge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33" w:type="pct"/>
            <w:vMerge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95" w:type="pct"/>
            <w:vMerge/>
            <w:vAlign w:val="center"/>
          </w:tcPr>
          <w:p w:rsidR="002C2861" w:rsidRPr="00515FD8" w:rsidRDefault="002C2861" w:rsidP="0059187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3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 w:rsidP="00CB123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CB123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EF4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4.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BEZBEDNIJI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UČESNICI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SAOBRAĆAJU</w:t>
      </w:r>
    </w:p>
    <w:p w:rsidR="002C2861" w:rsidRPr="00515FD8" w:rsidRDefault="00515FD8" w:rsidP="00503E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2A1C7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lastRenderedPageBreak/>
        <w:t>Indikator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Smanjen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broj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saobraćajnih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nezgoda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čiji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je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uticajni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faktor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čovek</w:t>
      </w:r>
    </w:p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1305"/>
        <w:gridCol w:w="1515"/>
        <w:gridCol w:w="1315"/>
        <w:gridCol w:w="1624"/>
        <w:gridCol w:w="1115"/>
        <w:gridCol w:w="1224"/>
        <w:gridCol w:w="1099"/>
        <w:gridCol w:w="2230"/>
        <w:gridCol w:w="1252"/>
        <w:gridCol w:w="1187"/>
      </w:tblGrid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R</w:t>
            </w:r>
            <w:r w:rsidR="002C2861" w:rsidRPr="00515FD8"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.</w:t>
            </w:r>
            <w:r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br</w:t>
            </w:r>
            <w:r w:rsidR="002C2861" w:rsidRPr="00515FD8">
              <w:rPr>
                <w:rFonts w:ascii="Times New Roman" w:hAnsi="Times New Roman"/>
                <w:b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2016.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418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48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2017.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92" w:type="pct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periodu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2018 – 2020.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Odgovorna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organizacija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Saradnja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finansiranja</w:t>
            </w:r>
          </w:p>
        </w:tc>
      </w:tr>
      <w:tr w:rsidR="002C2861" w:rsidRPr="00515FD8" w:rsidTr="00883754">
        <w:trPr>
          <w:trHeight w:val="349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1. –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nivoa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osposobljenosti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motornih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vozila</w:t>
            </w:r>
          </w:p>
        </w:tc>
      </w:tr>
      <w:tr w:rsidR="002C2861" w:rsidRPr="00515FD8" w:rsidTr="00883754">
        <w:trPr>
          <w:trHeight w:val="218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autoškola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sertifikovanih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drže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nastavu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vozačima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dozvola</w:t>
            </w:r>
          </w:p>
        </w:tc>
      </w:tr>
      <w:tr w:rsidR="002C2861" w:rsidRPr="00515FD8" w:rsidTr="00F60E1C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1.1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modela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dozvolu</w:t>
            </w:r>
          </w:p>
          <w:p w:rsidR="002C2861" w:rsidRPr="00515FD8" w:rsidRDefault="002C2861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dozvolu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dozvolu</w:t>
            </w:r>
          </w:p>
          <w:p w:rsidR="002C2861" w:rsidRPr="00515FD8" w:rsidRDefault="002C2861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nadzora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</w:p>
          <w:p w:rsidR="002C2861" w:rsidRPr="00515FD8" w:rsidRDefault="002C2861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vožnje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7401D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kontrole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dozvolu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dozvolu</w:t>
            </w:r>
            <w:r w:rsidR="002C2861" w:rsidRPr="00515FD8" w:rsidDel="00C90CE1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nadzora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privrednim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ispunjavaju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dozvolu</w:t>
            </w:r>
            <w:r w:rsidR="002C2861" w:rsidRPr="00515FD8" w:rsidDel="002E14BB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515FD8" w:rsidP="0019324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MUP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C2002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546"/>
        <w:gridCol w:w="759"/>
        <w:gridCol w:w="1515"/>
        <w:gridCol w:w="1315"/>
        <w:gridCol w:w="1624"/>
        <w:gridCol w:w="1115"/>
        <w:gridCol w:w="1224"/>
        <w:gridCol w:w="1099"/>
        <w:gridCol w:w="2230"/>
        <w:gridCol w:w="1252"/>
        <w:gridCol w:w="1187"/>
      </w:tblGrid>
      <w:tr w:rsidR="002C2861" w:rsidRPr="00515FD8" w:rsidTr="00F60E1C">
        <w:trPr>
          <w:trHeight w:val="2814"/>
        </w:trPr>
        <w:tc>
          <w:tcPr>
            <w:tcW w:w="16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1.2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priručnika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ispitu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18" w:type="pct"/>
            <w:gridSpan w:val="2"/>
          </w:tcPr>
          <w:p w:rsidR="002C2861" w:rsidRPr="00515FD8" w:rsidRDefault="00515FD8" w:rsidP="00FF65C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ispitu</w:t>
            </w:r>
          </w:p>
          <w:p w:rsidR="002C2861" w:rsidRPr="00515FD8" w:rsidRDefault="002C2861" w:rsidP="002F1AE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21" w:type="pct"/>
            <w:vMerge w:val="restar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kompetencija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evaluacija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procesa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 w:val="restar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Prilagođavanje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zaključcima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vezano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malo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učešće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ženskog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</w:p>
        </w:tc>
        <w:tc>
          <w:tcPr>
            <w:tcW w:w="352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izgubljenih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Prilagođen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</w:tc>
        <w:tc>
          <w:tcPr>
            <w:tcW w:w="71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80" w:type="pct"/>
            <w:vMerge w:val="restar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EA62A7">
        <w:trPr>
          <w:trHeight w:val="6417"/>
        </w:trPr>
        <w:tc>
          <w:tcPr>
            <w:tcW w:w="164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665F4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gridSpan w:val="2"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vožnje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F60E1C">
        <w:trPr>
          <w:trHeight w:val="6673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vožnje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ispitu</w:t>
            </w:r>
          </w:p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a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instruktorima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vožnje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18" w:type="pct"/>
            <w:gridSpan w:val="2"/>
          </w:tcPr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priručnici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515FD8" w:rsidP="004665F4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teorijske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ispitivača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ispitu</w:t>
            </w:r>
          </w:p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priručnika</w:t>
            </w:r>
          </w:p>
          <w:p w:rsidR="002C2861" w:rsidRPr="00515FD8" w:rsidRDefault="002C2861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4665F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kandidata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  <w:p w:rsidR="002C2861" w:rsidRPr="00515FD8" w:rsidRDefault="002C2861" w:rsidP="002F1AE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 w:val="restart"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 w:val="restart"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1" w:type="pct"/>
            <w:vMerge w:val="restart"/>
            <w:vAlign w:val="center"/>
          </w:tcPr>
          <w:p w:rsidR="002C2861" w:rsidRPr="00515FD8" w:rsidRDefault="002C2861" w:rsidP="00DA455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 w:val="restart"/>
            <w:vAlign w:val="center"/>
          </w:tcPr>
          <w:p w:rsidR="002C2861" w:rsidRPr="00515FD8" w:rsidRDefault="002C2861" w:rsidP="00DA455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F60E1C">
        <w:trPr>
          <w:trHeight w:val="116"/>
        </w:trPr>
        <w:tc>
          <w:tcPr>
            <w:tcW w:w="16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75" w:type="pct"/>
            <w:vAlign w:val="center"/>
          </w:tcPr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43" w:type="pct"/>
            <w:vAlign w:val="center"/>
          </w:tcPr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99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75" w:type="pct"/>
          </w:tcPr>
          <w:p w:rsidR="002C2861" w:rsidRPr="00515FD8" w:rsidRDefault="002C2861" w:rsidP="00FF65C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43" w:type="pct"/>
          </w:tcPr>
          <w:p w:rsidR="002C2861" w:rsidRPr="00515FD8" w:rsidRDefault="002C2861" w:rsidP="00FF65C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480</w:t>
            </w: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6458"/>
        </w:trPr>
        <w:tc>
          <w:tcPr>
            <w:tcW w:w="16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1.3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literature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sertifikata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a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gridSpan w:val="2"/>
            <w:vMerge w:val="restart"/>
          </w:tcPr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Uvedeni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moduli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prekršajima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krivičnim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delima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odštampani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sertifikovanih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21" w:type="pct"/>
            <w:tcBorders>
              <w:bottom w:val="nil"/>
            </w:tcBorders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kompetencija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 w:val="restart"/>
          </w:tcPr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sertifikovanih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ind w:left="3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</w:tc>
        <w:tc>
          <w:tcPr>
            <w:tcW w:w="352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sertifikata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kadrovima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osposobljavanja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</w:tc>
        <w:tc>
          <w:tcPr>
            <w:tcW w:w="714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80" w:type="pct"/>
            <w:vMerge w:val="restar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883754">
        <w:trPr>
          <w:trHeight w:val="363"/>
        </w:trPr>
        <w:tc>
          <w:tcPr>
            <w:tcW w:w="16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gridSpan w:val="2"/>
            <w:vMerge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1484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gridSpan w:val="2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tcBorders>
              <w:top w:val="nil"/>
            </w:tcBorders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3227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gridSpan w:val="2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200"/>
        </w:trPr>
        <w:tc>
          <w:tcPr>
            <w:tcW w:w="164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75" w:type="pct"/>
            <w:vAlign w:val="center"/>
          </w:tcPr>
          <w:p w:rsidR="002C2861" w:rsidRPr="00515FD8" w:rsidRDefault="00515FD8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  <w:p w:rsidR="002C2861" w:rsidRPr="00515FD8" w:rsidRDefault="00515FD8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</w:p>
        </w:tc>
        <w:tc>
          <w:tcPr>
            <w:tcW w:w="243" w:type="pct"/>
            <w:vAlign w:val="center"/>
          </w:tcPr>
          <w:p w:rsidR="002C2861" w:rsidRPr="00515FD8" w:rsidRDefault="00515FD8" w:rsidP="0095530F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9553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307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75" w:type="pct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43" w:type="pct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28</w:t>
            </w: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4120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gridSpan w:val="2"/>
          </w:tcPr>
          <w:p w:rsidR="002C2861" w:rsidRPr="00515FD8" w:rsidRDefault="002C2861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predavačima</w:t>
            </w:r>
          </w:p>
          <w:p w:rsidR="002C2861" w:rsidRPr="00515FD8" w:rsidRDefault="00515FD8" w:rsidP="0095530F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angažovanim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379"/>
        </w:trPr>
        <w:tc>
          <w:tcPr>
            <w:tcW w:w="16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75" w:type="pct"/>
            <w:vAlign w:val="center"/>
          </w:tcPr>
          <w:p w:rsidR="002C2861" w:rsidRPr="00515FD8" w:rsidRDefault="00515FD8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</w:p>
        </w:tc>
        <w:tc>
          <w:tcPr>
            <w:tcW w:w="243" w:type="pct"/>
            <w:vAlign w:val="center"/>
          </w:tcPr>
          <w:p w:rsidR="002C2861" w:rsidRPr="00515FD8" w:rsidRDefault="00515FD8" w:rsidP="00E7797D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E7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756"/>
        </w:trPr>
        <w:tc>
          <w:tcPr>
            <w:tcW w:w="16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75" w:type="pct"/>
          </w:tcPr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E7797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43" w:type="pct"/>
          </w:tcPr>
          <w:p w:rsidR="002C2861" w:rsidRPr="00515FD8" w:rsidRDefault="002C286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Merge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1305"/>
        <w:gridCol w:w="1515"/>
        <w:gridCol w:w="1315"/>
        <w:gridCol w:w="728"/>
        <w:gridCol w:w="896"/>
        <w:gridCol w:w="1115"/>
        <w:gridCol w:w="1224"/>
        <w:gridCol w:w="1099"/>
        <w:gridCol w:w="2230"/>
        <w:gridCol w:w="1252"/>
        <w:gridCol w:w="1187"/>
      </w:tblGrid>
      <w:tr w:rsidR="002C2861" w:rsidRPr="00515FD8" w:rsidTr="00A87088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1.4</w:t>
            </w:r>
          </w:p>
        </w:tc>
        <w:tc>
          <w:tcPr>
            <w:tcW w:w="396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neiskusne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Započet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neiskusne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pStyle w:val="CommentText"/>
              <w:jc w:val="center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>-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a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Zakona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putevima</w:t>
            </w: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putevima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FE5DD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</w:p>
          <w:p w:rsidR="002C2861" w:rsidRPr="00515FD8" w:rsidRDefault="00515FD8" w:rsidP="00FE5DD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evaluacija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neiskusne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donacija</w:t>
            </w:r>
          </w:p>
        </w:tc>
      </w:tr>
      <w:tr w:rsidR="002C2861" w:rsidRPr="00515FD8" w:rsidTr="00C90CE1">
        <w:trPr>
          <w:trHeight w:val="10584"/>
        </w:trPr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1.5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Stvaranje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(CPC) 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1C485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br/>
            </w:r>
          </w:p>
        </w:tc>
        <w:tc>
          <w:tcPr>
            <w:tcW w:w="418" w:type="pct"/>
          </w:tcPr>
          <w:p w:rsidR="002C2861" w:rsidRPr="00515FD8" w:rsidRDefault="002C2861" w:rsidP="00FA13C7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A13C7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3A5E78">
            <w:pPr>
              <w:tabs>
                <w:tab w:val="left" w:pos="-7737"/>
                <w:tab w:val="left" w:pos="93"/>
              </w:tabs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doneti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(CPC)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odredbi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  <w:p w:rsidR="002C2861" w:rsidRPr="00515FD8" w:rsidRDefault="002C2861" w:rsidP="00FA13C7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A13C7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glasnik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421" w:type="pc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(CPC):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-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Ovlašćivanje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će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vršiti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početnu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periodičnu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1C4856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 w:rsidRPr="00515FD8">
              <w:rPr>
                <w:noProof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priručnika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sertifikata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profesionalnog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periodične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3B411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gridSpan w:val="2"/>
          </w:tcPr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ovlašćenih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periodične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oštampani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priručnici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obuku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periodičnih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  <w:p w:rsidR="002C2861" w:rsidRPr="00515FD8" w:rsidRDefault="002C2861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tabs>
                <w:tab w:val="left" w:pos="-7737"/>
                <w:tab w:val="left" w:pos="93"/>
              </w:tabs>
              <w:spacing w:after="0" w:line="240" w:lineRule="auto"/>
              <w:ind w:left="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održanih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FA13C7">
            <w:pPr>
              <w:tabs>
                <w:tab w:val="left" w:pos="-7737"/>
                <w:tab w:val="left" w:pos="93"/>
              </w:tabs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FA13C7">
            <w:pPr>
              <w:tabs>
                <w:tab w:val="left" w:pos="-7737"/>
                <w:tab w:val="left" w:pos="93"/>
              </w:tabs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ind w:left="33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52" w:type="pc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ovlašćenih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periodične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periodičnih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vozače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održanih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ispita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licenciranih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profesionalaca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medicinu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Dragomir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Karajović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“,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istraživačke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883754">
        <w:trPr>
          <w:trHeight w:val="345"/>
        </w:trPr>
        <w:tc>
          <w:tcPr>
            <w:tcW w:w="5000" w:type="pct"/>
            <w:gridSpan w:val="13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2. –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saobraćaju</w:t>
            </w:r>
          </w:p>
        </w:tc>
      </w:tr>
      <w:tr w:rsidR="002C2861" w:rsidRPr="00515FD8" w:rsidTr="00883754">
        <w:trPr>
          <w:trHeight w:val="102"/>
        </w:trPr>
        <w:tc>
          <w:tcPr>
            <w:tcW w:w="5000" w:type="pct"/>
            <w:gridSpan w:val="13"/>
            <w:shd w:val="clear" w:color="auto" w:fill="D9D9D9"/>
          </w:tcPr>
          <w:p w:rsidR="002C2861" w:rsidRPr="00515FD8" w:rsidRDefault="00515FD8" w:rsidP="003C1D1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sprovedenih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ugrađenih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studija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6363E3">
        <w:trPr>
          <w:trHeight w:val="8969"/>
        </w:trPr>
        <w:tc>
          <w:tcPr>
            <w:tcW w:w="16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2.1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Nacionalna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18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spotova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pojas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psihoaktivne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supstance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sekundi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video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ministarstava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posebnih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Facebook, YouTube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poginulih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usled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konzumiranja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nevezivanja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pojasa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</w:tc>
        <w:tc>
          <w:tcPr>
            <w:tcW w:w="485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2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520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spotova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pojas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psihoaktivne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supstance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sekundi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video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ministarstava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posebnih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Facebook, YouTube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poginulih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usled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konzumiranja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nevezivanja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pojasa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52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spotova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pojas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psihoaktivne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supstance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sekundi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video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ministarstava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posebnih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Facebook, YouTube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poginulih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usled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konzumiranja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alkohola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nevezivanja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pojasa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714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ABS</w:t>
            </w:r>
          </w:p>
        </w:tc>
        <w:tc>
          <w:tcPr>
            <w:tcW w:w="40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MRZBSP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380" w:type="pct"/>
            <w:vMerge w:val="restar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883754">
        <w:trPr>
          <w:trHeight w:val="470"/>
        </w:trPr>
        <w:tc>
          <w:tcPr>
            <w:tcW w:w="164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33" w:type="pct"/>
            <w:tcBorders>
              <w:top w:val="nil"/>
              <w:right w:val="nil"/>
            </w:tcBorders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7" w:type="pct"/>
            <w:tcBorders>
              <w:top w:val="nil"/>
              <w:left w:val="nil"/>
            </w:tcBorders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2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2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80" w:type="pct"/>
            <w:vMerge/>
            <w:vAlign w:val="center"/>
          </w:tcPr>
          <w:p w:rsidR="002C2861" w:rsidRPr="00515FD8" w:rsidRDefault="002C2861" w:rsidP="00D42B9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8597"/>
        </w:trPr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2.2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85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podizanje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rizicima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prekoračenje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učešće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520" w:type="pct"/>
            <w:gridSpan w:val="2"/>
            <w:vAlign w:val="center"/>
          </w:tcPr>
          <w:p w:rsidR="002C2861" w:rsidRPr="00515FD8" w:rsidRDefault="00515FD8" w:rsidP="00102BD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spotova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emitovanih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).</w:t>
            </w:r>
          </w:p>
          <w:p w:rsidR="002C2861" w:rsidRPr="00515FD8" w:rsidRDefault="00515FD8" w:rsidP="00102BD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video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ministarstava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posebnih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Facebook, YouTube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</w:t>
            </w:r>
          </w:p>
          <w:p w:rsidR="002C2861" w:rsidRPr="00515FD8" w:rsidRDefault="002C2861" w:rsidP="00102BD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102BD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poginulih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teško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usled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prekoračenja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. 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spotova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pripremljenih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emitovanih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brzina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)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audio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video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materijala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TV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sajt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sajtovi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ministarstava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posebnih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organizacija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Facebook, YouTube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.)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Promena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broju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poginulih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teško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usled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prekoračenja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brzine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kampanje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.</w:t>
            </w: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MRSP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1305"/>
        <w:gridCol w:w="1515"/>
        <w:gridCol w:w="1315"/>
        <w:gridCol w:w="1624"/>
        <w:gridCol w:w="1115"/>
        <w:gridCol w:w="1224"/>
        <w:gridCol w:w="1099"/>
        <w:gridCol w:w="2230"/>
        <w:gridCol w:w="1252"/>
        <w:gridCol w:w="1187"/>
      </w:tblGrid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2.3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“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RepubliciSrbiji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 w:rsidDel="00260AA5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050A15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</w:p>
        </w:tc>
        <w:tc>
          <w:tcPr>
            <w:tcW w:w="418" w:type="pct"/>
            <w:vAlign w:val="center"/>
          </w:tcPr>
          <w:p w:rsidR="002C2861" w:rsidRPr="00515FD8" w:rsidRDefault="00515FD8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</w:p>
          <w:p w:rsidR="002C2861" w:rsidRPr="00515FD8" w:rsidRDefault="00515FD8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</w:p>
          <w:p w:rsidR="002C2861" w:rsidRPr="00515FD8" w:rsidRDefault="00515FD8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skupljenih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kaznenih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pohađali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  </w:t>
            </w:r>
          </w:p>
          <w:p w:rsidR="002C2861" w:rsidRPr="00515FD8" w:rsidRDefault="002C2861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FA13C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Izvršene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reguliše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skupljenih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kaznenih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oduzetih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 w:rsidDel="00260AA5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rehabilitacije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 w:rsidDel="00260AA5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dopune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BC3FCE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2.4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„Alcolock”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pojedine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grupe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Implementirane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ZoBS</w:t>
            </w:r>
            <w:r w:rsidR="00480CE3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D61BB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Ugradnja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„Alcolock”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pojedine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grupe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ugrađenh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„Alcoloc”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uređaja</w:t>
            </w: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TKBS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1305"/>
        <w:gridCol w:w="1515"/>
        <w:gridCol w:w="1315"/>
        <w:gridCol w:w="1624"/>
        <w:gridCol w:w="1115"/>
        <w:gridCol w:w="1224"/>
        <w:gridCol w:w="1099"/>
        <w:gridCol w:w="2230"/>
        <w:gridCol w:w="1252"/>
        <w:gridCol w:w="1187"/>
      </w:tblGrid>
      <w:tr w:rsidR="002C2861" w:rsidRPr="00515FD8" w:rsidTr="00883754">
        <w:trPr>
          <w:trHeight w:val="277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D07878">
            <w:pPr>
              <w:spacing w:before="40" w:after="4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3. –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ranjivih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kategorija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saobraćaju</w:t>
            </w:r>
          </w:p>
        </w:tc>
      </w:tr>
      <w:tr w:rsidR="002C2861" w:rsidRPr="00515FD8" w:rsidTr="00883754">
        <w:trPr>
          <w:trHeight w:val="305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D07878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smanjenja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stradanja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ranjivih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kategorija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saobraćaju</w:t>
            </w:r>
          </w:p>
        </w:tc>
      </w:tr>
      <w:tr w:rsidR="002C2861" w:rsidRPr="00515FD8" w:rsidTr="008C1093">
        <w:trPr>
          <w:trHeight w:val="8083"/>
        </w:trPr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3.1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stradanja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ranjivih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kategorija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stariji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65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pešaci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biciklisti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motorizovani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dvotočkaši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posebnim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njihove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</w:p>
        </w:tc>
        <w:tc>
          <w:tcPr>
            <w:tcW w:w="418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Internet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: http://www.abs.gov.rs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predloženih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E6444F">
            <w:pPr>
              <w:pStyle w:val="CommentText"/>
              <w:rPr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realizovanih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,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smanjenje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stradanja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ranjivih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kategorija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(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Biće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utvrđeno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osnovu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analize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>)</w:t>
            </w: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stradanja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ranjivih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kategorija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stariji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65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godina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pešaci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biciklisti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motorizovani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dvotočkaši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posebnim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njihove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studija</w:t>
            </w: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1305"/>
        <w:gridCol w:w="1515"/>
        <w:gridCol w:w="1315"/>
        <w:gridCol w:w="1624"/>
        <w:gridCol w:w="1115"/>
        <w:gridCol w:w="1224"/>
        <w:gridCol w:w="1099"/>
        <w:gridCol w:w="2230"/>
        <w:gridCol w:w="1252"/>
        <w:gridCol w:w="1187"/>
      </w:tblGrid>
      <w:tr w:rsidR="002C2861" w:rsidRPr="00515FD8" w:rsidTr="00883754">
        <w:trPr>
          <w:trHeight w:val="349"/>
        </w:trPr>
        <w:tc>
          <w:tcPr>
            <w:tcW w:w="4620" w:type="pct"/>
            <w:gridSpan w:val="11"/>
            <w:tcBorders>
              <w:right w:val="nil"/>
            </w:tcBorders>
            <w:shd w:val="clear" w:color="auto" w:fill="D9D9D9"/>
          </w:tcPr>
          <w:p w:rsidR="002C2861" w:rsidRPr="00515FD8" w:rsidRDefault="00515FD8" w:rsidP="00C469BD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4. –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saobraćajnog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vaspitanja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obrazovanja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380" w:type="pct"/>
            <w:tcBorders>
              <w:left w:val="nil"/>
            </w:tcBorders>
            <w:shd w:val="clear" w:color="auto" w:fill="D9D9D9"/>
            <w:vAlign w:val="center"/>
          </w:tcPr>
          <w:p w:rsidR="002C2861" w:rsidRPr="00515FD8" w:rsidRDefault="002C2861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883754">
        <w:trPr>
          <w:trHeight w:val="218"/>
        </w:trPr>
        <w:tc>
          <w:tcPr>
            <w:tcW w:w="4620" w:type="pct"/>
            <w:gridSpan w:val="11"/>
            <w:tcBorders>
              <w:right w:val="nil"/>
            </w:tcBorders>
            <w:shd w:val="clear" w:color="auto" w:fill="D9D9D9"/>
          </w:tcPr>
          <w:p w:rsidR="002C2861" w:rsidRPr="00515FD8" w:rsidRDefault="00515FD8" w:rsidP="00C469BD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akreditovanih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namenjenih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vaspitačima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učiteljima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vaspitača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učitelja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održanih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seminara</w:t>
            </w:r>
          </w:p>
        </w:tc>
        <w:tc>
          <w:tcPr>
            <w:tcW w:w="380" w:type="pct"/>
            <w:tcBorders>
              <w:left w:val="nil"/>
            </w:tcBorders>
            <w:shd w:val="clear" w:color="auto" w:fill="D9D9D9"/>
            <w:vAlign w:val="center"/>
          </w:tcPr>
          <w:p w:rsidR="002C2861" w:rsidRPr="00515FD8" w:rsidRDefault="002C2861" w:rsidP="00C1160C">
            <w:pPr>
              <w:spacing w:before="40" w:after="4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32DB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4.1.</w:t>
            </w:r>
          </w:p>
        </w:tc>
        <w:tc>
          <w:tcPr>
            <w:tcW w:w="396" w:type="pct"/>
          </w:tcPr>
          <w:p w:rsidR="002C2861" w:rsidRPr="00515FD8" w:rsidRDefault="00515FD8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razvoj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kompetencija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realizaciju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saobraćajnog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unapređivanjem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kvaliteta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stalnog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izradom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ovim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sadržajima</w:t>
            </w: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</w:p>
          <w:p w:rsidR="002C2861" w:rsidRPr="00515FD8" w:rsidRDefault="00515FD8" w:rsidP="00C469BD">
            <w:pPr>
              <w:pStyle w:val="CommentText"/>
              <w:rPr>
                <w:rFonts w:ascii="Times New Roman" w:hAnsi="Times New Roman"/>
                <w:noProof/>
                <w:lang w:val="sr-Latn-CS" w:eastAsia="en-GB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lastRenderedPageBreak/>
              <w:t>primene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javnog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interesa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edukacije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psihološko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>-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pedagoške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predstavnika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pedagoškog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kolegijuma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>-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osnovne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srednje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(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metodološki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pristup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realizaciji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>)</w:t>
            </w:r>
          </w:p>
          <w:p w:rsidR="002C2861" w:rsidRPr="00515FD8" w:rsidRDefault="002C2861" w:rsidP="00C469BD">
            <w:pPr>
              <w:pStyle w:val="CommentText"/>
              <w:rPr>
                <w:rFonts w:ascii="Times New Roman" w:hAnsi="Times New Roman"/>
                <w:noProof/>
                <w:lang w:val="sr-Latn-CS" w:eastAsia="en-GB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vAlign w:val="center"/>
          </w:tcPr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EF6443">
            <w:pPr>
              <w:pStyle w:val="CommentText"/>
              <w:rPr>
                <w:rFonts w:ascii="Times New Roman" w:hAnsi="Times New Roman"/>
                <w:noProof/>
                <w:lang w:val="sr-Latn-CS" w:eastAsia="en-US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Razvoj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kompetencija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realizaciju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saobraćajnog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unapređivanjem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kvaliteta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stalnog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izradom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ovim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sadržajima</w:t>
            </w:r>
          </w:p>
          <w:p w:rsidR="002C2861" w:rsidRPr="00515FD8" w:rsidRDefault="00515FD8" w:rsidP="00EF6443">
            <w:pPr>
              <w:pStyle w:val="CommentText"/>
              <w:rPr>
                <w:rFonts w:ascii="Times New Roman" w:hAnsi="Times New Roman"/>
                <w:noProof/>
                <w:lang w:val="sr-Latn-CS" w:eastAsia="en-GB"/>
              </w:rPr>
            </w:pPr>
            <w:r>
              <w:rPr>
                <w:rFonts w:ascii="Times New Roman" w:hAnsi="Times New Roman"/>
                <w:noProof/>
                <w:lang w:val="sr-Latn-CS" w:eastAsia="en-U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lang w:val="sr-Latn-CS" w:eastAsia="en-US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U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javnog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interesa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edukacije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psihološko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>-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pedagoške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predstavnika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pedagoškog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kolegijuma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>-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osnovne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srednje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(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metodološki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pristup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realizaciji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lang w:val="sr-Latn-CS" w:eastAsia="en-GB"/>
              </w:rPr>
              <w:lastRenderedPageBreak/>
              <w:t>sadržaja</w:t>
            </w:r>
            <w:r w:rsidR="002C2861" w:rsidRPr="00515FD8">
              <w:rPr>
                <w:rFonts w:ascii="Times New Roman" w:hAnsi="Times New Roman"/>
                <w:noProof/>
                <w:lang w:val="sr-Latn-CS" w:eastAsia="en-GB"/>
              </w:rPr>
              <w:t>)</w:t>
            </w:r>
          </w:p>
          <w:p w:rsidR="002C2861" w:rsidRPr="00515FD8" w:rsidRDefault="002C2861" w:rsidP="00DB16D8">
            <w:pPr>
              <w:spacing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lang w:val="sr-Latn-CS"/>
              </w:rPr>
              <w:t xml:space="preserve"> 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Izrađeni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nalaze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interesa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odobreni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ministra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zaduženog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obrazovanja</w:t>
            </w:r>
          </w:p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minimum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</w:p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50%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prosvetnih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savetnika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trenera</w:t>
            </w:r>
          </w:p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pristupisa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90%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</w:p>
          <w:p w:rsidR="002C2861" w:rsidRPr="00515FD8" w:rsidRDefault="002C2861" w:rsidP="004B02E2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EF6443">
            <w:pPr>
              <w:spacing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EF6443">
            <w:pPr>
              <w:spacing w:line="240" w:lineRule="auto"/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evaluacije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unapređivanja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edukacije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psihološko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pedagoške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predstavnika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pedagoškog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kolegijuma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osnovne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srednje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>škole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 w:eastAsia="en-GB"/>
              </w:rPr>
              <w:t xml:space="preserve">/ </w:t>
            </w:r>
          </w:p>
          <w:p w:rsidR="002C2861" w:rsidRPr="00515FD8" w:rsidRDefault="00515FD8" w:rsidP="00EF644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pristupa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program</w:t>
            </w:r>
          </w:p>
          <w:p w:rsidR="002C2861" w:rsidRPr="00515FD8" w:rsidRDefault="00515FD8" w:rsidP="004B02E2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profesionalnog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razvoja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predloženih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Kontinuirani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veb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sajta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ažuriranim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druge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4B02E2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Pripremljeni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trenera</w:t>
            </w:r>
          </w:p>
          <w:p w:rsidR="002C2861" w:rsidRPr="00515FD8" w:rsidRDefault="00515FD8" w:rsidP="004932DB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4932DB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Evaluirani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4932DB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4932DB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Primenjeni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/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pristupi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515FD8" w:rsidP="0015221A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MPNTR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2370C1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ZVKV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4.2</w:t>
            </w:r>
          </w:p>
        </w:tc>
        <w:tc>
          <w:tcPr>
            <w:tcW w:w="396" w:type="pct"/>
          </w:tcPr>
          <w:p w:rsidR="002C2861" w:rsidRPr="00515FD8" w:rsidRDefault="00515FD8" w:rsidP="002C2D7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Priroda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Tehničko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informatičko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.) </w:t>
            </w:r>
          </w:p>
          <w:p w:rsidR="002C2861" w:rsidRPr="00515FD8" w:rsidRDefault="00515FD8" w:rsidP="002C2D7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Biologija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Građansko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</w:t>
            </w:r>
          </w:p>
          <w:p w:rsidR="002C2861" w:rsidRPr="00515FD8" w:rsidRDefault="00515FD8" w:rsidP="002C2D7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brošure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veb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platforma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 w:rsidDel="0029319E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18" w:type="pct"/>
            <w:vAlign w:val="center"/>
          </w:tcPr>
          <w:p w:rsidR="002C2861" w:rsidRPr="00515FD8" w:rsidRDefault="002C2861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</w:p>
          <w:p w:rsidR="002C2861" w:rsidRPr="00515FD8" w:rsidRDefault="002C2861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36DEA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515FD8" w:rsidP="00216668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</w:p>
        </w:tc>
        <w:tc>
          <w:tcPr>
            <w:tcW w:w="421" w:type="pct"/>
          </w:tcPr>
          <w:p w:rsidR="002C2861" w:rsidRPr="00515FD8" w:rsidRDefault="00515FD8" w:rsidP="00907464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Priroda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tehničko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informatičko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.) </w:t>
            </w:r>
          </w:p>
          <w:p w:rsidR="002C2861" w:rsidRPr="00515FD8" w:rsidRDefault="00515FD8" w:rsidP="00907464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Pregled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Biologija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Građansko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.)</w:t>
            </w:r>
          </w:p>
          <w:p w:rsidR="002C2861" w:rsidRPr="00515FD8" w:rsidRDefault="00515FD8" w:rsidP="00907464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brošure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  <w:p w:rsidR="002C2861" w:rsidRPr="00515FD8" w:rsidRDefault="00515FD8" w:rsidP="00907464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veb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platforma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907464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Align w:val="center"/>
          </w:tcPr>
          <w:p w:rsidR="002C2861" w:rsidRPr="00515FD8" w:rsidRDefault="00515FD8" w:rsidP="00C36DEA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Radne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grupe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izradile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C36DEA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omogućava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Edukovano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50%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predmete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čiji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C36DEA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veb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platforma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nastavnicima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.</w:t>
            </w: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216668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</w:p>
        </w:tc>
        <w:tc>
          <w:tcPr>
            <w:tcW w:w="392" w:type="pct"/>
          </w:tcPr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usavršavanje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brošure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) </w:t>
            </w:r>
          </w:p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Obezbediti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veb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platforma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okviru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učenike</w:t>
            </w: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a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poznavanju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29319E">
            <w:pPr>
              <w:framePr w:hSpace="180" w:wrap="around" w:vAnchor="text" w:hAnchor="margin" w:y="29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  <w:p w:rsidR="002C2861" w:rsidRPr="00515FD8" w:rsidRDefault="00515FD8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školskom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podržati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baviti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temama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Radne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grupe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izradile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predloge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</w:p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pravilnici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propisuju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</w:p>
          <w:p w:rsidR="002C2861" w:rsidRPr="00515FD8" w:rsidRDefault="00515FD8" w:rsidP="0014141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50%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  <w:p w:rsidR="002C2861" w:rsidRPr="00515FD8" w:rsidRDefault="002C2861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70%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učesnika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</w:p>
          <w:p w:rsidR="002C2861" w:rsidRPr="00515FD8" w:rsidRDefault="00515FD8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novih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</w:p>
          <w:p w:rsidR="002C2861" w:rsidRPr="00515FD8" w:rsidRDefault="002C2861" w:rsidP="0029319E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515FD8" w:rsidP="0015221A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ZUOV</w:t>
            </w:r>
          </w:p>
        </w:tc>
        <w:tc>
          <w:tcPr>
            <w:tcW w:w="401" w:type="pct"/>
          </w:tcPr>
          <w:p w:rsidR="002C2861" w:rsidRPr="00515FD8" w:rsidRDefault="00515FD8" w:rsidP="00C469B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ZVKV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SSO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stručna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takmičenja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ABS</w:t>
            </w:r>
          </w:p>
        </w:tc>
      </w:tr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4.3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</w:p>
          <w:p w:rsidR="002C2861" w:rsidRPr="00515FD8" w:rsidRDefault="002C2861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distribucija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informisanja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418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Izvršena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distribucija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materijala</w:t>
            </w: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informisanja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sticanja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20" w:type="pct"/>
            <w:vAlign w:val="center"/>
          </w:tcPr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Pripremljen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edukaciju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akreditacija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edukacije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dece</w:t>
            </w:r>
          </w:p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organizovano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(10%)</w:t>
            </w: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70%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</w:t>
            </w: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36DE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90%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edukovanih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primenjuju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</w:p>
          <w:p w:rsidR="002C2861" w:rsidRPr="00515FD8" w:rsidRDefault="002C2861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Kontinuirani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postojećeg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95%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edukovanih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primenjuju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sadržaje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održanih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seminara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</w:p>
          <w:p w:rsidR="002C2861" w:rsidRPr="00515FD8" w:rsidRDefault="002C2861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14141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pohađali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</w:p>
          <w:p w:rsidR="002C2861" w:rsidRPr="00515FD8" w:rsidRDefault="002C2861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29319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Inovirani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primenjeni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predškolskim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promena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povećanja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njihove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bezbednosti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ZUOV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TKBS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vaspitača</w:t>
            </w:r>
            <w:r w:rsidR="002C2861" w:rsidRPr="00515FD8" w:rsidDel="00A12F20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</w:tbl>
    <w:p w:rsidR="002C2861" w:rsidRPr="00515FD8" w:rsidRDefault="002C2861">
      <w:pPr>
        <w:rPr>
          <w:noProof/>
          <w:sz w:val="4"/>
          <w:szCs w:val="4"/>
          <w:lang w:val="sr-Latn-CS"/>
        </w:rPr>
      </w:pPr>
      <w:r w:rsidRPr="00515FD8">
        <w:rPr>
          <w:noProof/>
          <w:lang w:val="sr-Latn-CS"/>
        </w:rP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237"/>
        <w:gridCol w:w="1305"/>
        <w:gridCol w:w="1515"/>
        <w:gridCol w:w="1315"/>
        <w:gridCol w:w="1624"/>
        <w:gridCol w:w="1115"/>
        <w:gridCol w:w="1224"/>
        <w:gridCol w:w="1099"/>
        <w:gridCol w:w="2230"/>
        <w:gridCol w:w="1252"/>
        <w:gridCol w:w="1187"/>
      </w:tblGrid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4.4.</w:t>
            </w:r>
          </w:p>
        </w:tc>
        <w:tc>
          <w:tcPr>
            <w:tcW w:w="396" w:type="pct"/>
          </w:tcPr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Obezbeđivanje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decu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br/>
              <w:t>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biciklističke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kacige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svetlo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odbojne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oznake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visoko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reflektujuća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odeća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18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30%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podsticanje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izdavačke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delatnosti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vaspitanja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udžbenika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druge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literature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</w:t>
            </w:r>
            <w:r w:rsidR="002C2861" w:rsidRPr="00515FD8">
              <w:rPr>
                <w:rStyle w:val="hps"/>
                <w:rFonts w:ascii="Times New Roman" w:hAnsi="Times New Roman"/>
                <w:noProof/>
                <w:sz w:val="20"/>
                <w:szCs w:val="20"/>
                <w:lang w:val="sr-Latn-CS"/>
              </w:rPr>
              <w:t>.)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70%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Pripremljeni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odštampani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priručnici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udžbenici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52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Obezbeđena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sigurnosna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color w:val="FF0000"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TKBS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883754">
        <w:tc>
          <w:tcPr>
            <w:tcW w:w="16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4.5</w:t>
            </w:r>
          </w:p>
        </w:tc>
        <w:tc>
          <w:tcPr>
            <w:tcW w:w="396" w:type="pc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motivisanje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životne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bezbedno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življenje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kroz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vršnjačku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edukaciju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osmišljavanje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daljih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specifičnih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određene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418" w:type="pct"/>
            <w:vAlign w:val="center"/>
          </w:tcPr>
          <w:p w:rsidR="002C2861" w:rsidRPr="00515FD8" w:rsidRDefault="00515FD8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lastRenderedPageBreak/>
              <w:t>Međuresorna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radna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grupa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pripremila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obuke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vršnjačkih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edukatora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učenika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)</w:t>
            </w:r>
          </w:p>
          <w:p w:rsidR="002C2861" w:rsidRPr="00515FD8" w:rsidRDefault="002C2861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Odobren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vršnjačke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edukacije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strane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</w:p>
          <w:p w:rsidR="002C2861" w:rsidRPr="00515FD8" w:rsidRDefault="002C2861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vršnjačkih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edukatora</w:t>
            </w:r>
          </w:p>
          <w:p w:rsidR="002C2861" w:rsidRPr="00515FD8" w:rsidRDefault="002C2861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2C2D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5%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pilot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škola</w:t>
            </w: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Rezultati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merenja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lastRenderedPageBreak/>
              <w:t>efekata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polu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.</w:t>
            </w: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50%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škola</w:t>
            </w: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Realizovane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akcije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mladih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30%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zajednica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podiže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svest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motivacija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zdrave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stilove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života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saobraćajna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kultura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mladih</w:t>
            </w: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polu</w:t>
            </w: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</w:p>
        </w:tc>
        <w:tc>
          <w:tcPr>
            <w:tcW w:w="485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2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osmišljavanje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daljih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specifičnih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određene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520" w:type="pct"/>
            <w:vAlign w:val="center"/>
          </w:tcPr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80%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60%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zajednica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podiže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motivacija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stilove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života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kultura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mladih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57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92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unapređivanju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veština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znanja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osmišljavanje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daljih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specifičnih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određene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</w:tc>
        <w:tc>
          <w:tcPr>
            <w:tcW w:w="352" w:type="pct"/>
            <w:vAlign w:val="center"/>
          </w:tcPr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srednjih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Merenje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efekata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mogućnost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podele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polu</w:t>
            </w:r>
          </w:p>
          <w:p w:rsidR="002C2861" w:rsidRPr="00515FD8" w:rsidRDefault="002C2861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100%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zajednica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podiže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svest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motivacija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stilove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života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kultura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mladih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71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Centar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mladih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401" w:type="pct"/>
            <w:vAlign w:val="center"/>
          </w:tcPr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Učenički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parlamenti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nivou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škola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ZUOV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3A517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MPNTR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</w:tc>
        <w:tc>
          <w:tcPr>
            <w:tcW w:w="380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</w:tc>
      </w:tr>
    </w:tbl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7B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36C0A"/>
        <w:spacing w:after="0"/>
        <w:jc w:val="center"/>
        <w:rPr>
          <w:rFonts w:ascii="Times New Roman" w:hAnsi="Times New Roman"/>
          <w:b/>
          <w:bCs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sr-Latn-CS"/>
        </w:rPr>
        <w:t>STUB</w:t>
      </w:r>
      <w:r w:rsidR="002C2861" w:rsidRPr="00515FD8">
        <w:rPr>
          <w:rFonts w:ascii="Times New Roman" w:hAnsi="Times New Roman"/>
          <w:b/>
          <w:bCs/>
          <w:noProof/>
          <w:sz w:val="24"/>
          <w:szCs w:val="24"/>
          <w:lang w:val="sr-Latn-CS"/>
        </w:rPr>
        <w:t xml:space="preserve"> 5. </w:t>
      </w:r>
      <w:r>
        <w:rPr>
          <w:rFonts w:ascii="Times New Roman" w:hAnsi="Times New Roman"/>
          <w:b/>
          <w:bCs/>
          <w:noProof/>
          <w:sz w:val="24"/>
          <w:szCs w:val="24"/>
          <w:lang w:val="sr-Latn-CS"/>
        </w:rPr>
        <w:t>DELOVANJE</w:t>
      </w:r>
      <w:r w:rsidR="002C2861" w:rsidRPr="00515FD8">
        <w:rPr>
          <w:rFonts w:ascii="Times New Roman" w:hAnsi="Times New Roman"/>
          <w:b/>
          <w:bCs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  <w:lang w:val="sr-Latn-CS"/>
        </w:rPr>
        <w:t>NAKON</w:t>
      </w:r>
      <w:r w:rsidR="002C2861" w:rsidRPr="00515FD8">
        <w:rPr>
          <w:rFonts w:ascii="Times New Roman" w:hAnsi="Times New Roman"/>
          <w:b/>
          <w:bCs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  <w:lang w:val="sr-Latn-CS"/>
        </w:rPr>
        <w:t>SAOBRAĆAJNE</w:t>
      </w:r>
      <w:r w:rsidR="002C2861" w:rsidRPr="00515FD8">
        <w:rPr>
          <w:rFonts w:ascii="Times New Roman" w:hAnsi="Times New Roman"/>
          <w:b/>
          <w:bCs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  <w:lang w:val="sr-Latn-CS"/>
        </w:rPr>
        <w:t>NEZGODE</w:t>
      </w:r>
    </w:p>
    <w:p w:rsidR="002C2861" w:rsidRPr="00515FD8" w:rsidRDefault="00515FD8" w:rsidP="00503E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ABF8F"/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Indikator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: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Uspostavljena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Koordinacija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hitnih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službi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,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skraćeno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vreme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odziva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hitnih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službi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do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mesta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sr-Latn-CS"/>
        </w:rPr>
        <w:t>SN</w:t>
      </w:r>
    </w:p>
    <w:p w:rsidR="002C2861" w:rsidRPr="00515FD8" w:rsidRDefault="002C2861" w:rsidP="007B7887">
      <w:pPr>
        <w:spacing w:after="0"/>
        <w:rPr>
          <w:rFonts w:ascii="Times New Roman" w:hAnsi="Times New Roman"/>
          <w:b/>
          <w:bCs/>
          <w:noProof/>
          <w:sz w:val="24"/>
          <w:szCs w:val="24"/>
          <w:lang w:val="sr-Latn-C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653"/>
        <w:gridCol w:w="584"/>
        <w:gridCol w:w="31"/>
        <w:gridCol w:w="1433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14"/>
                <w:szCs w:val="14"/>
                <w:lang w:val="sr-Latn-CS"/>
              </w:rPr>
              <w:lastRenderedPageBreak/>
              <w:t>R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14"/>
                <w:szCs w:val="14"/>
                <w:lang w:val="sr-Latn-CS"/>
              </w:rPr>
              <w:t>.</w:t>
            </w:r>
            <w:r>
              <w:rPr>
                <w:rFonts w:ascii="Times New Roman" w:hAnsi="Times New Roman"/>
                <w:b/>
                <w:bCs/>
                <w:noProof/>
                <w:sz w:val="14"/>
                <w:szCs w:val="14"/>
                <w:lang w:val="sr-Latn-CS"/>
              </w:rPr>
              <w:t>br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603" w:type="pct"/>
            <w:gridSpan w:val="2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2016.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197" w:type="pct"/>
            <w:gridSpan w:val="2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459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67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2017.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godini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Izvor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provere</w:t>
            </w:r>
          </w:p>
        </w:tc>
        <w:tc>
          <w:tcPr>
            <w:tcW w:w="335" w:type="pct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periodu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2018 – 2020.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godine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Indikator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Odgovorna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organizacija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5918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Saradnja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Izvori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finansiranja</w:t>
            </w:r>
          </w:p>
        </w:tc>
      </w:tr>
      <w:tr w:rsidR="002C2861" w:rsidRPr="00515FD8" w:rsidTr="009C6DC7">
        <w:trPr>
          <w:trHeight w:val="378"/>
          <w:jc w:val="center"/>
        </w:trPr>
        <w:tc>
          <w:tcPr>
            <w:tcW w:w="5000" w:type="pct"/>
            <w:gridSpan w:val="14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1. –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Koordinacija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LMSN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sprečavanje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nastanka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sekundarnih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nezgoda</w:t>
            </w:r>
          </w:p>
        </w:tc>
      </w:tr>
      <w:tr w:rsidR="002C2861" w:rsidRPr="00515FD8" w:rsidTr="009C6DC7">
        <w:trPr>
          <w:trHeight w:val="189"/>
          <w:jc w:val="center"/>
        </w:trPr>
        <w:tc>
          <w:tcPr>
            <w:tcW w:w="5000" w:type="pct"/>
            <w:gridSpan w:val="14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Usposavljene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procedure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koordinirano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delovanje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služi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LMSN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1.1</w:t>
            </w:r>
          </w:p>
        </w:tc>
        <w:tc>
          <w:tcPr>
            <w:tcW w:w="394" w:type="pct"/>
            <w:vAlign w:val="center"/>
          </w:tcPr>
          <w:p w:rsidR="002C2861" w:rsidRPr="00515FD8" w:rsidRDefault="00515FD8" w:rsidP="0005290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Stvaranje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koordinisanog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mestu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ponašanje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LMSN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obavezna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obeležavanje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zaštitu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obeležavanje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LMSN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396" w:type="pct"/>
            <w:gridSpan w:val="2"/>
            <w:vAlign w:val="center"/>
          </w:tcPr>
          <w:p w:rsidR="002C2861" w:rsidRPr="00515FD8" w:rsidRDefault="00515FD8" w:rsidP="00D342C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Potpisan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protokol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koordinisanom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delovanju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mestu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nezgode</w:t>
            </w:r>
          </w:p>
        </w:tc>
        <w:tc>
          <w:tcPr>
            <w:tcW w:w="469" w:type="pct"/>
            <w:gridSpan w:val="2"/>
            <w:vAlign w:val="center"/>
          </w:tcPr>
          <w:p w:rsidR="002C2861" w:rsidRPr="00515FD8" w:rsidRDefault="00515FD8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94191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D94B2F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D94B2F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364134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4246C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zdravlje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05290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-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927"/>
        <w:gridCol w:w="793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1.2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05290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05290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zajedničkog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kanala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komunikacije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ekipe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postupaju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konkretnom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slučaju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Doneta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odluka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zajedničkog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kanala</w:t>
            </w:r>
            <w:r w:rsidR="002C2861" w:rsidRPr="00515FD8">
              <w:rPr>
                <w:noProof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komunikacije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frekvencije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ekipe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322BC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RATEL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322BC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2545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1.3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9251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9251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reagovanje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tunelima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iznalaženje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potencijalnog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donatora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potencijalnih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izvora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finansiranja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515FD8" w:rsidP="009251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</w:t>
            </w: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D87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Početak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sprovođenju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postupka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adekvatne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reagovanje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tunelima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raspoloživim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sredstvima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jedinica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reagovanje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tunelima</w:t>
            </w: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Kompletno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reagovanje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tunelima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0346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JPPS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0346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575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97" w:type="pct"/>
            <w:vAlign w:val="center"/>
          </w:tcPr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54" w:type="pct"/>
            <w:vAlign w:val="center"/>
          </w:tcPr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1047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9251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9251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97" w:type="pct"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254" w:type="pct"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20%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7401D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0346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0346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1007F9">
        <w:trPr>
          <w:trHeight w:val="336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2. –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Skraćenje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vremena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potrebnog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ostvarivanje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komunikacije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pozivaoca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nadležnim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hitnim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službama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policija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HMP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VSJ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)</w:t>
            </w:r>
          </w:p>
        </w:tc>
      </w:tr>
      <w:tr w:rsidR="002C2861" w:rsidRPr="00515FD8" w:rsidTr="001007F9">
        <w:trPr>
          <w:trHeight w:val="175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unapređenom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komunikacijom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između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pozivaoca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službi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2.1</w:t>
            </w:r>
          </w:p>
        </w:tc>
        <w:tc>
          <w:tcPr>
            <w:tcW w:w="39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uvođenje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potpuno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112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Srbiji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</w:p>
        </w:tc>
        <w:tc>
          <w:tcPr>
            <w:tcW w:w="469" w:type="pct"/>
            <w:vAlign w:val="center"/>
          </w:tcPr>
          <w:p w:rsidR="002C2861" w:rsidRPr="00515FD8" w:rsidRDefault="00515FD8" w:rsidP="0037788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6058A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0C3C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0C3C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0C3C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telekomunikacione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kompanije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mobilni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operateri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RATEL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MTTT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0C3C8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zdravlje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fondovi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899"/>
        <w:gridCol w:w="8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trHeight w:val="4597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2.2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telefonske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komunikacije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trocifrenih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pozivaoca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nadležne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Detaljna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troškova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neophodnih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telefonske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komunikacije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trocifrenih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brojeva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između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pozivaoca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nadležne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</w:t>
            </w:r>
          </w:p>
        </w:tc>
        <w:tc>
          <w:tcPr>
            <w:tcW w:w="551" w:type="pct"/>
            <w:gridSpan w:val="2"/>
            <w:tcBorders>
              <w:bottom w:val="nil"/>
            </w:tcBorders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telefonska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komunikacija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ostvaruje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direktno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trocifrenih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brojeva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Detaljno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procenjeni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neophodni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troškovi</w:t>
            </w: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37788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1D669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1D669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1D669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telekomunikacione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kompanije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mobilni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operateri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RATEL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MTTT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1D669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zdravlje</w:t>
            </w: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363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gridSpan w:val="2"/>
            <w:tcBorders>
              <w:top w:val="nil"/>
            </w:tcBorders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1D669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1D669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407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2461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0%  </w:t>
            </w:r>
          </w:p>
        </w:tc>
        <w:tc>
          <w:tcPr>
            <w:tcW w:w="263" w:type="pct"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20%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0648F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899"/>
        <w:gridCol w:w="8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2.3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brojevima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3A540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D940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D940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515FD8" w:rsidP="00D9404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MRAD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MPROS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MTT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oglašavanja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</w:tr>
      <w:tr w:rsidR="002C2861" w:rsidRPr="00515FD8" w:rsidTr="00496A67">
        <w:trPr>
          <w:trHeight w:val="2487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2.4</w:t>
            </w:r>
          </w:p>
        </w:tc>
        <w:tc>
          <w:tcPr>
            <w:tcW w:w="394" w:type="pct"/>
            <w:vMerge w:val="restart"/>
          </w:tcPr>
          <w:p w:rsidR="002C2861" w:rsidRPr="00515FD8" w:rsidRDefault="002C2861" w:rsidP="00BF58D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</w:tcPr>
          <w:p w:rsidR="002C2861" w:rsidRPr="00515FD8" w:rsidRDefault="002C2861" w:rsidP="00975D3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postojećeg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informaciono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tehnološkog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kroz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odgovarajuće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</w:p>
        </w:tc>
        <w:tc>
          <w:tcPr>
            <w:tcW w:w="551" w:type="pct"/>
            <w:gridSpan w:val="2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odgovarajućom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opremom</w:t>
            </w: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3A540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;</w:t>
            </w:r>
          </w:p>
          <w:p w:rsidR="002C2861" w:rsidRPr="00515FD8" w:rsidRDefault="00515FD8" w:rsidP="003A540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Merge w:val="restar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 w:val="restart"/>
          </w:tcPr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975D3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975D3D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160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6058AB">
            <w:pPr>
              <w:spacing w:after="0" w:line="240" w:lineRule="auto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3A540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</w:tcPr>
          <w:p w:rsidR="002C2861" w:rsidRPr="00515FD8" w:rsidRDefault="002C2861" w:rsidP="003A540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102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</w:tcPr>
          <w:p w:rsidR="002C2861" w:rsidRPr="00515FD8" w:rsidRDefault="002C2861" w:rsidP="00BF58D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</w:tcPr>
          <w:p w:rsidR="002C2861" w:rsidRPr="00515FD8" w:rsidRDefault="002C2861" w:rsidP="00975D3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263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30 %  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3A540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</w:tcPr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2.5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informisanje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112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Realizovana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kampanja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organizacijeMZ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MRZBSP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MPROS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mediji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oglašavanja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F647C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2.6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</w:tcPr>
          <w:p w:rsidR="002C2861" w:rsidRPr="00515FD8" w:rsidRDefault="002C2861" w:rsidP="00CB7D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CB7D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Stvaranje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poziva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 e-call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B7D6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Formiran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pravni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osnov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automatskih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poziva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Odgovorne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organizacije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MTTT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telekomunikaciione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kompanije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mobilni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operateri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RATEL</w:t>
            </w:r>
            <w:r w:rsidR="008B3DEE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proizvođači</w:t>
            </w:r>
            <w:r w:rsidR="008B3DEE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8B3DEE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prodavci</w:t>
            </w:r>
            <w:r w:rsidR="008B3DEE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F647C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1007F9">
        <w:trPr>
          <w:trHeight w:val="306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3. –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Skraćenje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vremena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uspostavljanja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poziva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odnosno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prijema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informacije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do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polaska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ekipe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ekipa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hitne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LMSN</w:t>
            </w:r>
          </w:p>
        </w:tc>
      </w:tr>
      <w:tr w:rsidR="002C2861" w:rsidRPr="00515FD8" w:rsidTr="001007F9">
        <w:trPr>
          <w:trHeight w:val="276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opremljenih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dispečerskih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jedinica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ekipa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sredstvima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radio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veze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A45DE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3.1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Pripremne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neophodne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dispečerskih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jedinica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ekipa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TETRA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Sprovedene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dispečerskih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jedinica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100% 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dispečerskih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jedinica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ekipa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sredstvima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radio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veze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5B45A6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RFZO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RATEL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samopurava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A45DE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3.2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neophodnih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troškova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vatrogasno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spasilačkih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objekata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troškova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vatrogasno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spasilačkih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objekata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omogućava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održavanje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propisanog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pritiska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kamiona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vatrogasno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spasilačkih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objekata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Sektor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vanredne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situacije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1007F9">
        <w:trPr>
          <w:trHeight w:val="174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4. –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Skraćenje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vremena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polaska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ekipe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ekipa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)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hitne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do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dolaska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LMSN</w:t>
            </w:r>
          </w:p>
        </w:tc>
      </w:tr>
      <w:tr w:rsidR="002C2861" w:rsidRPr="00515FD8" w:rsidTr="001007F9">
        <w:trPr>
          <w:trHeight w:val="131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Uspostavljene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procedure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reagovanje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službi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4.1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programa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postupanje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procedurama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80%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vozača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DZ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4.2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107A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potrebe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kontinuirani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urgentnih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opštinama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25.000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stanovnika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čija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nadležna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I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reda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kontinuirani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urgentnih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opštinama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25 000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stanovnika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čija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nadležna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I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reda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RFZO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4.3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ED5E1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ED5E1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opravdanosti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baza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svakih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50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autoputa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uključujući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trenutnih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lokacija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oblasti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kojima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pristupaju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što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kraćem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vremenskom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periodu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0F0109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673" w:type="pc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Upravljač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puta</w:t>
            </w:r>
          </w:p>
        </w:tc>
        <w:tc>
          <w:tcPr>
            <w:tcW w:w="441" w:type="pct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RFZO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020C6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osiguranje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4.4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Redefinisanje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nadležnosti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principom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umesto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administrativnim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granicama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Koridoru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</w:t>
            </w: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karta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reagovanja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Koridor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10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Redefinisanje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teritorijalnih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nadležnosti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karakteristikama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mreže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umesto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administrativnim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granicama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puteve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karta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reagovanja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državne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puteve</w:t>
            </w:r>
          </w:p>
        </w:tc>
        <w:tc>
          <w:tcPr>
            <w:tcW w:w="673" w:type="pct"/>
            <w:vAlign w:val="center"/>
          </w:tcPr>
          <w:p w:rsidR="002C2861" w:rsidRPr="00515FD8" w:rsidRDefault="00515FD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B52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RGZ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RFZO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javno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zdravlje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864BD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4.5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Uspostavljanje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sistema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dispečerskog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centra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dispečerskih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centara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GPS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100 %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dispečerskih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centara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GPS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praćenje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vozila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lokalna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samouprava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ZHMP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osiguranje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899"/>
        <w:gridCol w:w="8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1007F9">
        <w:trPr>
          <w:trHeight w:val="174"/>
          <w:jc w:val="center"/>
        </w:trPr>
        <w:tc>
          <w:tcPr>
            <w:tcW w:w="5000" w:type="pct"/>
            <w:gridSpan w:val="13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5. –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Unapređenje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rada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službi</w:t>
            </w:r>
          </w:p>
        </w:tc>
      </w:tr>
      <w:tr w:rsidR="002C2861" w:rsidRPr="00515FD8" w:rsidTr="001007F9">
        <w:trPr>
          <w:trHeight w:val="131"/>
          <w:jc w:val="center"/>
        </w:trPr>
        <w:tc>
          <w:tcPr>
            <w:tcW w:w="5000" w:type="pct"/>
            <w:gridSpan w:val="13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Usvojene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procedure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EU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standardima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5.1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224AE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224AE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224AE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obavljanja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uviđaja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obavljanja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uviđaja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Align w:val="center"/>
          </w:tcPr>
          <w:p w:rsidR="002C2861" w:rsidRPr="00515FD8" w:rsidRDefault="002C2861" w:rsidP="005B68D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5.2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gridSpan w:val="2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496A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istražnih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organa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procedurom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MP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</w:p>
        </w:tc>
      </w:tr>
      <w:tr w:rsidR="002C2861" w:rsidRPr="00515FD8" w:rsidTr="00041550">
        <w:trPr>
          <w:trHeight w:val="2887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5.3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496A67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pogledu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koordinacije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komunikacije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reagovanja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tunelima</w:t>
            </w:r>
            <w:r w:rsidR="002C2861" w:rsidRPr="00515FD8" w:rsidDel="00224AE5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pripadnika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pripadnika</w:t>
            </w: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ZHMP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DZ</w:t>
            </w: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</w:p>
        </w:tc>
      </w:tr>
      <w:tr w:rsidR="002C2861" w:rsidRPr="00515FD8" w:rsidTr="00E727F0">
        <w:trPr>
          <w:trHeight w:val="84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E727F0">
        <w:trPr>
          <w:trHeight w:val="131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263" w:type="pct"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20%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1905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5.4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567071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567071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224AE5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potrebne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dokumentacije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nabavku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vršenje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uviđaja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nezgoda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vršenje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uviđaja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nezgoda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28797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dokumentacija</w:t>
            </w:r>
          </w:p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28797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nabavljenih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vršenje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uviđaja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kompletnom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opremom</w:t>
            </w: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uređaja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vršenje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uviđaja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nezgoda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515FD8" w:rsidP="0028797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nabavljenih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vozila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vršenje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uviđaja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saobraćajnih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nezgoda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kompletnom</w:t>
            </w:r>
            <w:r w:rsidR="002C2861"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opremom</w:t>
            </w: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ABS</w:t>
            </w: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Kazne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prekršaje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donacije</w:t>
            </w:r>
          </w:p>
        </w:tc>
      </w:tr>
      <w:tr w:rsidR="002C2861" w:rsidRPr="00515FD8" w:rsidTr="00496A67">
        <w:trPr>
          <w:trHeight w:val="465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F13585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F1358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F13585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F13585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815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567071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2C2861" w:rsidP="00F13585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0</w:t>
            </w:r>
          </w:p>
        </w:tc>
        <w:tc>
          <w:tcPr>
            <w:tcW w:w="263" w:type="pct"/>
            <w:vAlign w:val="center"/>
          </w:tcPr>
          <w:p w:rsidR="002C2861" w:rsidRPr="00515FD8" w:rsidRDefault="002C2861" w:rsidP="00F13585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045B6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bCs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899"/>
        <w:gridCol w:w="8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5.5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vatrogasno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spasilačke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Sektor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vanredne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situacije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BC3A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2109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5.6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vatrogasaca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spasilaca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propisanom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procedurom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polaznika</w:t>
            </w:r>
          </w:p>
          <w:p w:rsidR="002C2861" w:rsidRPr="00515FD8" w:rsidRDefault="002C2861" w:rsidP="004006F6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4006F6">
            <w:pP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515FD8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polaznika</w:t>
            </w: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84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131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263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30%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2160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5.7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vatrogasno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spasličakih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ekipa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tehničke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intervencije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pokrivene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8A62E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pokrivene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FF129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BC3A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204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204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263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30%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FF129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BC3A0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1721"/>
        <w:gridCol w:w="1380"/>
        <w:gridCol w:w="1046"/>
        <w:gridCol w:w="618"/>
        <w:gridCol w:w="618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5.8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5B68D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Propisivanje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postupanje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velikim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lica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masovne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396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procedura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Sektor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vanredne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situacije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GSS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ostali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1D56E3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041550">
        <w:trPr>
          <w:trHeight w:val="2577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5.9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Merge w:val="restar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masovnim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  <w:r w:rsidR="002C2861" w:rsidRPr="00515FD8" w:rsidDel="00FD6A43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  <w:tc>
          <w:tcPr>
            <w:tcW w:w="396" w:type="pct"/>
            <w:gridSpan w:val="2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496A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496A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50382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E727F0">
        <w:trPr>
          <w:trHeight w:val="165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Merge/>
            <w:vAlign w:val="center"/>
          </w:tcPr>
          <w:p w:rsidR="002C2861" w:rsidRPr="00515FD8" w:rsidDel="00FD6A43" w:rsidRDefault="002C2861" w:rsidP="00496A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98" w:type="pct"/>
            <w:vAlign w:val="center"/>
          </w:tcPr>
          <w:p w:rsidR="002C2861" w:rsidRPr="00515FD8" w:rsidRDefault="00515FD8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198" w:type="pct"/>
            <w:vAlign w:val="center"/>
          </w:tcPr>
          <w:p w:rsidR="002C2861" w:rsidRPr="00515FD8" w:rsidRDefault="00515FD8" w:rsidP="00496A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E727F0">
        <w:trPr>
          <w:trHeight w:val="240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Merge/>
            <w:vAlign w:val="center"/>
          </w:tcPr>
          <w:p w:rsidR="002C2861" w:rsidRPr="00515FD8" w:rsidDel="00FD6A43" w:rsidRDefault="002C2861" w:rsidP="00496A67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198" w:type="pct"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198" w:type="pct"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30%</w:t>
            </w: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496A6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5.10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Propisivanje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procedura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potrebne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zbrinjavanje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saobraćaju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specifični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vodič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dobre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kliničke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prakse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gridSpan w:val="2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ZHMP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</w:p>
        </w:tc>
        <w:tc>
          <w:tcPr>
            <w:tcW w:w="373" w:type="pct"/>
            <w:vAlign w:val="center"/>
          </w:tcPr>
          <w:p w:rsidR="002C2861" w:rsidRPr="00515FD8" w:rsidRDefault="002C2861" w:rsidP="004D70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5.11</w:t>
            </w:r>
          </w:p>
        </w:tc>
        <w:tc>
          <w:tcPr>
            <w:tcW w:w="39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SHMP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kroz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kontinuiranu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medicinsku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edukaciju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10 %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469" w:type="pc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25 %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60 %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zbrinjavanje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saobraćaju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ZHMP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Korisnici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5.12</w:t>
            </w:r>
          </w:p>
        </w:tc>
        <w:tc>
          <w:tcPr>
            <w:tcW w:w="394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zbrinjavanja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velikog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ustanovama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25%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planova</w:t>
            </w:r>
          </w:p>
        </w:tc>
        <w:tc>
          <w:tcPr>
            <w:tcW w:w="469" w:type="pc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50%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planova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Nastavak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100%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izrađenih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planova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Zdravstvene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ustanove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</w:p>
        </w:tc>
        <w:tc>
          <w:tcPr>
            <w:tcW w:w="373" w:type="pct"/>
            <w:vAlign w:val="center"/>
          </w:tcPr>
          <w:p w:rsidR="002C2861" w:rsidRPr="00515FD8" w:rsidRDefault="002C2861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5.13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Formiranje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zajedničku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teritoriju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A85A3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Formiran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funkcional</w:t>
            </w:r>
          </w:p>
          <w:p w:rsidR="002C2861" w:rsidRPr="00515FD8" w:rsidRDefault="00515FD8" w:rsidP="00A85A3B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centar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osiguravajuća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društva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B81B1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8"/>
        <w:gridCol w:w="1230"/>
        <w:gridCol w:w="1237"/>
        <w:gridCol w:w="1465"/>
        <w:gridCol w:w="1146"/>
        <w:gridCol w:w="17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1007F9">
        <w:trPr>
          <w:trHeight w:val="218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lastRenderedPageBreak/>
              <w:t>Cilj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6. –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Skraćenje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vremena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transporta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povređenog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od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LM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SN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do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zdravstvene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>ustanove</w:t>
            </w:r>
            <w:r w:rsidR="002C2861" w:rsidRPr="00515FD8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1007F9">
        <w:trPr>
          <w:trHeight w:val="87"/>
          <w:jc w:val="center"/>
        </w:trPr>
        <w:tc>
          <w:tcPr>
            <w:tcW w:w="5000" w:type="pct"/>
            <w:gridSpan w:val="12"/>
            <w:shd w:val="clear" w:color="auto" w:fill="D9D9D9"/>
          </w:tcPr>
          <w:p w:rsidR="002C2861" w:rsidRPr="00515FD8" w:rsidRDefault="00515FD8" w:rsidP="00C1160C">
            <w:pPr>
              <w:spacing w:before="40" w:after="40" w:line="240" w:lineRule="auto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Indikator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: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Urađene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opravdanost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uspostavljanja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helikoptrske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b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6.1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28797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opravdanosti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formiranja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</w:p>
        </w:tc>
        <w:tc>
          <w:tcPr>
            <w:tcW w:w="55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studija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ABS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B81B1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naučne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institucije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Udruženja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građana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6.2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Analiza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potreba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lokacija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koje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neophodno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obezbediti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opremu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helikopterske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procena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mogućnosti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sletanja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vazduhoplova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imenovane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lokacije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skladu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sa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rezultatima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analize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iznalaženje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potencijalnih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izvora</w:t>
            </w:r>
            <w:r w:rsidR="002C2861" w:rsidRPr="00515FD8"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18"/>
                <w:szCs w:val="18"/>
                <w:lang w:val="sr-Latn-CS"/>
              </w:rPr>
              <w:t>finansiranja</w:t>
            </w:r>
          </w:p>
        </w:tc>
        <w:tc>
          <w:tcPr>
            <w:tcW w:w="551" w:type="pct"/>
            <w:vAlign w:val="center"/>
          </w:tcPr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Izrađena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analiza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helikoptersku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( 1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2018, 2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2019.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2020.) 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–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ukupno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5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Vlada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  <w:p w:rsidR="002C2861" w:rsidRPr="00515FD8" w:rsidRDefault="00515FD8" w:rsidP="00C469BD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50382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>
      <w:pPr>
        <w:rPr>
          <w:noProof/>
          <w:lang w:val="sr-Latn-CS"/>
        </w:rPr>
      </w:pPr>
      <w:r w:rsidRPr="00515FD8">
        <w:rPr>
          <w:noProof/>
          <w:lang w:val="sr-Latn-CS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1230"/>
        <w:gridCol w:w="1237"/>
        <w:gridCol w:w="1465"/>
        <w:gridCol w:w="1146"/>
        <w:gridCol w:w="899"/>
        <w:gridCol w:w="821"/>
        <w:gridCol w:w="1380"/>
        <w:gridCol w:w="1046"/>
        <w:gridCol w:w="1237"/>
        <w:gridCol w:w="2102"/>
        <w:gridCol w:w="1377"/>
        <w:gridCol w:w="1165"/>
      </w:tblGrid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6.3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5B68D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5B68D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letačkog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medicinskog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ostalog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Broj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medicinskog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drugog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osoblja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Vlada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503827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FE211F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6.4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Zapošljavanje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4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nabavci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letelice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Zaposleno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20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pilota</w:t>
            </w:r>
          </w:p>
        </w:tc>
        <w:tc>
          <w:tcPr>
            <w:tcW w:w="673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Align w:val="center"/>
          </w:tcPr>
          <w:p w:rsidR="002C2861" w:rsidRPr="00515FD8" w:rsidRDefault="002C2861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Align w:val="center"/>
          </w:tcPr>
          <w:p w:rsidR="002C2861" w:rsidRPr="00515FD8" w:rsidRDefault="00515FD8" w:rsidP="00C1160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2167"/>
          <w:jc w:val="center"/>
        </w:trPr>
        <w:tc>
          <w:tcPr>
            <w:tcW w:w="163" w:type="pct"/>
            <w:vMerge w:val="restar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6.5</w:t>
            </w:r>
          </w:p>
        </w:tc>
        <w:tc>
          <w:tcPr>
            <w:tcW w:w="394" w:type="pct"/>
            <w:vMerge w:val="restar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 w:val="restart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 w:val="restar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pripadnika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hitnih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zajedničko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delovanje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zemlji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Procenat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polaznika</w:t>
            </w:r>
          </w:p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Merge w:val="restar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,</w:t>
            </w:r>
          </w:p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Merge w:val="restar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 w:val="restar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 w:val="restart"/>
            <w:vAlign w:val="center"/>
          </w:tcPr>
          <w:p w:rsidR="002C2861" w:rsidRPr="00515FD8" w:rsidRDefault="00515FD8" w:rsidP="00F846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441" w:type="pct"/>
            <w:vMerge w:val="restart"/>
            <w:vAlign w:val="center"/>
          </w:tcPr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F846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73" w:type="pct"/>
            <w:vMerge w:val="restart"/>
            <w:vAlign w:val="center"/>
          </w:tcPr>
          <w:p w:rsidR="002C2861" w:rsidRPr="00515FD8" w:rsidRDefault="00515FD8" w:rsidP="00F846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trHeight w:val="101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Poč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 xml:space="preserve">. </w:t>
            </w:r>
            <w:r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3"/>
                <w:szCs w:val="13"/>
                <w:lang w:val="sr-Latn-CS"/>
              </w:rPr>
              <w:t>.</w:t>
            </w:r>
          </w:p>
        </w:tc>
        <w:tc>
          <w:tcPr>
            <w:tcW w:w="263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Kraj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vredn</w:t>
            </w:r>
            <w:r w:rsidR="002C2861" w:rsidRPr="00515FD8">
              <w:rPr>
                <w:rFonts w:ascii="Times New Roman" w:hAnsi="Times New Roman"/>
                <w:noProof/>
                <w:sz w:val="14"/>
                <w:szCs w:val="14"/>
                <w:lang w:val="sr-Latn-CS"/>
              </w:rPr>
              <w:t>.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trHeight w:val="116"/>
          <w:jc w:val="center"/>
        </w:trPr>
        <w:tc>
          <w:tcPr>
            <w:tcW w:w="16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4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  <w:vMerge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288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0%</w:t>
            </w:r>
          </w:p>
        </w:tc>
        <w:tc>
          <w:tcPr>
            <w:tcW w:w="263" w:type="pct"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30%</w:t>
            </w:r>
          </w:p>
        </w:tc>
        <w:tc>
          <w:tcPr>
            <w:tcW w:w="442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1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Merge/>
            <w:vAlign w:val="center"/>
          </w:tcPr>
          <w:p w:rsidR="002C2861" w:rsidRPr="00515FD8" w:rsidRDefault="002C2861" w:rsidP="004F6462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6.6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sredstava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prijem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transportovanih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helikopterom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Nabavljena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sredstva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oprema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35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673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Vlada</w:t>
            </w:r>
          </w:p>
          <w:p w:rsidR="002C2861" w:rsidRPr="00515FD8" w:rsidRDefault="002C2861" w:rsidP="00F846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(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F846D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0C6FA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6.7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42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Formiranje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helikopterske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transporta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povređeni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saobraćajnim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nezgodama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Formirana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opremljena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obučena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funkcionalno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operativna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služba</w:t>
            </w:r>
          </w:p>
        </w:tc>
        <w:tc>
          <w:tcPr>
            <w:tcW w:w="673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 w:rsidDel="000C6FAA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 w:rsid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Align w:val="center"/>
          </w:tcPr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MGSI</w:t>
            </w:r>
          </w:p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515FD8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MO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MZ</w:t>
            </w:r>
          </w:p>
        </w:tc>
        <w:tc>
          <w:tcPr>
            <w:tcW w:w="373" w:type="pct"/>
            <w:vAlign w:val="center"/>
          </w:tcPr>
          <w:p w:rsidR="002C2861" w:rsidRPr="00515FD8" w:rsidRDefault="00515FD8" w:rsidP="000C6FA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  <w:tr w:rsidR="002C2861" w:rsidRPr="00515FD8" w:rsidTr="00496A67">
        <w:trPr>
          <w:jc w:val="center"/>
        </w:trPr>
        <w:tc>
          <w:tcPr>
            <w:tcW w:w="163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lastRenderedPageBreak/>
              <w:t>6.8</w:t>
            </w:r>
          </w:p>
        </w:tc>
        <w:tc>
          <w:tcPr>
            <w:tcW w:w="394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96" w:type="pct"/>
            <w:vAlign w:val="center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469" w:type="pct"/>
          </w:tcPr>
          <w:p w:rsidR="002C2861" w:rsidRPr="00515FD8" w:rsidRDefault="002C2861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67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Stvaranje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neophodnih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obavljanje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prevoza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putnika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komercijalne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svrhe</w:t>
            </w:r>
          </w:p>
        </w:tc>
        <w:tc>
          <w:tcPr>
            <w:tcW w:w="551" w:type="pct"/>
            <w:gridSpan w:val="2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Stvoreni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zakonski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uslovi</w:t>
            </w:r>
          </w:p>
        </w:tc>
        <w:tc>
          <w:tcPr>
            <w:tcW w:w="442" w:type="pct"/>
            <w:vAlign w:val="center"/>
          </w:tcPr>
          <w:p w:rsidR="002C2861" w:rsidRPr="00515FD8" w:rsidRDefault="00515FD8" w:rsidP="004F6462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Izveštaj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  <w:p w:rsidR="002C2861" w:rsidRPr="00515FD8" w:rsidRDefault="002C2861" w:rsidP="006A793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35" w:type="pct"/>
            <w:vAlign w:val="center"/>
          </w:tcPr>
          <w:p w:rsidR="002C2861" w:rsidRPr="00515FD8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Usvajanje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podzakonskih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akata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vezi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dobijanja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AOC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dozvole</w:t>
            </w:r>
          </w:p>
        </w:tc>
        <w:tc>
          <w:tcPr>
            <w:tcW w:w="396" w:type="pct"/>
            <w:vAlign w:val="center"/>
          </w:tcPr>
          <w:p w:rsidR="002C2861" w:rsidRPr="00515FD8" w:rsidRDefault="00515FD8" w:rsidP="00546E5C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Usvojena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podzakonska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akta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dobijena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AOC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dozvola</w:t>
            </w:r>
          </w:p>
        </w:tc>
        <w:tc>
          <w:tcPr>
            <w:tcW w:w="673" w:type="pct"/>
            <w:vAlign w:val="center"/>
          </w:tcPr>
          <w:p w:rsidR="002C2861" w:rsidRPr="00515FD8" w:rsidDel="000C6FAA" w:rsidRDefault="00515FD8" w:rsidP="00941E71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MUP</w:t>
            </w:r>
          </w:p>
        </w:tc>
        <w:tc>
          <w:tcPr>
            <w:tcW w:w="441" w:type="pct"/>
            <w:vAlign w:val="center"/>
          </w:tcPr>
          <w:p w:rsidR="002C2861" w:rsidRPr="00515FD8" w:rsidRDefault="002C2861" w:rsidP="00FD6D28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</w:p>
        </w:tc>
        <w:tc>
          <w:tcPr>
            <w:tcW w:w="373" w:type="pct"/>
            <w:vAlign w:val="center"/>
          </w:tcPr>
          <w:p w:rsidR="002C2861" w:rsidRPr="00515FD8" w:rsidRDefault="00515FD8" w:rsidP="000C6FAA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Budžet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Republike</w:t>
            </w:r>
            <w:r w:rsidR="002C2861" w:rsidRPr="00515FD8"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val="sr-Latn-CS"/>
              </w:rPr>
              <w:t>Srbije</w:t>
            </w:r>
          </w:p>
        </w:tc>
      </w:tr>
    </w:tbl>
    <w:p w:rsidR="002C2861" w:rsidRPr="00515FD8" w:rsidRDefault="002C2861" w:rsidP="007A2B1F">
      <w:pPr>
        <w:spacing w:after="0"/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2C2861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</w:p>
    <w:p w:rsidR="002C2861" w:rsidRPr="00515FD8" w:rsidRDefault="00515FD8" w:rsidP="000B4BC9">
      <w:pPr>
        <w:rPr>
          <w:rFonts w:ascii="Times New Roman" w:hAnsi="Times New Roman"/>
          <w:b/>
          <w:noProof/>
          <w:sz w:val="24"/>
          <w:szCs w:val="24"/>
          <w:lang w:val="sr-Latn-CS"/>
        </w:rPr>
      </w:pPr>
      <w:r>
        <w:rPr>
          <w:rFonts w:ascii="Times New Roman" w:hAnsi="Times New Roman"/>
          <w:b/>
          <w:noProof/>
          <w:sz w:val="24"/>
          <w:szCs w:val="24"/>
          <w:lang w:val="sr-Latn-CS"/>
        </w:rPr>
        <w:t>SKRAĆENICE</w:t>
      </w:r>
      <w:r w:rsidR="002C2861" w:rsidRPr="00515FD8">
        <w:rPr>
          <w:rFonts w:ascii="Times New Roman" w:hAnsi="Times New Roman"/>
          <w:b/>
          <w:noProof/>
          <w:sz w:val="24"/>
          <w:szCs w:val="24"/>
          <w:lang w:val="sr-Latn-C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7371"/>
      </w:tblGrid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MGSI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građevinarstva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infrastrukture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MUP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unutrašnjih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poslova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lastRenderedPageBreak/>
              <w:t>MZ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zdravlja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MP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pravde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MTTT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trgovine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turizma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telekomunikacija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MPZŽS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poljoprivrede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zaštite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životne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sredine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MPNTR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prosvete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nauke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tehnološkog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razvoja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MRZBSP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rad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zapošljavanje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boračka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socijalna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pitanja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MO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Ministarstvo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odbrane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ABS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Agencija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bezbednost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saobraćaja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JPPS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Javno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preduzeće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„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Putevi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Srbije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“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TKBS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Telo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koordinaciju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bezbednosti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saobraćaja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na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putevima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RFZO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Republički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fond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zdravstveno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osiguranje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RGZ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Republički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geodetski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zavod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ZHMP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Zavod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hitnu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medicinsku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pomoć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DZ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Dom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zdravlja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SHMP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Služba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hitne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medicinske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pomoći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HMP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Hitna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medicinska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pomoć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ZUOV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Zavod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unapređivanje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vaspitanja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ZVKV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Zavod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vrednovanje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kvaliteta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obrazovanja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vaspitanja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KC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Klinički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centri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lastRenderedPageBreak/>
              <w:t>CK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Crveni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krst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GSS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Gorska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služba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spasavanja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   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NPS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Nacionalni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prosvetni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savet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SSO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Savet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srednje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stručno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obrazovanje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LMSN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Lice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mesta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saobraćajne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nezgode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HS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 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Hitna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služba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DMDM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 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Direkcija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za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mere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i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dragocene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metale</w:t>
            </w:r>
          </w:p>
        </w:tc>
      </w:tr>
      <w:tr w:rsidR="002C2861" w:rsidRPr="00515FD8" w:rsidTr="000E2EBE">
        <w:tc>
          <w:tcPr>
            <w:tcW w:w="1526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VSJ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 </w:t>
            </w:r>
          </w:p>
        </w:tc>
        <w:tc>
          <w:tcPr>
            <w:tcW w:w="7371" w:type="dxa"/>
          </w:tcPr>
          <w:p w:rsidR="002C2861" w:rsidRPr="00515FD8" w:rsidRDefault="00515FD8" w:rsidP="000B4BC9">
            <w:pP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Vatrogasno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spasilačke</w:t>
            </w:r>
            <w:r w:rsidR="002C2861" w:rsidRPr="00515FD8"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sr-Latn-CS"/>
              </w:rPr>
              <w:t>jedinice</w:t>
            </w:r>
          </w:p>
        </w:tc>
      </w:tr>
    </w:tbl>
    <w:p w:rsidR="002C2861" w:rsidRPr="00515FD8" w:rsidRDefault="002C2861" w:rsidP="00843AD1">
      <w:pPr>
        <w:tabs>
          <w:tab w:val="left" w:pos="1665"/>
        </w:tabs>
        <w:rPr>
          <w:rFonts w:ascii="Times New Roman" w:hAnsi="Times New Roman"/>
          <w:noProof/>
          <w:sz w:val="24"/>
          <w:szCs w:val="24"/>
          <w:lang w:val="sr-Latn-CS"/>
        </w:rPr>
      </w:pPr>
    </w:p>
    <w:sectPr w:rsidR="002C2861" w:rsidRPr="00515FD8" w:rsidSect="00C1160C">
      <w:pgSz w:w="16838" w:h="11906" w:orient="landscape" w:code="9"/>
      <w:pgMar w:top="720" w:right="720" w:bottom="720" w:left="720" w:header="567" w:footer="56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92" w:rsidRDefault="006E7892" w:rsidP="003F1F7E">
      <w:pPr>
        <w:spacing w:after="0" w:line="240" w:lineRule="auto"/>
      </w:pPr>
      <w:r>
        <w:separator/>
      </w:r>
    </w:p>
  </w:endnote>
  <w:endnote w:type="continuationSeparator" w:id="0">
    <w:p w:rsidR="006E7892" w:rsidRDefault="006E7892" w:rsidP="003F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gsanaUPC">
    <w:altName w:val="Times New Roman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FD8" w:rsidRDefault="00515F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DEE" w:rsidRPr="00515FD8" w:rsidRDefault="008B3DEE">
    <w:pPr>
      <w:pStyle w:val="Footer"/>
      <w:jc w:val="center"/>
      <w:rPr>
        <w:rFonts w:ascii="Times New Roman" w:hAnsi="Times New Roman"/>
        <w:noProof/>
        <w:lang w:val="sr-Latn-CS"/>
      </w:rPr>
    </w:pPr>
    <w:r w:rsidRPr="00515FD8">
      <w:rPr>
        <w:rFonts w:ascii="Times New Roman" w:hAnsi="Times New Roman"/>
        <w:noProof/>
        <w:lang w:val="sr-Latn-CS"/>
      </w:rPr>
      <w:fldChar w:fldCharType="begin"/>
    </w:r>
    <w:r w:rsidRPr="00515FD8">
      <w:rPr>
        <w:rFonts w:ascii="Times New Roman" w:hAnsi="Times New Roman"/>
        <w:noProof/>
        <w:lang w:val="sr-Latn-CS"/>
      </w:rPr>
      <w:instrText xml:space="preserve"> PAGE   \* MERGEFORMAT </w:instrText>
    </w:r>
    <w:r w:rsidRPr="00515FD8">
      <w:rPr>
        <w:rFonts w:ascii="Times New Roman" w:hAnsi="Times New Roman"/>
        <w:noProof/>
        <w:lang w:val="sr-Latn-CS"/>
      </w:rPr>
      <w:fldChar w:fldCharType="separate"/>
    </w:r>
    <w:r w:rsidR="00EC4F1B">
      <w:rPr>
        <w:rFonts w:ascii="Times New Roman" w:hAnsi="Times New Roman"/>
        <w:noProof/>
        <w:lang w:val="sr-Latn-CS"/>
      </w:rPr>
      <w:t>4</w:t>
    </w:r>
    <w:r w:rsidRPr="00515FD8">
      <w:rPr>
        <w:rFonts w:ascii="Times New Roman" w:hAnsi="Times New Roman"/>
        <w:noProof/>
        <w:lang w:val="sr-Latn-CS"/>
      </w:rPr>
      <w:fldChar w:fldCharType="end"/>
    </w:r>
  </w:p>
  <w:p w:rsidR="008B3DEE" w:rsidRPr="00515FD8" w:rsidRDefault="008B3DEE">
    <w:pPr>
      <w:pStyle w:val="Footer"/>
      <w:rPr>
        <w:noProof/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FD8" w:rsidRDefault="00515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92" w:rsidRDefault="006E7892" w:rsidP="003F1F7E">
      <w:pPr>
        <w:spacing w:after="0" w:line="240" w:lineRule="auto"/>
      </w:pPr>
      <w:r>
        <w:separator/>
      </w:r>
    </w:p>
  </w:footnote>
  <w:footnote w:type="continuationSeparator" w:id="0">
    <w:p w:rsidR="006E7892" w:rsidRDefault="006E7892" w:rsidP="003F1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FD8" w:rsidRDefault="00515F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FD8" w:rsidRDefault="00515F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FD8" w:rsidRDefault="00515F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F4"/>
    <w:rsid w:val="00000CDE"/>
    <w:rsid w:val="000037FE"/>
    <w:rsid w:val="00003879"/>
    <w:rsid w:val="000105C3"/>
    <w:rsid w:val="0001145E"/>
    <w:rsid w:val="00011D4B"/>
    <w:rsid w:val="000131FC"/>
    <w:rsid w:val="000148A9"/>
    <w:rsid w:val="0001676F"/>
    <w:rsid w:val="00020C6F"/>
    <w:rsid w:val="00022ACA"/>
    <w:rsid w:val="00023216"/>
    <w:rsid w:val="000246F4"/>
    <w:rsid w:val="0002678B"/>
    <w:rsid w:val="000316C6"/>
    <w:rsid w:val="00031AA6"/>
    <w:rsid w:val="00033487"/>
    <w:rsid w:val="000338F8"/>
    <w:rsid w:val="00034671"/>
    <w:rsid w:val="000355BC"/>
    <w:rsid w:val="0004051D"/>
    <w:rsid w:val="00040622"/>
    <w:rsid w:val="00041550"/>
    <w:rsid w:val="00044C49"/>
    <w:rsid w:val="00045B68"/>
    <w:rsid w:val="00050A15"/>
    <w:rsid w:val="000526A5"/>
    <w:rsid w:val="0005290E"/>
    <w:rsid w:val="00053AE2"/>
    <w:rsid w:val="00053D74"/>
    <w:rsid w:val="0005485C"/>
    <w:rsid w:val="00055452"/>
    <w:rsid w:val="0005611F"/>
    <w:rsid w:val="00056ECC"/>
    <w:rsid w:val="000648F5"/>
    <w:rsid w:val="00073D90"/>
    <w:rsid w:val="000828CD"/>
    <w:rsid w:val="000836A8"/>
    <w:rsid w:val="000836D1"/>
    <w:rsid w:val="00083CED"/>
    <w:rsid w:val="000852A4"/>
    <w:rsid w:val="00092275"/>
    <w:rsid w:val="0009325B"/>
    <w:rsid w:val="00093972"/>
    <w:rsid w:val="00093F96"/>
    <w:rsid w:val="0009502D"/>
    <w:rsid w:val="00095A78"/>
    <w:rsid w:val="000A2B02"/>
    <w:rsid w:val="000A3E87"/>
    <w:rsid w:val="000A41FF"/>
    <w:rsid w:val="000A6575"/>
    <w:rsid w:val="000B21D9"/>
    <w:rsid w:val="000B4BC9"/>
    <w:rsid w:val="000B7261"/>
    <w:rsid w:val="000B75AE"/>
    <w:rsid w:val="000B7C3E"/>
    <w:rsid w:val="000C3C83"/>
    <w:rsid w:val="000C3CED"/>
    <w:rsid w:val="000C60DE"/>
    <w:rsid w:val="000C6877"/>
    <w:rsid w:val="000C6FAA"/>
    <w:rsid w:val="000C7002"/>
    <w:rsid w:val="000C7AF2"/>
    <w:rsid w:val="000D1DF7"/>
    <w:rsid w:val="000D5083"/>
    <w:rsid w:val="000D530D"/>
    <w:rsid w:val="000D6277"/>
    <w:rsid w:val="000E2EBE"/>
    <w:rsid w:val="000E49B1"/>
    <w:rsid w:val="000E4EC1"/>
    <w:rsid w:val="000E6036"/>
    <w:rsid w:val="000E65EE"/>
    <w:rsid w:val="000E7367"/>
    <w:rsid w:val="000F0109"/>
    <w:rsid w:val="000F4305"/>
    <w:rsid w:val="000F62C2"/>
    <w:rsid w:val="001007F9"/>
    <w:rsid w:val="001013EE"/>
    <w:rsid w:val="00102BD7"/>
    <w:rsid w:val="00105B01"/>
    <w:rsid w:val="00105FAE"/>
    <w:rsid w:val="00107A71"/>
    <w:rsid w:val="00110054"/>
    <w:rsid w:val="0011145C"/>
    <w:rsid w:val="0012068C"/>
    <w:rsid w:val="001271AC"/>
    <w:rsid w:val="0012732E"/>
    <w:rsid w:val="00132241"/>
    <w:rsid w:val="00132BBE"/>
    <w:rsid w:val="0013678E"/>
    <w:rsid w:val="001367D2"/>
    <w:rsid w:val="001372B3"/>
    <w:rsid w:val="00141413"/>
    <w:rsid w:val="001443CF"/>
    <w:rsid w:val="00144B2E"/>
    <w:rsid w:val="0015221A"/>
    <w:rsid w:val="00154471"/>
    <w:rsid w:val="00155AFC"/>
    <w:rsid w:val="001572D7"/>
    <w:rsid w:val="00164AD2"/>
    <w:rsid w:val="001663A4"/>
    <w:rsid w:val="00166E32"/>
    <w:rsid w:val="00170A44"/>
    <w:rsid w:val="00171539"/>
    <w:rsid w:val="00173C9F"/>
    <w:rsid w:val="0017487C"/>
    <w:rsid w:val="0017670E"/>
    <w:rsid w:val="00184704"/>
    <w:rsid w:val="001918B1"/>
    <w:rsid w:val="00191BCB"/>
    <w:rsid w:val="00193242"/>
    <w:rsid w:val="00195732"/>
    <w:rsid w:val="001A1184"/>
    <w:rsid w:val="001A1E20"/>
    <w:rsid w:val="001A3236"/>
    <w:rsid w:val="001A3B91"/>
    <w:rsid w:val="001A6E00"/>
    <w:rsid w:val="001B68F6"/>
    <w:rsid w:val="001B6A72"/>
    <w:rsid w:val="001B7551"/>
    <w:rsid w:val="001B7D90"/>
    <w:rsid w:val="001C369C"/>
    <w:rsid w:val="001C4856"/>
    <w:rsid w:val="001C68B3"/>
    <w:rsid w:val="001C6CD3"/>
    <w:rsid w:val="001C6F2A"/>
    <w:rsid w:val="001C73A5"/>
    <w:rsid w:val="001C75D8"/>
    <w:rsid w:val="001D0429"/>
    <w:rsid w:val="001D0EFF"/>
    <w:rsid w:val="001D21C9"/>
    <w:rsid w:val="001D56E3"/>
    <w:rsid w:val="001D6697"/>
    <w:rsid w:val="001E07CF"/>
    <w:rsid w:val="001E2B86"/>
    <w:rsid w:val="001E3FA4"/>
    <w:rsid w:val="001E596D"/>
    <w:rsid w:val="001E5E3C"/>
    <w:rsid w:val="001E70BA"/>
    <w:rsid w:val="001F02A7"/>
    <w:rsid w:val="001F02C9"/>
    <w:rsid w:val="001F17AA"/>
    <w:rsid w:val="001F220F"/>
    <w:rsid w:val="001F4560"/>
    <w:rsid w:val="001F48B1"/>
    <w:rsid w:val="00200B6A"/>
    <w:rsid w:val="00201565"/>
    <w:rsid w:val="0020387E"/>
    <w:rsid w:val="002038B2"/>
    <w:rsid w:val="00211570"/>
    <w:rsid w:val="00211D50"/>
    <w:rsid w:val="00213044"/>
    <w:rsid w:val="0021325B"/>
    <w:rsid w:val="0021510A"/>
    <w:rsid w:val="00216668"/>
    <w:rsid w:val="00221EE7"/>
    <w:rsid w:val="00222505"/>
    <w:rsid w:val="00222B30"/>
    <w:rsid w:val="00224AE5"/>
    <w:rsid w:val="002259B1"/>
    <w:rsid w:val="00227D69"/>
    <w:rsid w:val="0023203F"/>
    <w:rsid w:val="00232160"/>
    <w:rsid w:val="00235DD8"/>
    <w:rsid w:val="002370C1"/>
    <w:rsid w:val="00242CC1"/>
    <w:rsid w:val="00243109"/>
    <w:rsid w:val="002439E8"/>
    <w:rsid w:val="00245B5C"/>
    <w:rsid w:val="0024793A"/>
    <w:rsid w:val="0025079D"/>
    <w:rsid w:val="00253453"/>
    <w:rsid w:val="00253E59"/>
    <w:rsid w:val="0025458A"/>
    <w:rsid w:val="00256E5F"/>
    <w:rsid w:val="00260AA5"/>
    <w:rsid w:val="00262A31"/>
    <w:rsid w:val="0026312E"/>
    <w:rsid w:val="002632C3"/>
    <w:rsid w:val="002671F1"/>
    <w:rsid w:val="0027285F"/>
    <w:rsid w:val="00274E67"/>
    <w:rsid w:val="00275F09"/>
    <w:rsid w:val="002768F9"/>
    <w:rsid w:val="00277355"/>
    <w:rsid w:val="0028047C"/>
    <w:rsid w:val="002812CE"/>
    <w:rsid w:val="00286EE6"/>
    <w:rsid w:val="002878CE"/>
    <w:rsid w:val="0028797D"/>
    <w:rsid w:val="00287E38"/>
    <w:rsid w:val="002903B9"/>
    <w:rsid w:val="00290468"/>
    <w:rsid w:val="00291239"/>
    <w:rsid w:val="002929DF"/>
    <w:rsid w:val="0029319E"/>
    <w:rsid w:val="00293F57"/>
    <w:rsid w:val="00296D97"/>
    <w:rsid w:val="002A02ED"/>
    <w:rsid w:val="002A1D1B"/>
    <w:rsid w:val="002A3EB8"/>
    <w:rsid w:val="002A5C02"/>
    <w:rsid w:val="002B3221"/>
    <w:rsid w:val="002B4D3C"/>
    <w:rsid w:val="002B6731"/>
    <w:rsid w:val="002C04A4"/>
    <w:rsid w:val="002C1539"/>
    <w:rsid w:val="002C2861"/>
    <w:rsid w:val="002C2D73"/>
    <w:rsid w:val="002C55DC"/>
    <w:rsid w:val="002D3D68"/>
    <w:rsid w:val="002D5BDD"/>
    <w:rsid w:val="002E14BB"/>
    <w:rsid w:val="002E2E1D"/>
    <w:rsid w:val="002F1AE1"/>
    <w:rsid w:val="002F3D4E"/>
    <w:rsid w:val="002F47DC"/>
    <w:rsid w:val="002F58C2"/>
    <w:rsid w:val="002F65CC"/>
    <w:rsid w:val="00301A02"/>
    <w:rsid w:val="00305E02"/>
    <w:rsid w:val="0030697D"/>
    <w:rsid w:val="0031361C"/>
    <w:rsid w:val="0031743D"/>
    <w:rsid w:val="00322BCD"/>
    <w:rsid w:val="003244BA"/>
    <w:rsid w:val="00333E59"/>
    <w:rsid w:val="0033541C"/>
    <w:rsid w:val="00336718"/>
    <w:rsid w:val="00342342"/>
    <w:rsid w:val="00343509"/>
    <w:rsid w:val="00344964"/>
    <w:rsid w:val="00344E2F"/>
    <w:rsid w:val="003451B7"/>
    <w:rsid w:val="00345BE0"/>
    <w:rsid w:val="00346BC2"/>
    <w:rsid w:val="00347552"/>
    <w:rsid w:val="00354771"/>
    <w:rsid w:val="00355534"/>
    <w:rsid w:val="00360435"/>
    <w:rsid w:val="00364134"/>
    <w:rsid w:val="00364821"/>
    <w:rsid w:val="00365B98"/>
    <w:rsid w:val="00367662"/>
    <w:rsid w:val="00373E6C"/>
    <w:rsid w:val="00373EDF"/>
    <w:rsid w:val="0037401E"/>
    <w:rsid w:val="0037788A"/>
    <w:rsid w:val="00380778"/>
    <w:rsid w:val="003870C4"/>
    <w:rsid w:val="003870DE"/>
    <w:rsid w:val="00387A62"/>
    <w:rsid w:val="00390D40"/>
    <w:rsid w:val="00392007"/>
    <w:rsid w:val="003921E7"/>
    <w:rsid w:val="00392FF8"/>
    <w:rsid w:val="00394EF0"/>
    <w:rsid w:val="00395686"/>
    <w:rsid w:val="003A3ABD"/>
    <w:rsid w:val="003A4C2E"/>
    <w:rsid w:val="003A5173"/>
    <w:rsid w:val="003A540B"/>
    <w:rsid w:val="003A5E78"/>
    <w:rsid w:val="003B02C1"/>
    <w:rsid w:val="003B1169"/>
    <w:rsid w:val="003B194B"/>
    <w:rsid w:val="003B235C"/>
    <w:rsid w:val="003B4117"/>
    <w:rsid w:val="003B5759"/>
    <w:rsid w:val="003B69ED"/>
    <w:rsid w:val="003C0BBA"/>
    <w:rsid w:val="003C163E"/>
    <w:rsid w:val="003C1D18"/>
    <w:rsid w:val="003C1EB4"/>
    <w:rsid w:val="003C219A"/>
    <w:rsid w:val="003C5BFC"/>
    <w:rsid w:val="003C64C1"/>
    <w:rsid w:val="003C68C3"/>
    <w:rsid w:val="003D0C06"/>
    <w:rsid w:val="003D305D"/>
    <w:rsid w:val="003E16BA"/>
    <w:rsid w:val="003E19C8"/>
    <w:rsid w:val="003F1F7E"/>
    <w:rsid w:val="003F446A"/>
    <w:rsid w:val="003F76AF"/>
    <w:rsid w:val="004006F6"/>
    <w:rsid w:val="00406420"/>
    <w:rsid w:val="0040734B"/>
    <w:rsid w:val="00407428"/>
    <w:rsid w:val="00414E19"/>
    <w:rsid w:val="004205D9"/>
    <w:rsid w:val="0042168C"/>
    <w:rsid w:val="004216F5"/>
    <w:rsid w:val="004217C2"/>
    <w:rsid w:val="0042211A"/>
    <w:rsid w:val="004246C6"/>
    <w:rsid w:val="00427CF4"/>
    <w:rsid w:val="00427F43"/>
    <w:rsid w:val="004336D2"/>
    <w:rsid w:val="0043388F"/>
    <w:rsid w:val="00436083"/>
    <w:rsid w:val="00437D8B"/>
    <w:rsid w:val="004405E7"/>
    <w:rsid w:val="00442E00"/>
    <w:rsid w:val="00453487"/>
    <w:rsid w:val="004626FC"/>
    <w:rsid w:val="004647AF"/>
    <w:rsid w:val="00464966"/>
    <w:rsid w:val="00465201"/>
    <w:rsid w:val="004665F4"/>
    <w:rsid w:val="00466DEA"/>
    <w:rsid w:val="004726D0"/>
    <w:rsid w:val="0047507A"/>
    <w:rsid w:val="0047634B"/>
    <w:rsid w:val="00477251"/>
    <w:rsid w:val="00477683"/>
    <w:rsid w:val="00480022"/>
    <w:rsid w:val="00480CE3"/>
    <w:rsid w:val="00481839"/>
    <w:rsid w:val="00483541"/>
    <w:rsid w:val="004861EB"/>
    <w:rsid w:val="00487401"/>
    <w:rsid w:val="004932DB"/>
    <w:rsid w:val="00493C31"/>
    <w:rsid w:val="00496A67"/>
    <w:rsid w:val="00496E26"/>
    <w:rsid w:val="00497725"/>
    <w:rsid w:val="00497941"/>
    <w:rsid w:val="00497CD7"/>
    <w:rsid w:val="004A07D6"/>
    <w:rsid w:val="004A07F2"/>
    <w:rsid w:val="004A5A29"/>
    <w:rsid w:val="004B02E2"/>
    <w:rsid w:val="004B2902"/>
    <w:rsid w:val="004B2942"/>
    <w:rsid w:val="004B31A7"/>
    <w:rsid w:val="004B5072"/>
    <w:rsid w:val="004B612E"/>
    <w:rsid w:val="004B6329"/>
    <w:rsid w:val="004C7A40"/>
    <w:rsid w:val="004D707D"/>
    <w:rsid w:val="004E0CE0"/>
    <w:rsid w:val="004E246D"/>
    <w:rsid w:val="004E5C4D"/>
    <w:rsid w:val="004E5C4F"/>
    <w:rsid w:val="004E61B6"/>
    <w:rsid w:val="004E7B8D"/>
    <w:rsid w:val="004E7E50"/>
    <w:rsid w:val="004F297D"/>
    <w:rsid w:val="004F3EC1"/>
    <w:rsid w:val="004F6462"/>
    <w:rsid w:val="004F65B3"/>
    <w:rsid w:val="004F749B"/>
    <w:rsid w:val="00503827"/>
    <w:rsid w:val="00503A2A"/>
    <w:rsid w:val="00503E02"/>
    <w:rsid w:val="005050A1"/>
    <w:rsid w:val="00505CFC"/>
    <w:rsid w:val="0050684A"/>
    <w:rsid w:val="00510161"/>
    <w:rsid w:val="00510759"/>
    <w:rsid w:val="00510804"/>
    <w:rsid w:val="00513D48"/>
    <w:rsid w:val="00515E55"/>
    <w:rsid w:val="00515FD8"/>
    <w:rsid w:val="00517A76"/>
    <w:rsid w:val="00524AFA"/>
    <w:rsid w:val="005303CF"/>
    <w:rsid w:val="00532DDE"/>
    <w:rsid w:val="00535132"/>
    <w:rsid w:val="00542EDB"/>
    <w:rsid w:val="00544557"/>
    <w:rsid w:val="005454A3"/>
    <w:rsid w:val="00546E5C"/>
    <w:rsid w:val="0054750C"/>
    <w:rsid w:val="00550897"/>
    <w:rsid w:val="00551C97"/>
    <w:rsid w:val="005552C8"/>
    <w:rsid w:val="00556142"/>
    <w:rsid w:val="0056230E"/>
    <w:rsid w:val="005646C2"/>
    <w:rsid w:val="00567071"/>
    <w:rsid w:val="005703D6"/>
    <w:rsid w:val="00572754"/>
    <w:rsid w:val="00577A41"/>
    <w:rsid w:val="00586292"/>
    <w:rsid w:val="00586C56"/>
    <w:rsid w:val="00586D5E"/>
    <w:rsid w:val="00591879"/>
    <w:rsid w:val="00591B1C"/>
    <w:rsid w:val="00597744"/>
    <w:rsid w:val="00597A38"/>
    <w:rsid w:val="00597AC3"/>
    <w:rsid w:val="005A03A1"/>
    <w:rsid w:val="005A23C2"/>
    <w:rsid w:val="005A248F"/>
    <w:rsid w:val="005A3120"/>
    <w:rsid w:val="005A5A44"/>
    <w:rsid w:val="005A5B9A"/>
    <w:rsid w:val="005A6020"/>
    <w:rsid w:val="005B218F"/>
    <w:rsid w:val="005B27AD"/>
    <w:rsid w:val="005B45A6"/>
    <w:rsid w:val="005B5B0D"/>
    <w:rsid w:val="005B68D8"/>
    <w:rsid w:val="005C0F2E"/>
    <w:rsid w:val="005C1272"/>
    <w:rsid w:val="005C254E"/>
    <w:rsid w:val="005C3D5C"/>
    <w:rsid w:val="005D1CB8"/>
    <w:rsid w:val="005D304F"/>
    <w:rsid w:val="005D4670"/>
    <w:rsid w:val="005D7612"/>
    <w:rsid w:val="005E0E83"/>
    <w:rsid w:val="005E300D"/>
    <w:rsid w:val="005E3FA1"/>
    <w:rsid w:val="005E4C7D"/>
    <w:rsid w:val="005E50E7"/>
    <w:rsid w:val="005E5845"/>
    <w:rsid w:val="005E624B"/>
    <w:rsid w:val="005F19CE"/>
    <w:rsid w:val="005F2B5D"/>
    <w:rsid w:val="005F31B4"/>
    <w:rsid w:val="005F4095"/>
    <w:rsid w:val="005F68E7"/>
    <w:rsid w:val="005F7F22"/>
    <w:rsid w:val="00602319"/>
    <w:rsid w:val="00605090"/>
    <w:rsid w:val="006058AB"/>
    <w:rsid w:val="0061175E"/>
    <w:rsid w:val="00615CBC"/>
    <w:rsid w:val="006178A0"/>
    <w:rsid w:val="00620A61"/>
    <w:rsid w:val="00620AEC"/>
    <w:rsid w:val="00621175"/>
    <w:rsid w:val="00621C6F"/>
    <w:rsid w:val="00623249"/>
    <w:rsid w:val="00623686"/>
    <w:rsid w:val="00625043"/>
    <w:rsid w:val="00626784"/>
    <w:rsid w:val="00626F9A"/>
    <w:rsid w:val="00627228"/>
    <w:rsid w:val="006277FE"/>
    <w:rsid w:val="00632A5F"/>
    <w:rsid w:val="006349C6"/>
    <w:rsid w:val="006363E3"/>
    <w:rsid w:val="006379E1"/>
    <w:rsid w:val="00640263"/>
    <w:rsid w:val="0064089A"/>
    <w:rsid w:val="0064484C"/>
    <w:rsid w:val="00644C25"/>
    <w:rsid w:val="006462E9"/>
    <w:rsid w:val="00647E54"/>
    <w:rsid w:val="0065214A"/>
    <w:rsid w:val="006529F6"/>
    <w:rsid w:val="0065325B"/>
    <w:rsid w:val="006546CB"/>
    <w:rsid w:val="00654EBE"/>
    <w:rsid w:val="00655F99"/>
    <w:rsid w:val="006575CA"/>
    <w:rsid w:val="006625BE"/>
    <w:rsid w:val="00662DE1"/>
    <w:rsid w:val="006637D9"/>
    <w:rsid w:val="00663D72"/>
    <w:rsid w:val="00665165"/>
    <w:rsid w:val="00670FA0"/>
    <w:rsid w:val="00672EAD"/>
    <w:rsid w:val="0067682F"/>
    <w:rsid w:val="006811DD"/>
    <w:rsid w:val="00681448"/>
    <w:rsid w:val="00682220"/>
    <w:rsid w:val="00682DBF"/>
    <w:rsid w:val="0068347A"/>
    <w:rsid w:val="00685615"/>
    <w:rsid w:val="00695715"/>
    <w:rsid w:val="00697520"/>
    <w:rsid w:val="00697FD1"/>
    <w:rsid w:val="006A10B7"/>
    <w:rsid w:val="006A1308"/>
    <w:rsid w:val="006A22E0"/>
    <w:rsid w:val="006A2C6D"/>
    <w:rsid w:val="006A4233"/>
    <w:rsid w:val="006A4326"/>
    <w:rsid w:val="006A7934"/>
    <w:rsid w:val="006A7CC6"/>
    <w:rsid w:val="006B19E4"/>
    <w:rsid w:val="006B3190"/>
    <w:rsid w:val="006B38EE"/>
    <w:rsid w:val="006B38FB"/>
    <w:rsid w:val="006B4893"/>
    <w:rsid w:val="006B4A37"/>
    <w:rsid w:val="006B5E54"/>
    <w:rsid w:val="006B613E"/>
    <w:rsid w:val="006C2527"/>
    <w:rsid w:val="006C613E"/>
    <w:rsid w:val="006C77F5"/>
    <w:rsid w:val="006C7A44"/>
    <w:rsid w:val="006D123F"/>
    <w:rsid w:val="006D1A15"/>
    <w:rsid w:val="006D2B05"/>
    <w:rsid w:val="006D4BF5"/>
    <w:rsid w:val="006D58AF"/>
    <w:rsid w:val="006D5A9D"/>
    <w:rsid w:val="006D6403"/>
    <w:rsid w:val="006D6670"/>
    <w:rsid w:val="006E23BA"/>
    <w:rsid w:val="006E2609"/>
    <w:rsid w:val="006E37B7"/>
    <w:rsid w:val="006E3EDC"/>
    <w:rsid w:val="006E6EED"/>
    <w:rsid w:val="006E7892"/>
    <w:rsid w:val="006F1C7B"/>
    <w:rsid w:val="006F385A"/>
    <w:rsid w:val="006F5A19"/>
    <w:rsid w:val="006F6213"/>
    <w:rsid w:val="00700BFD"/>
    <w:rsid w:val="00700ECD"/>
    <w:rsid w:val="00703432"/>
    <w:rsid w:val="00707179"/>
    <w:rsid w:val="007118E8"/>
    <w:rsid w:val="00713593"/>
    <w:rsid w:val="00714933"/>
    <w:rsid w:val="0071499A"/>
    <w:rsid w:val="00715153"/>
    <w:rsid w:val="0072218A"/>
    <w:rsid w:val="00725F96"/>
    <w:rsid w:val="0073310F"/>
    <w:rsid w:val="00737368"/>
    <w:rsid w:val="007400ED"/>
    <w:rsid w:val="007401D5"/>
    <w:rsid w:val="007411C8"/>
    <w:rsid w:val="007411EA"/>
    <w:rsid w:val="007419F3"/>
    <w:rsid w:val="00745929"/>
    <w:rsid w:val="007464A2"/>
    <w:rsid w:val="007475A1"/>
    <w:rsid w:val="00751A81"/>
    <w:rsid w:val="007549A2"/>
    <w:rsid w:val="00754DDB"/>
    <w:rsid w:val="007555BA"/>
    <w:rsid w:val="007605CB"/>
    <w:rsid w:val="0076381D"/>
    <w:rsid w:val="007646A4"/>
    <w:rsid w:val="007666FB"/>
    <w:rsid w:val="007711E4"/>
    <w:rsid w:val="007739B6"/>
    <w:rsid w:val="00773FE7"/>
    <w:rsid w:val="00776016"/>
    <w:rsid w:val="007813C9"/>
    <w:rsid w:val="00782415"/>
    <w:rsid w:val="00782D7E"/>
    <w:rsid w:val="00782EC4"/>
    <w:rsid w:val="00784C31"/>
    <w:rsid w:val="007867EE"/>
    <w:rsid w:val="00786E84"/>
    <w:rsid w:val="0078720D"/>
    <w:rsid w:val="00793CFB"/>
    <w:rsid w:val="007948A5"/>
    <w:rsid w:val="00795DDA"/>
    <w:rsid w:val="00795EBC"/>
    <w:rsid w:val="007968B3"/>
    <w:rsid w:val="00796AF2"/>
    <w:rsid w:val="00796CFE"/>
    <w:rsid w:val="00797465"/>
    <w:rsid w:val="007A205A"/>
    <w:rsid w:val="007A2B1F"/>
    <w:rsid w:val="007A356D"/>
    <w:rsid w:val="007A659B"/>
    <w:rsid w:val="007B34F4"/>
    <w:rsid w:val="007B5409"/>
    <w:rsid w:val="007B7887"/>
    <w:rsid w:val="007C0196"/>
    <w:rsid w:val="007C1A8B"/>
    <w:rsid w:val="007C2911"/>
    <w:rsid w:val="007C2E19"/>
    <w:rsid w:val="007C5A56"/>
    <w:rsid w:val="007C7790"/>
    <w:rsid w:val="007D1057"/>
    <w:rsid w:val="007D2696"/>
    <w:rsid w:val="007D381F"/>
    <w:rsid w:val="007D5D85"/>
    <w:rsid w:val="007D5E77"/>
    <w:rsid w:val="007E1BA1"/>
    <w:rsid w:val="007E1CBD"/>
    <w:rsid w:val="007E1FDA"/>
    <w:rsid w:val="007E7C4D"/>
    <w:rsid w:val="007F48A1"/>
    <w:rsid w:val="007F5949"/>
    <w:rsid w:val="00800794"/>
    <w:rsid w:val="00802D3A"/>
    <w:rsid w:val="00803594"/>
    <w:rsid w:val="00804D74"/>
    <w:rsid w:val="00811DA4"/>
    <w:rsid w:val="008138CD"/>
    <w:rsid w:val="00820AC8"/>
    <w:rsid w:val="00825540"/>
    <w:rsid w:val="00831E44"/>
    <w:rsid w:val="00831EB8"/>
    <w:rsid w:val="00833B75"/>
    <w:rsid w:val="008347C0"/>
    <w:rsid w:val="0083628A"/>
    <w:rsid w:val="00842A47"/>
    <w:rsid w:val="00843898"/>
    <w:rsid w:val="00843AD1"/>
    <w:rsid w:val="00845E44"/>
    <w:rsid w:val="00846219"/>
    <w:rsid w:val="008462C8"/>
    <w:rsid w:val="0085094C"/>
    <w:rsid w:val="00855321"/>
    <w:rsid w:val="00857E3E"/>
    <w:rsid w:val="00861EEA"/>
    <w:rsid w:val="0086229E"/>
    <w:rsid w:val="0086387D"/>
    <w:rsid w:val="00864BDD"/>
    <w:rsid w:val="0086608B"/>
    <w:rsid w:val="008664F1"/>
    <w:rsid w:val="00866FD1"/>
    <w:rsid w:val="00870C13"/>
    <w:rsid w:val="008718E3"/>
    <w:rsid w:val="008743AA"/>
    <w:rsid w:val="0087539F"/>
    <w:rsid w:val="008766DA"/>
    <w:rsid w:val="00877491"/>
    <w:rsid w:val="00877B68"/>
    <w:rsid w:val="00880B9D"/>
    <w:rsid w:val="00883754"/>
    <w:rsid w:val="008847AE"/>
    <w:rsid w:val="008912C0"/>
    <w:rsid w:val="00892665"/>
    <w:rsid w:val="00892E05"/>
    <w:rsid w:val="008940C2"/>
    <w:rsid w:val="00894432"/>
    <w:rsid w:val="008A5C23"/>
    <w:rsid w:val="008A62ED"/>
    <w:rsid w:val="008B2FE3"/>
    <w:rsid w:val="008B3DEE"/>
    <w:rsid w:val="008B4E44"/>
    <w:rsid w:val="008B544A"/>
    <w:rsid w:val="008B7C0C"/>
    <w:rsid w:val="008B7DFD"/>
    <w:rsid w:val="008C1093"/>
    <w:rsid w:val="008C5235"/>
    <w:rsid w:val="008E0B78"/>
    <w:rsid w:val="008E1AB4"/>
    <w:rsid w:val="008E2BFB"/>
    <w:rsid w:val="008E3149"/>
    <w:rsid w:val="008E3A21"/>
    <w:rsid w:val="008E4169"/>
    <w:rsid w:val="008E5492"/>
    <w:rsid w:val="008F08BF"/>
    <w:rsid w:val="008F0CEC"/>
    <w:rsid w:val="008F270E"/>
    <w:rsid w:val="008F3EEF"/>
    <w:rsid w:val="008F4AB4"/>
    <w:rsid w:val="008F5DE8"/>
    <w:rsid w:val="00900A29"/>
    <w:rsid w:val="00901A58"/>
    <w:rsid w:val="00905692"/>
    <w:rsid w:val="00906174"/>
    <w:rsid w:val="009068B3"/>
    <w:rsid w:val="00906B2B"/>
    <w:rsid w:val="00907464"/>
    <w:rsid w:val="009119ED"/>
    <w:rsid w:val="00911CA1"/>
    <w:rsid w:val="009162FD"/>
    <w:rsid w:val="00916EEE"/>
    <w:rsid w:val="009205DF"/>
    <w:rsid w:val="00920F32"/>
    <w:rsid w:val="00923D1F"/>
    <w:rsid w:val="009251D1"/>
    <w:rsid w:val="009269BB"/>
    <w:rsid w:val="0093047D"/>
    <w:rsid w:val="0094006B"/>
    <w:rsid w:val="0094191E"/>
    <w:rsid w:val="00941A0B"/>
    <w:rsid w:val="00941E71"/>
    <w:rsid w:val="00943BC5"/>
    <w:rsid w:val="00944F9D"/>
    <w:rsid w:val="0094558C"/>
    <w:rsid w:val="00946116"/>
    <w:rsid w:val="009470B6"/>
    <w:rsid w:val="00950BF4"/>
    <w:rsid w:val="00951ABD"/>
    <w:rsid w:val="0095530F"/>
    <w:rsid w:val="00956D70"/>
    <w:rsid w:val="009571B6"/>
    <w:rsid w:val="00957CEA"/>
    <w:rsid w:val="0096213A"/>
    <w:rsid w:val="00962DDF"/>
    <w:rsid w:val="009639F3"/>
    <w:rsid w:val="00963C78"/>
    <w:rsid w:val="00967CC9"/>
    <w:rsid w:val="00975D3D"/>
    <w:rsid w:val="009847FB"/>
    <w:rsid w:val="00987DE5"/>
    <w:rsid w:val="0099097D"/>
    <w:rsid w:val="00994B5B"/>
    <w:rsid w:val="0099528B"/>
    <w:rsid w:val="009A1CF4"/>
    <w:rsid w:val="009A4C5C"/>
    <w:rsid w:val="009A544E"/>
    <w:rsid w:val="009A5BF8"/>
    <w:rsid w:val="009A782B"/>
    <w:rsid w:val="009B0EA0"/>
    <w:rsid w:val="009B6AE7"/>
    <w:rsid w:val="009C0613"/>
    <w:rsid w:val="009C47A6"/>
    <w:rsid w:val="009C4949"/>
    <w:rsid w:val="009C5D46"/>
    <w:rsid w:val="009C6ABE"/>
    <w:rsid w:val="009C6D31"/>
    <w:rsid w:val="009C6DC7"/>
    <w:rsid w:val="009C6DEF"/>
    <w:rsid w:val="009C76C7"/>
    <w:rsid w:val="009D34D7"/>
    <w:rsid w:val="009E4AD3"/>
    <w:rsid w:val="009F38C3"/>
    <w:rsid w:val="009F7F17"/>
    <w:rsid w:val="00A00BC3"/>
    <w:rsid w:val="00A04DD8"/>
    <w:rsid w:val="00A125C3"/>
    <w:rsid w:val="00A12F20"/>
    <w:rsid w:val="00A17E60"/>
    <w:rsid w:val="00A21B31"/>
    <w:rsid w:val="00A22801"/>
    <w:rsid w:val="00A27564"/>
    <w:rsid w:val="00A30C46"/>
    <w:rsid w:val="00A332AA"/>
    <w:rsid w:val="00A34CF1"/>
    <w:rsid w:val="00A350E4"/>
    <w:rsid w:val="00A42F25"/>
    <w:rsid w:val="00A42FA8"/>
    <w:rsid w:val="00A45DE8"/>
    <w:rsid w:val="00A559F7"/>
    <w:rsid w:val="00A61FDC"/>
    <w:rsid w:val="00A6200C"/>
    <w:rsid w:val="00A62885"/>
    <w:rsid w:val="00A6785A"/>
    <w:rsid w:val="00A70080"/>
    <w:rsid w:val="00A7443F"/>
    <w:rsid w:val="00A85A3B"/>
    <w:rsid w:val="00A87088"/>
    <w:rsid w:val="00A87DDB"/>
    <w:rsid w:val="00A87F15"/>
    <w:rsid w:val="00A918CD"/>
    <w:rsid w:val="00A95584"/>
    <w:rsid w:val="00A96944"/>
    <w:rsid w:val="00AA1666"/>
    <w:rsid w:val="00AA1FCF"/>
    <w:rsid w:val="00AA30E6"/>
    <w:rsid w:val="00AA41F3"/>
    <w:rsid w:val="00AA57E9"/>
    <w:rsid w:val="00AA59DD"/>
    <w:rsid w:val="00AB01F4"/>
    <w:rsid w:val="00AB3656"/>
    <w:rsid w:val="00AB3C26"/>
    <w:rsid w:val="00AB4CD7"/>
    <w:rsid w:val="00AB5436"/>
    <w:rsid w:val="00AB68F7"/>
    <w:rsid w:val="00AB6B40"/>
    <w:rsid w:val="00AC0ABA"/>
    <w:rsid w:val="00AC1526"/>
    <w:rsid w:val="00AC2112"/>
    <w:rsid w:val="00AC4341"/>
    <w:rsid w:val="00AD4289"/>
    <w:rsid w:val="00AD5E63"/>
    <w:rsid w:val="00AE0522"/>
    <w:rsid w:val="00AE0803"/>
    <w:rsid w:val="00AE0827"/>
    <w:rsid w:val="00AE3DEE"/>
    <w:rsid w:val="00AE416C"/>
    <w:rsid w:val="00AF128E"/>
    <w:rsid w:val="00AF57A1"/>
    <w:rsid w:val="00AF693D"/>
    <w:rsid w:val="00B0087B"/>
    <w:rsid w:val="00B01496"/>
    <w:rsid w:val="00B06840"/>
    <w:rsid w:val="00B077F8"/>
    <w:rsid w:val="00B10EF6"/>
    <w:rsid w:val="00B1433F"/>
    <w:rsid w:val="00B163C8"/>
    <w:rsid w:val="00B20A83"/>
    <w:rsid w:val="00B2434C"/>
    <w:rsid w:val="00B24EC5"/>
    <w:rsid w:val="00B27B7A"/>
    <w:rsid w:val="00B3192F"/>
    <w:rsid w:val="00B322EA"/>
    <w:rsid w:val="00B323D5"/>
    <w:rsid w:val="00B33987"/>
    <w:rsid w:val="00B340D5"/>
    <w:rsid w:val="00B36557"/>
    <w:rsid w:val="00B37D1C"/>
    <w:rsid w:val="00B516FC"/>
    <w:rsid w:val="00B52462"/>
    <w:rsid w:val="00B536EB"/>
    <w:rsid w:val="00B55A74"/>
    <w:rsid w:val="00B55AEE"/>
    <w:rsid w:val="00B55D37"/>
    <w:rsid w:val="00B56965"/>
    <w:rsid w:val="00B600C1"/>
    <w:rsid w:val="00B63802"/>
    <w:rsid w:val="00B6396E"/>
    <w:rsid w:val="00B657E2"/>
    <w:rsid w:val="00B665DD"/>
    <w:rsid w:val="00B70D45"/>
    <w:rsid w:val="00B72208"/>
    <w:rsid w:val="00B7312D"/>
    <w:rsid w:val="00B7342C"/>
    <w:rsid w:val="00B7707C"/>
    <w:rsid w:val="00B8030E"/>
    <w:rsid w:val="00B81B1A"/>
    <w:rsid w:val="00B82ADE"/>
    <w:rsid w:val="00B853C0"/>
    <w:rsid w:val="00B90C11"/>
    <w:rsid w:val="00B9324F"/>
    <w:rsid w:val="00B93A5F"/>
    <w:rsid w:val="00BA260A"/>
    <w:rsid w:val="00BA3931"/>
    <w:rsid w:val="00BA3D17"/>
    <w:rsid w:val="00BA4E4E"/>
    <w:rsid w:val="00BA63AE"/>
    <w:rsid w:val="00BA7DFD"/>
    <w:rsid w:val="00BB139D"/>
    <w:rsid w:val="00BB210A"/>
    <w:rsid w:val="00BB37BE"/>
    <w:rsid w:val="00BB3ED3"/>
    <w:rsid w:val="00BB54B3"/>
    <w:rsid w:val="00BB7159"/>
    <w:rsid w:val="00BC0BBB"/>
    <w:rsid w:val="00BC245A"/>
    <w:rsid w:val="00BC2858"/>
    <w:rsid w:val="00BC3A0F"/>
    <w:rsid w:val="00BC3FCE"/>
    <w:rsid w:val="00BC4F81"/>
    <w:rsid w:val="00BC646D"/>
    <w:rsid w:val="00BD5692"/>
    <w:rsid w:val="00BD57BD"/>
    <w:rsid w:val="00BE3B70"/>
    <w:rsid w:val="00BE45BA"/>
    <w:rsid w:val="00BE59F7"/>
    <w:rsid w:val="00BE79DA"/>
    <w:rsid w:val="00BF0FC4"/>
    <w:rsid w:val="00BF2DCC"/>
    <w:rsid w:val="00BF32DA"/>
    <w:rsid w:val="00BF36FC"/>
    <w:rsid w:val="00BF4588"/>
    <w:rsid w:val="00BF58DD"/>
    <w:rsid w:val="00BF68FD"/>
    <w:rsid w:val="00C0109C"/>
    <w:rsid w:val="00C01DBD"/>
    <w:rsid w:val="00C02A29"/>
    <w:rsid w:val="00C04CC9"/>
    <w:rsid w:val="00C04FF3"/>
    <w:rsid w:val="00C10648"/>
    <w:rsid w:val="00C1160C"/>
    <w:rsid w:val="00C1715B"/>
    <w:rsid w:val="00C171A2"/>
    <w:rsid w:val="00C17821"/>
    <w:rsid w:val="00C20027"/>
    <w:rsid w:val="00C24159"/>
    <w:rsid w:val="00C25C38"/>
    <w:rsid w:val="00C27084"/>
    <w:rsid w:val="00C271C5"/>
    <w:rsid w:val="00C34156"/>
    <w:rsid w:val="00C36DEA"/>
    <w:rsid w:val="00C40592"/>
    <w:rsid w:val="00C42431"/>
    <w:rsid w:val="00C424FE"/>
    <w:rsid w:val="00C428D5"/>
    <w:rsid w:val="00C469BD"/>
    <w:rsid w:val="00C51014"/>
    <w:rsid w:val="00C545E1"/>
    <w:rsid w:val="00C55999"/>
    <w:rsid w:val="00C563F5"/>
    <w:rsid w:val="00C57174"/>
    <w:rsid w:val="00C63E56"/>
    <w:rsid w:val="00C67E81"/>
    <w:rsid w:val="00C710EC"/>
    <w:rsid w:val="00C71D3F"/>
    <w:rsid w:val="00C730A0"/>
    <w:rsid w:val="00C76108"/>
    <w:rsid w:val="00C76600"/>
    <w:rsid w:val="00C77D32"/>
    <w:rsid w:val="00C77F16"/>
    <w:rsid w:val="00C80F88"/>
    <w:rsid w:val="00C84A9E"/>
    <w:rsid w:val="00C87322"/>
    <w:rsid w:val="00C907A1"/>
    <w:rsid w:val="00C90CE1"/>
    <w:rsid w:val="00C91FCB"/>
    <w:rsid w:val="00C94853"/>
    <w:rsid w:val="00C94C51"/>
    <w:rsid w:val="00C96A39"/>
    <w:rsid w:val="00C97784"/>
    <w:rsid w:val="00CA0AB7"/>
    <w:rsid w:val="00CA1F3A"/>
    <w:rsid w:val="00CA29F6"/>
    <w:rsid w:val="00CA3C11"/>
    <w:rsid w:val="00CA5691"/>
    <w:rsid w:val="00CA66C9"/>
    <w:rsid w:val="00CB123F"/>
    <w:rsid w:val="00CB1EE5"/>
    <w:rsid w:val="00CB287F"/>
    <w:rsid w:val="00CB7D66"/>
    <w:rsid w:val="00CC16B3"/>
    <w:rsid w:val="00CC5D24"/>
    <w:rsid w:val="00CD52B4"/>
    <w:rsid w:val="00CD52FB"/>
    <w:rsid w:val="00CD5B71"/>
    <w:rsid w:val="00CD6361"/>
    <w:rsid w:val="00CD6962"/>
    <w:rsid w:val="00CD6E5C"/>
    <w:rsid w:val="00CE13CF"/>
    <w:rsid w:val="00CE29EC"/>
    <w:rsid w:val="00CE4A36"/>
    <w:rsid w:val="00CE68EC"/>
    <w:rsid w:val="00CF1048"/>
    <w:rsid w:val="00CF3A31"/>
    <w:rsid w:val="00D00042"/>
    <w:rsid w:val="00D02B23"/>
    <w:rsid w:val="00D06D4C"/>
    <w:rsid w:val="00D07068"/>
    <w:rsid w:val="00D07878"/>
    <w:rsid w:val="00D11327"/>
    <w:rsid w:val="00D117F9"/>
    <w:rsid w:val="00D11AAC"/>
    <w:rsid w:val="00D12C41"/>
    <w:rsid w:val="00D21D87"/>
    <w:rsid w:val="00D23A29"/>
    <w:rsid w:val="00D27865"/>
    <w:rsid w:val="00D30939"/>
    <w:rsid w:val="00D32BC5"/>
    <w:rsid w:val="00D342CE"/>
    <w:rsid w:val="00D364FD"/>
    <w:rsid w:val="00D36B99"/>
    <w:rsid w:val="00D37FC1"/>
    <w:rsid w:val="00D40CEC"/>
    <w:rsid w:val="00D414E2"/>
    <w:rsid w:val="00D427B2"/>
    <w:rsid w:val="00D42B9D"/>
    <w:rsid w:val="00D43B9D"/>
    <w:rsid w:val="00D45E9A"/>
    <w:rsid w:val="00D5144A"/>
    <w:rsid w:val="00D52DA0"/>
    <w:rsid w:val="00D531E7"/>
    <w:rsid w:val="00D53537"/>
    <w:rsid w:val="00D53CE2"/>
    <w:rsid w:val="00D55036"/>
    <w:rsid w:val="00D572F6"/>
    <w:rsid w:val="00D57634"/>
    <w:rsid w:val="00D57B5E"/>
    <w:rsid w:val="00D61BB7"/>
    <w:rsid w:val="00D61F7F"/>
    <w:rsid w:val="00D63EFD"/>
    <w:rsid w:val="00D66ED0"/>
    <w:rsid w:val="00D70581"/>
    <w:rsid w:val="00D70913"/>
    <w:rsid w:val="00D70CA5"/>
    <w:rsid w:val="00D727E2"/>
    <w:rsid w:val="00D7345B"/>
    <w:rsid w:val="00D74691"/>
    <w:rsid w:val="00D74D6F"/>
    <w:rsid w:val="00D82918"/>
    <w:rsid w:val="00D83F23"/>
    <w:rsid w:val="00D84AB6"/>
    <w:rsid w:val="00D876E3"/>
    <w:rsid w:val="00D9332E"/>
    <w:rsid w:val="00D93481"/>
    <w:rsid w:val="00D94041"/>
    <w:rsid w:val="00D94B2F"/>
    <w:rsid w:val="00D963E5"/>
    <w:rsid w:val="00D96490"/>
    <w:rsid w:val="00D96E65"/>
    <w:rsid w:val="00D97C65"/>
    <w:rsid w:val="00DA3F37"/>
    <w:rsid w:val="00DA4553"/>
    <w:rsid w:val="00DA500C"/>
    <w:rsid w:val="00DA53B6"/>
    <w:rsid w:val="00DA5C6A"/>
    <w:rsid w:val="00DB16D8"/>
    <w:rsid w:val="00DB1BFD"/>
    <w:rsid w:val="00DB4499"/>
    <w:rsid w:val="00DB4B89"/>
    <w:rsid w:val="00DC1D2A"/>
    <w:rsid w:val="00DC2750"/>
    <w:rsid w:val="00DC6AE1"/>
    <w:rsid w:val="00DD1144"/>
    <w:rsid w:val="00DD1FE0"/>
    <w:rsid w:val="00DD2F2C"/>
    <w:rsid w:val="00DD51EA"/>
    <w:rsid w:val="00DD5563"/>
    <w:rsid w:val="00DD5844"/>
    <w:rsid w:val="00DD5DC8"/>
    <w:rsid w:val="00DE1842"/>
    <w:rsid w:val="00DE7026"/>
    <w:rsid w:val="00DF07A3"/>
    <w:rsid w:val="00DF2D94"/>
    <w:rsid w:val="00DF44A5"/>
    <w:rsid w:val="00DF5247"/>
    <w:rsid w:val="00DF6ED1"/>
    <w:rsid w:val="00E01E87"/>
    <w:rsid w:val="00E021D9"/>
    <w:rsid w:val="00E10BFC"/>
    <w:rsid w:val="00E1407D"/>
    <w:rsid w:val="00E16657"/>
    <w:rsid w:val="00E2088B"/>
    <w:rsid w:val="00E2266A"/>
    <w:rsid w:val="00E249F2"/>
    <w:rsid w:val="00E25CDE"/>
    <w:rsid w:val="00E26F5B"/>
    <w:rsid w:val="00E30EF7"/>
    <w:rsid w:val="00E31FCE"/>
    <w:rsid w:val="00E32818"/>
    <w:rsid w:val="00E350E9"/>
    <w:rsid w:val="00E375EF"/>
    <w:rsid w:val="00E37CA6"/>
    <w:rsid w:val="00E40079"/>
    <w:rsid w:val="00E40920"/>
    <w:rsid w:val="00E42C22"/>
    <w:rsid w:val="00E45A38"/>
    <w:rsid w:val="00E46517"/>
    <w:rsid w:val="00E46D6E"/>
    <w:rsid w:val="00E474DB"/>
    <w:rsid w:val="00E509E7"/>
    <w:rsid w:val="00E5121C"/>
    <w:rsid w:val="00E607CB"/>
    <w:rsid w:val="00E61CC6"/>
    <w:rsid w:val="00E62729"/>
    <w:rsid w:val="00E6444F"/>
    <w:rsid w:val="00E727F0"/>
    <w:rsid w:val="00E72F7E"/>
    <w:rsid w:val="00E74C2F"/>
    <w:rsid w:val="00E7572F"/>
    <w:rsid w:val="00E7739E"/>
    <w:rsid w:val="00E7797D"/>
    <w:rsid w:val="00E81FA9"/>
    <w:rsid w:val="00E8653A"/>
    <w:rsid w:val="00E86A4F"/>
    <w:rsid w:val="00E86C04"/>
    <w:rsid w:val="00E92303"/>
    <w:rsid w:val="00E9647E"/>
    <w:rsid w:val="00E96A47"/>
    <w:rsid w:val="00E9720B"/>
    <w:rsid w:val="00EA08A7"/>
    <w:rsid w:val="00EA2882"/>
    <w:rsid w:val="00EA2B24"/>
    <w:rsid w:val="00EA62A7"/>
    <w:rsid w:val="00EA63D8"/>
    <w:rsid w:val="00EA7D5B"/>
    <w:rsid w:val="00EB1B20"/>
    <w:rsid w:val="00EC4BA3"/>
    <w:rsid w:val="00EC4F1B"/>
    <w:rsid w:val="00EC6D00"/>
    <w:rsid w:val="00ED0D21"/>
    <w:rsid w:val="00ED4128"/>
    <w:rsid w:val="00ED5E1E"/>
    <w:rsid w:val="00ED72E9"/>
    <w:rsid w:val="00ED7B81"/>
    <w:rsid w:val="00EE4406"/>
    <w:rsid w:val="00EE64C3"/>
    <w:rsid w:val="00EF099A"/>
    <w:rsid w:val="00EF29D0"/>
    <w:rsid w:val="00EF4DF7"/>
    <w:rsid w:val="00EF6443"/>
    <w:rsid w:val="00EF6F35"/>
    <w:rsid w:val="00F01963"/>
    <w:rsid w:val="00F049E3"/>
    <w:rsid w:val="00F06115"/>
    <w:rsid w:val="00F107E8"/>
    <w:rsid w:val="00F11401"/>
    <w:rsid w:val="00F13585"/>
    <w:rsid w:val="00F21618"/>
    <w:rsid w:val="00F24A8B"/>
    <w:rsid w:val="00F2522F"/>
    <w:rsid w:val="00F3542F"/>
    <w:rsid w:val="00F41DCC"/>
    <w:rsid w:val="00F44DB0"/>
    <w:rsid w:val="00F45A27"/>
    <w:rsid w:val="00F476AE"/>
    <w:rsid w:val="00F5422F"/>
    <w:rsid w:val="00F562B8"/>
    <w:rsid w:val="00F57A4B"/>
    <w:rsid w:val="00F60E1C"/>
    <w:rsid w:val="00F61DF9"/>
    <w:rsid w:val="00F647C6"/>
    <w:rsid w:val="00F66FC0"/>
    <w:rsid w:val="00F67F4B"/>
    <w:rsid w:val="00F74396"/>
    <w:rsid w:val="00F771D1"/>
    <w:rsid w:val="00F81A13"/>
    <w:rsid w:val="00F82C73"/>
    <w:rsid w:val="00F846D1"/>
    <w:rsid w:val="00F85CD9"/>
    <w:rsid w:val="00F90FDE"/>
    <w:rsid w:val="00F91C4C"/>
    <w:rsid w:val="00F92BA1"/>
    <w:rsid w:val="00F93AA0"/>
    <w:rsid w:val="00F94040"/>
    <w:rsid w:val="00F95DF0"/>
    <w:rsid w:val="00FA13C7"/>
    <w:rsid w:val="00FA5143"/>
    <w:rsid w:val="00FB738B"/>
    <w:rsid w:val="00FC0330"/>
    <w:rsid w:val="00FC0EFB"/>
    <w:rsid w:val="00FC2676"/>
    <w:rsid w:val="00FC3B17"/>
    <w:rsid w:val="00FD01D7"/>
    <w:rsid w:val="00FD24C0"/>
    <w:rsid w:val="00FD598B"/>
    <w:rsid w:val="00FD6A43"/>
    <w:rsid w:val="00FD6D28"/>
    <w:rsid w:val="00FE211F"/>
    <w:rsid w:val="00FE4D26"/>
    <w:rsid w:val="00FE5DD2"/>
    <w:rsid w:val="00FF0528"/>
    <w:rsid w:val="00FF1293"/>
    <w:rsid w:val="00FF522B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8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9"/>
    <w:qFormat/>
    <w:rsid w:val="0040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40734B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Default">
    <w:name w:val="Default"/>
    <w:uiPriority w:val="99"/>
    <w:rsid w:val="000246F4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842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A41F3"/>
    <w:pPr>
      <w:spacing w:after="0" w:line="240" w:lineRule="auto"/>
    </w:pPr>
    <w:rPr>
      <w:rFonts w:ascii="Tahoma" w:hAnsi="Tahoma"/>
      <w:sz w:val="16"/>
      <w:szCs w:val="16"/>
      <w:lang w:eastAsia="sr-Latn-CS"/>
    </w:rPr>
  </w:style>
  <w:style w:type="character" w:customStyle="1" w:styleId="BalloonTextChar">
    <w:name w:val="Balloon Text Char"/>
    <w:link w:val="BalloonText"/>
    <w:uiPriority w:val="99"/>
    <w:semiHidden/>
    <w:locked/>
    <w:rsid w:val="00AA41F3"/>
    <w:rPr>
      <w:rFonts w:ascii="Tahoma" w:hAnsi="Tahoma" w:cs="Times New Roman"/>
      <w:sz w:val="16"/>
      <w:lang w:val="en-US"/>
    </w:rPr>
  </w:style>
  <w:style w:type="character" w:styleId="CommentReference">
    <w:name w:val="annotation reference"/>
    <w:uiPriority w:val="99"/>
    <w:semiHidden/>
    <w:rsid w:val="009847F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9847FB"/>
    <w:pPr>
      <w:spacing w:line="240" w:lineRule="auto"/>
    </w:pPr>
    <w:rPr>
      <w:sz w:val="20"/>
      <w:szCs w:val="20"/>
      <w:lang w:eastAsia="sr-Latn-CS"/>
    </w:rPr>
  </w:style>
  <w:style w:type="character" w:customStyle="1" w:styleId="CommentTextChar">
    <w:name w:val="Comment Text Char"/>
    <w:link w:val="CommentText"/>
    <w:uiPriority w:val="99"/>
    <w:locked/>
    <w:rsid w:val="009847FB"/>
    <w:rPr>
      <w:rFonts w:ascii="Calibri" w:hAnsi="Calibri" w:cs="Times New Roman"/>
      <w:sz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847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9847FB"/>
    <w:rPr>
      <w:rFonts w:ascii="Calibri" w:hAnsi="Calibri" w:cs="Times New Roman"/>
      <w:b/>
      <w:sz w:val="20"/>
      <w:lang w:val="en-US"/>
    </w:rPr>
  </w:style>
  <w:style w:type="paragraph" w:styleId="Header">
    <w:name w:val="header"/>
    <w:basedOn w:val="Normal"/>
    <w:link w:val="HeaderChar"/>
    <w:uiPriority w:val="99"/>
    <w:rsid w:val="003F1F7E"/>
    <w:pPr>
      <w:tabs>
        <w:tab w:val="center" w:pos="4535"/>
        <w:tab w:val="right" w:pos="9071"/>
      </w:tabs>
      <w:spacing w:after="0" w:line="240" w:lineRule="auto"/>
    </w:pPr>
    <w:rPr>
      <w:sz w:val="20"/>
      <w:szCs w:val="20"/>
      <w:lang w:eastAsia="sr-Latn-CS"/>
    </w:rPr>
  </w:style>
  <w:style w:type="character" w:customStyle="1" w:styleId="HeaderChar">
    <w:name w:val="Header Char"/>
    <w:link w:val="Header"/>
    <w:uiPriority w:val="99"/>
    <w:locked/>
    <w:rsid w:val="003F1F7E"/>
    <w:rPr>
      <w:rFonts w:ascii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rsid w:val="003F1F7E"/>
    <w:pPr>
      <w:tabs>
        <w:tab w:val="center" w:pos="4535"/>
        <w:tab w:val="right" w:pos="9071"/>
      </w:tabs>
      <w:spacing w:after="0" w:line="240" w:lineRule="auto"/>
    </w:pPr>
    <w:rPr>
      <w:sz w:val="20"/>
      <w:szCs w:val="20"/>
      <w:lang w:eastAsia="sr-Latn-CS"/>
    </w:rPr>
  </w:style>
  <w:style w:type="character" w:customStyle="1" w:styleId="FooterChar">
    <w:name w:val="Footer Char"/>
    <w:link w:val="Footer"/>
    <w:uiPriority w:val="99"/>
    <w:locked/>
    <w:rsid w:val="003F1F7E"/>
    <w:rPr>
      <w:rFonts w:ascii="Calibri" w:hAnsi="Calibri" w:cs="Times New Roman"/>
      <w:lang w:val="en-US"/>
    </w:rPr>
  </w:style>
  <w:style w:type="character" w:customStyle="1" w:styleId="hps">
    <w:name w:val="hps"/>
    <w:uiPriority w:val="99"/>
    <w:rsid w:val="00D07068"/>
  </w:style>
  <w:style w:type="paragraph" w:styleId="Revision">
    <w:name w:val="Revision"/>
    <w:hidden/>
    <w:uiPriority w:val="99"/>
    <w:semiHidden/>
    <w:rsid w:val="002038B2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053D7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053D74"/>
    <w:rPr>
      <w:rFonts w:cs="Times New Roman"/>
    </w:rPr>
  </w:style>
  <w:style w:type="character" w:styleId="FootnoteReference">
    <w:name w:val="footnote reference"/>
    <w:uiPriority w:val="99"/>
    <w:semiHidden/>
    <w:rsid w:val="00053D74"/>
    <w:rPr>
      <w:rFonts w:cs="Times New Roman"/>
      <w:vertAlign w:val="superscript"/>
    </w:rPr>
  </w:style>
  <w:style w:type="character" w:styleId="Hyperlink">
    <w:name w:val="Hyperlink"/>
    <w:uiPriority w:val="99"/>
    <w:rsid w:val="00D9404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B5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8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9"/>
    <w:qFormat/>
    <w:rsid w:val="0040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40734B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Default">
    <w:name w:val="Default"/>
    <w:uiPriority w:val="99"/>
    <w:rsid w:val="000246F4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842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A41F3"/>
    <w:pPr>
      <w:spacing w:after="0" w:line="240" w:lineRule="auto"/>
    </w:pPr>
    <w:rPr>
      <w:rFonts w:ascii="Tahoma" w:hAnsi="Tahoma"/>
      <w:sz w:val="16"/>
      <w:szCs w:val="16"/>
      <w:lang w:eastAsia="sr-Latn-CS"/>
    </w:rPr>
  </w:style>
  <w:style w:type="character" w:customStyle="1" w:styleId="BalloonTextChar">
    <w:name w:val="Balloon Text Char"/>
    <w:link w:val="BalloonText"/>
    <w:uiPriority w:val="99"/>
    <w:semiHidden/>
    <w:locked/>
    <w:rsid w:val="00AA41F3"/>
    <w:rPr>
      <w:rFonts w:ascii="Tahoma" w:hAnsi="Tahoma" w:cs="Times New Roman"/>
      <w:sz w:val="16"/>
      <w:lang w:val="en-US"/>
    </w:rPr>
  </w:style>
  <w:style w:type="character" w:styleId="CommentReference">
    <w:name w:val="annotation reference"/>
    <w:uiPriority w:val="99"/>
    <w:semiHidden/>
    <w:rsid w:val="009847F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9847FB"/>
    <w:pPr>
      <w:spacing w:line="240" w:lineRule="auto"/>
    </w:pPr>
    <w:rPr>
      <w:sz w:val="20"/>
      <w:szCs w:val="20"/>
      <w:lang w:eastAsia="sr-Latn-CS"/>
    </w:rPr>
  </w:style>
  <w:style w:type="character" w:customStyle="1" w:styleId="CommentTextChar">
    <w:name w:val="Comment Text Char"/>
    <w:link w:val="CommentText"/>
    <w:uiPriority w:val="99"/>
    <w:locked/>
    <w:rsid w:val="009847FB"/>
    <w:rPr>
      <w:rFonts w:ascii="Calibri" w:hAnsi="Calibri" w:cs="Times New Roman"/>
      <w:sz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847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9847FB"/>
    <w:rPr>
      <w:rFonts w:ascii="Calibri" w:hAnsi="Calibri" w:cs="Times New Roman"/>
      <w:b/>
      <w:sz w:val="20"/>
      <w:lang w:val="en-US"/>
    </w:rPr>
  </w:style>
  <w:style w:type="paragraph" w:styleId="Header">
    <w:name w:val="header"/>
    <w:basedOn w:val="Normal"/>
    <w:link w:val="HeaderChar"/>
    <w:uiPriority w:val="99"/>
    <w:rsid w:val="003F1F7E"/>
    <w:pPr>
      <w:tabs>
        <w:tab w:val="center" w:pos="4535"/>
        <w:tab w:val="right" w:pos="9071"/>
      </w:tabs>
      <w:spacing w:after="0" w:line="240" w:lineRule="auto"/>
    </w:pPr>
    <w:rPr>
      <w:sz w:val="20"/>
      <w:szCs w:val="20"/>
      <w:lang w:eastAsia="sr-Latn-CS"/>
    </w:rPr>
  </w:style>
  <w:style w:type="character" w:customStyle="1" w:styleId="HeaderChar">
    <w:name w:val="Header Char"/>
    <w:link w:val="Header"/>
    <w:uiPriority w:val="99"/>
    <w:locked/>
    <w:rsid w:val="003F1F7E"/>
    <w:rPr>
      <w:rFonts w:ascii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rsid w:val="003F1F7E"/>
    <w:pPr>
      <w:tabs>
        <w:tab w:val="center" w:pos="4535"/>
        <w:tab w:val="right" w:pos="9071"/>
      </w:tabs>
      <w:spacing w:after="0" w:line="240" w:lineRule="auto"/>
    </w:pPr>
    <w:rPr>
      <w:sz w:val="20"/>
      <w:szCs w:val="20"/>
      <w:lang w:eastAsia="sr-Latn-CS"/>
    </w:rPr>
  </w:style>
  <w:style w:type="character" w:customStyle="1" w:styleId="FooterChar">
    <w:name w:val="Footer Char"/>
    <w:link w:val="Footer"/>
    <w:uiPriority w:val="99"/>
    <w:locked/>
    <w:rsid w:val="003F1F7E"/>
    <w:rPr>
      <w:rFonts w:ascii="Calibri" w:hAnsi="Calibri" w:cs="Times New Roman"/>
      <w:lang w:val="en-US"/>
    </w:rPr>
  </w:style>
  <w:style w:type="character" w:customStyle="1" w:styleId="hps">
    <w:name w:val="hps"/>
    <w:uiPriority w:val="99"/>
    <w:rsid w:val="00D07068"/>
  </w:style>
  <w:style w:type="paragraph" w:styleId="Revision">
    <w:name w:val="Revision"/>
    <w:hidden/>
    <w:uiPriority w:val="99"/>
    <w:semiHidden/>
    <w:rsid w:val="002038B2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053D7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053D74"/>
    <w:rPr>
      <w:rFonts w:cs="Times New Roman"/>
    </w:rPr>
  </w:style>
  <w:style w:type="character" w:styleId="FootnoteReference">
    <w:name w:val="footnote reference"/>
    <w:uiPriority w:val="99"/>
    <w:semiHidden/>
    <w:rsid w:val="00053D74"/>
    <w:rPr>
      <w:rFonts w:cs="Times New Roman"/>
      <w:vertAlign w:val="superscript"/>
    </w:rPr>
  </w:style>
  <w:style w:type="character" w:styleId="Hyperlink">
    <w:name w:val="Hyperlink"/>
    <w:uiPriority w:val="99"/>
    <w:rsid w:val="00D9404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B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75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B4EC-FD90-473F-93D3-D3885A16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10818</Words>
  <Characters>61665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АКЦИОНИ ПЛАН</vt:lpstr>
    </vt:vector>
  </TitlesOfParts>
  <Company>Hewlett-Packard Company</Company>
  <LinksUpToDate>false</LinksUpToDate>
  <CharactersWithSpaces>72339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АКЦИОНИ ПЛАН</dc:title>
  <dc:creator>Dragoslav Kukic</dc:creator>
  <cp:lastModifiedBy>Jovana Ilic</cp:lastModifiedBy>
  <cp:revision>2</cp:revision>
  <cp:lastPrinted>2016-12-28T12:53:00Z</cp:lastPrinted>
  <dcterms:created xsi:type="dcterms:W3CDTF">2018-01-05T17:58:00Z</dcterms:created>
  <dcterms:modified xsi:type="dcterms:W3CDTF">2018-01-05T17:58:00Z</dcterms:modified>
</cp:coreProperties>
</file>