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b7ab5f" w14:textId="bb7ab5f">
      <w:pPr>
        <w:spacing w:after="150"/>
        <w:ind w:left="0"/>
        <w:jc w:val="left"/>
        <w15:collapsed w:val="false"/>
      </w:pPr>
      <w:r>
        <w:rPr>
          <w:rFonts w:ascii="Verdana"/>
          <w:b w:val="false"/>
          <w:i w:val="false"/>
          <w:color w:val="000000"/>
          <w:sz w:val="22"/>
        </w:rPr>
        <w:t xml:space="preserve">Преузето са </w:t>
      </w:r>
      <w:hyperlink r:id="rId3">
        <w:r>
          <w:rPr>
            <w:rStyle w:val="Hyperlink"/>
            <w:rFonts w:ascii="Verdana"/>
            <w:b w:val="false"/>
            <w:i w:val="false"/>
            <w:color w:val="337ab7"/>
            <w:sz w:val="22"/>
          </w:rPr>
          <w:t>www.pravno-informacioni-sistem.rs</w:t>
        </w:r>
      </w:hyperlink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основу члана 45. став 1. Закона о Влади („Службени гласник РС”, бр. 55/05, 71/05 – исправка, 101/07 и 65/08),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Влада доноси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СТРАТЕГИЈУ</w:t>
      </w:r>
      <w:r>
        <w:rPr>
          <w:rFonts w:ascii="Verdana"/>
          <w:b w:val="false"/>
          <w:i w:val="false"/>
          <w:color w:val="000000"/>
          <w:sz w:val="22"/>
        </w:rPr>
        <w:t xml:space="preserve"> 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за палијативно збрињавање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„</w:t>
      </w:r>
      <w:r>
        <w:rPr>
          <w:rFonts w:ascii="Verdana"/>
          <w:b w:val="false"/>
          <w:i w:val="false"/>
          <w:color w:val="000000"/>
          <w:sz w:val="22"/>
        </w:rPr>
        <w:t>Сл</w:t>
      </w:r>
      <w:r>
        <w:rPr>
          <w:rFonts w:ascii="Verdana"/>
          <w:b w:val="false"/>
          <w:i w:val="false"/>
          <w:color w:val="000000"/>
          <w:sz w:val="22"/>
        </w:rPr>
        <w:t>ужбени</w:t>
      </w:r>
      <w:r>
        <w:rPr>
          <w:rFonts w:ascii="Verdana"/>
          <w:b w:val="false"/>
          <w:i w:val="false"/>
          <w:color w:val="000000"/>
          <w:sz w:val="22"/>
        </w:rPr>
        <w:t xml:space="preserve"> </w:t>
      </w:r>
      <w:r>
        <w:rPr>
          <w:rFonts w:ascii="Verdana"/>
          <w:b w:val="false"/>
          <w:i w:val="false"/>
          <w:color w:val="000000"/>
          <w:sz w:val="22"/>
        </w:rPr>
        <w:t>гласник РС</w:t>
      </w:r>
      <w:r>
        <w:rPr>
          <w:rFonts w:ascii="Verdana"/>
          <w:b w:val="false"/>
          <w:i w:val="false"/>
          <w:color w:val="000000"/>
          <w:sz w:val="22"/>
        </w:rPr>
        <w:t>“</w:t>
      </w:r>
      <w:r>
        <w:rPr>
          <w:rFonts w:ascii="Verdana"/>
          <w:b w:val="false"/>
          <w:i w:val="false"/>
          <w:color w:val="000000"/>
          <w:sz w:val="22"/>
        </w:rPr>
        <w:t>, број 17 од 13.</w:t>
      </w:r>
      <w:r>
        <w:rPr>
          <w:rFonts w:ascii="Verdana"/>
          <w:b w:val="false"/>
          <w:i w:val="false"/>
          <w:color w:val="000000"/>
          <w:sz w:val="22"/>
        </w:rPr>
        <w:t xml:space="preserve"> </w:t>
      </w:r>
      <w:r>
        <w:rPr>
          <w:rFonts w:ascii="Verdana"/>
          <w:b w:val="false"/>
          <w:i w:val="false"/>
          <w:color w:val="000000"/>
          <w:sz w:val="22"/>
        </w:rPr>
        <w:t>марта</w:t>
      </w:r>
      <w:r>
        <w:rPr>
          <w:rFonts w:ascii="Verdana"/>
          <w:b w:val="false"/>
          <w:i w:val="false"/>
          <w:color w:val="000000"/>
          <w:sz w:val="22"/>
        </w:rPr>
        <w:t xml:space="preserve"> </w:t>
      </w:r>
      <w:r>
        <w:rPr>
          <w:rFonts w:ascii="Verdana"/>
          <w:b w:val="false"/>
          <w:i w:val="false"/>
          <w:color w:val="000000"/>
          <w:sz w:val="22"/>
        </w:rPr>
        <w:t>2009.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1. УВОД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Стратегија за палијативно збрињавање је документ од националног значаја, којом се утврђује целовита и усклађена политика државе у циљу развоја здравственог система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Потреба за палијативним збрињавањем постаје приоритетни проблем чије решавање захтева да држава, у сарадњи са здравственим радницима и здравственим сарадницима, удружењима, пацијентима, њиховим породицама и јавним гласилима, развија националну здравствену политику о палијативном збрињавању, дефинише стратешке циљеве и мере.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Стратегија за палијативно збрињавање (у даљем тексту: Стратегија) рађена је у складу са Препорукама Комитета министара Савета Европе „REC 24 (2003)” које се односе на организацију палијативног збрињавања, као и у складу са Препорукама Европске конференције, одржане у Београду 2005. године, да палијативно збрињавање треба да постане саставни део система здравствене заштите и нераскидив елемент права грађана на здравствену заштиту.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Палијативно збрињавање је приступ који побољшава квалитет живота пацијента и породице, суочавајући се са проблемима који прате болести које угрожавају живот кроз превенцију и отклањање патње путем раног откривања и непогрешиве процене и лечења бола и других проблема: физичких, психосоцијалних и духовних (Светска здравствена организација 2002. године). Израз „болест која угрожава живот” односи се на пацијенте са активном, прогресивном, узнапредовалом болешћу за које је прогноза ограничена.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Палијативно збрињавање подразумева и филозофију бриге о пацијенту и његовој породици и саму услугу палијативног збрињавања. Оно обухвата период од дијагнозе болести до краја периода жалости због губитка члана породице.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Палијативно збрињавање допуњује специфичне приступе који имају за циљ да утичу на ток основне болести. Како болест напредује, значај специфичних приступа се смањује, а значај палијативног збрињавања расте.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Разлози за доношење Стратегије су растуће потребе за овим видом здравствене заштите настале као последица старења становништва Републике Србије и све већег броја оболелих од болести које имају прогресивни ток (кардиоваскуларних болести, малигних болести, шећерне болести, неуромускуларних, цереброваскуларних болести), HIC/AIDS-а, саобраћајног трауматизма и др.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За успешно успостављање и укључивање палијативног збрињавања у постојећи систем здравствене заштите неопходни су: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измена прописа којима се уређује систем здравствене заштите;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укључивање служби за палијативно збрињавање у систем здравствене заштите Републике Србије;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убезбеђивање и доступност опиоида и других лекова за палијативно збрињавање у складу са развојем листе есенцијалних лекова за палијативно збрињавање пацијената и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едукација здравствених радника и здравствених сарадника, пацијената, породица и јавности о палијативном збрињавању.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Ова стратегија на основу демографских карактеристика становништва у Републици Србији, групе болести и стања која доводе до потребе за палијативним збрињавањем, треба да омогући организацију система здравствене заштите у циљу ефикаснијег палијативног збрињавања.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2. АКТУЕЛНА СИТУАЦИЈА У РЕПУБЛИЦИ СРБИЈИ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2.1. Демографске карактеристике становништва</w:t>
      </w:r>
      <w:r>
        <w:rPr>
          <w:rFonts w:ascii="Verdana"/>
          <w:b/>
          <w:i w:val="false"/>
          <w:color w:val="000000"/>
          <w:sz w:val="22"/>
        </w:rPr>
        <w:t>у Републици Србији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Основне карактеристике становништва у Републици Србији су одржавање тренда ниског наталитета и старење становништва, уз повећање општих стопа смртности (стопа смртности порасла је са 8,2 у 1986. години на 13,9 умрлих особа на 1.000 становника у 2006. години). Ове промене су довеле становништво на праг демографске старости. Према попису из 2002. године (без података за Аутономну покрајину Косово и Метохија) просечна старост становника Републике Србије је 40,2 године (градска подручја 38,2 а остала 41,6 година).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Према последњем попису из 2002. године у Републици Србији било је 16,54% старих лица (65 и више година), односно, 22,7% лица старијих од 60 година. Лица старија од 80 година чинила су 8,6%, а рурално становништво старије од 65 година чини 20,8% од укупног броја становника.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Према процени за 2006. годину (без података за Аутономну покрајину Косово и Метохија), становништво старије од 65 година чини 17,4% укупне популације у Републици Србији (подаци Републичког завода за статистику). Према процени за 2007. годину, од укупног броја јединица локалне самоуправе у Републици Србији (без података за Аутономну покрајину Косово и Метохија), у сто једној јединици локалне самоуправе индекс друштвене подршке старима (однос старијих од 65 година према становништву старости од 19. до 64. године) биће већи од 27,66%, колико износи просек за Републику Србију (без података за Аутономну покрајину Косово и Метохија).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Очекивано трајање живота на рођењу у Републици Србији је порасло у периоду 1950 -1951. године до 2001–2002. године и то за мушкарце са 53,5 година на 70,1 годину, а за жене са 56 на 75,1 годину. Упоређујући управне округе, најдуже очекивано трајање живота у Златиборском управном округу (укупно и за жене), а у Нишавском и Пиротском управном округу за мушкарце. Најмање очекивано трајање живота је у Севернобанатском управном округу (укупно, мушкарци и жене).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Када се говори о здравственим и социјалним потребама становништва, треба узети у обзир и чињеницу да у Републици Србији има 947 хиљада домаћинстава са лицима старијим од 65 година (37,5% од укупног броја домаћинстава). Такође, већину самачких домаћинстава у Републици Србији чине старачка домаћинства, тако да у 52,8% их чине старији од 65 година, а у 23,9% старости између 50 и 64 године.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Демографски трендови предвиђају и даљи пораст заступљености старих, као и продужење очекиване дужине живота што ће довести и до значајног увећања заступљености старијих лица који имају 80 и више година. Старењем популације, повећава се и заступљеност старих, хронично оболелих и функционално зависних лица (атеросклеротичне промене које доводе до повећања броја оболелих од кардиоваскуларених обољења, малигних обољења, хроничних опструктивних болести плућа, обољења коштано-мишићног система, остеопорозе као главног узрока инвалидности старих, неуролошких поремећаја). С обзиром на високу заступљеност старих који живе сами, често и без подршке породице, особе старије од 65 година имаће све већу потребу за услугама службе за кућно лечење и палијативно збрињавање.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2.2. Групе болести и стања које доводе до потребе</w:t>
      </w:r>
      <w:r>
        <w:rPr>
          <w:rFonts w:ascii="Verdana"/>
          <w:b/>
          <w:i w:val="false"/>
          <w:color w:val="000000"/>
          <w:sz w:val="22"/>
        </w:rPr>
        <w:t>за палијативним збрињавањем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2.2.1. Малигни тумори су у 2006. години, са учешћем од 19,7% у свим узроцима смрти били други узрок умирања у Републици Србији (без података за Аутономну покрајину Косово и Метохија). У структури болести које захтевају палијативно збрињавање малигна обољења су најзаступљенија.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Стандардизована стопа морталитета износила је 202,7 на 100.000, што је становнике Републике Србије, у односу на друге европске народе сврстало у средњи ризик умирања од малигних болести. Стопе морталитета код мушкараца износиле су 160,5 на 100.000, а код жена 124,4 на 100.000 становника. Највише стопе умирања код мушкараца регистроване су у Београду, Поморавском и Рашком управном округу, а код жена у Београду, Мачванском и Пчињском управном округу.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Стандардизоване стопе морталитета од рака биле су више у Аутономној покрајини Војводини у односу на републички просек. Према подацима регистра за рак, мушкарци су највише оболевали и умирали од рака плућа, колона и ректума, простате и желуца, а жене од рака дојке, плућа, колона и ректума, грлића материце и желуца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Вредности стопе инциденције код мушкараца износиле су 285,5 на 100.000, а код жена 246,6 на 100.000 становника. Највише стопе обољевања код оба пола регистроване су у Београду, Расинском и Нишавском управном округу.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2.2.2. Болести срца и крвних судова са учешћем од 57,3% у свим узроцима смрти су у 2006. години, водећи узрок умирања у Републици Србији (без података за Аутономну покрајину Косово и Метохија). Стопе умирања од болести срца и крвних судова, у периоду 2001–2006. године порасле су за 10,6% код жена, а код мушкараца за 7,2%. Од 2001. године до 2006. године стопе умирања од болести узрокованих повишеним крвним притиском порасле су за 9,4%, од исхемијских болести срца за 20,1% и од цереброваскуларних болести за 6,8%. Цереброваскуларне болести су болести са високим степеном морталитета и највећим степеном инвалидитета. Половина свих преживелих од акутног можданог удара је способна за обављање одређених активности, а око 20-30% преживелих од можданог удара су упућени на помоћ другог лица, док се 16% ових лица збрињава у институцијама за трајну негу.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2.2.3. Дијабетес је једна од најчешћих хроничних незаразних болести и у Републици Србији је пети водећи узрок смртности од свих узрока смрти и пети узрок оптерећења болешћу. Број оболелих од дијабетеса већ дужи низ година расте. У 2006. години Република Србија је (без података за Аутономну покрајину Косово и Метохија), на основу стандардизоване стопе морталитета од 23,2 на 100.000 становника, припадала групи европских земаља са највишим стопама умирања од ове болести. У односу на републички просек стандардизована стопа морталитета од дијабетеса била је виша у Аутономној покрајини Војводина.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Процењује се да данас у Републици Србији од дијабетеса болује приближно 500.000 особа или 6,7% популације. Преваленција дијабетеса расте са годинама старости и процењује се да је готово половина оболелих старијих од 65 година. Дијабетес са свим последицама и компликацијама које га прате (инфаркт, цереброваскуларни инсулт, хронична бубрежна инсуфицијенција), представља болест која захтева палијативно збрињавање.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2.2.4. Опструктивне болести плућа су веома чест узрок онеспособљености и четврти су узрок умирања у Републици Србији (без података за Аутономну покрајину Косово и Метохија) у 2006. години. Стопа морталитета од хроничних опструктивних болести плућа била је виша у Аутономној покрајини Војводина (33,0 на 100.000 становника) у односу на републички просек (31,6 на 100.000 становника), док је стандардизована стопа морталитета од астме била нижа у Аутономној покрајини Војводина у односу на републички просек (3,6 на 100.000 становника).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2.2.5. Актуелна ситуација болести HIC/AIDS је таква да у Републици Србији (без података за Аутономну покрајину Косово и Метохија) у периоду од 1985. године до 2006. године, пријављена су 1352 лица оболела од Морбус ХИВ (АИДС, СИДА) од којих је 905 лица умрло (67%). Током 2006. године регистровано је 51 новооболело лице (стопа инциденције 0,7 на 100.000), док је 24 умрло (стопа морталитета 0,3 на 100.000).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2.2.6. Саобраћајне несреће и трауматизам у Републици Србији (без података за Аутономну покрајину Косово и Метохија) према подацима Министарства унутрашњих послова, у 2006. години било је 63.954 саобраћајних несрећа у којима је повређено 18.411 лица (13,7%), од којих 4.778 лица (25,95%) са тешким телесним повредама које доводе до функционалне онеспособљености за обављање активности у свакодневном животу и захтевају помоћ другог лица.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2.3. Истраживање здравља становника</w:t>
      </w:r>
      <w:r>
        <w:rPr>
          <w:rFonts w:ascii="Verdana"/>
          <w:b w:val="false"/>
          <w:i w:val="false"/>
          <w:color w:val="000000"/>
          <w:sz w:val="22"/>
        </w:rPr>
        <w:t xml:space="preserve"> </w:t>
      </w:r>
      <w:r>
        <w:rPr>
          <w:rFonts w:ascii="Verdana"/>
          <w:b/>
          <w:i w:val="false"/>
          <w:color w:val="000000"/>
          <w:sz w:val="22"/>
        </w:rPr>
        <w:t>у Републици Србији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основу истраживања здравственог стања становништва Републике Србије које је обављено у току 2006. године, утврђено је да у Републици Србији хроничну болест или здравствени проблем има 26,6% одраслог становништва, што је значајно више у односу на 2000. годину (17,6%).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Свакодневне активности без тешкоћа обавља 83,2% одраслог становништва. Највећи проценат становништва које без помоћи другог лица не може да обавља активности везане за личну негу јесу лица старости од 65 до 74 године. У порасту је проценат старих лица која без помоћи другог лица не могу да обављају активности везане за личну хигијену, са 3,8% у 2000. години на 7,0% у 2006. години.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Према подацима Градског завода за геронтологију у Београду, у 2007. години, од 2.239 болесника на кућном лечењу и нези 46,4% су чинили непокретни и инконтинентни болесници. Велики број болесника 13,7% (306 болесника) се налазио у терминалном стадијуму, најчешће малигне болести и захтевао је палијативно збрињавање.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3. ОРГАНИЗАЦИЈА СИСТЕМА ЗДРАВСТВЕНЕ ЗАШТИТЕ У ЦИЉУ СПРОВОЂЕЊА ПАЛИЈАТИВНОГ ЗБРИЊАВАЊА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3.1. Анализа здравствене делатности на примарном нивоу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Анализа организације, рада служби кућног лечења и неге и кадровске структуре у домовима здравља у Републици Србији, урађена је на основу Извештаја о кадровској структури, Извештаја о извршењима из плана услуга за 2007. годину и Упитника за 2008. годину које је спровело Министарство здравља у сарадњи са Институтом за јавно здравље Србије „Др Милан Јовановић Батут”.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Увидом у кадровску структуру и обезбеђеност служби кућног лечења и неге изабраним доктором медицине, утврђено је да преко 59,3% домова здравља у Републици Србији нема посебно организовану службу кућног лечења и неге, већ се делатност ове службе обавља у оквиру здравствене заштите одраслих (општа медицина, хитна, поливалентна патронажа).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територији града Београда постоји специјализована установа (Градски завод за геронтологију, Београд), која обезбеђује кућно лечење и палијативно збрињавање у просеку дневно, за око 1.500 старих и тешко оболелих лица.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Анализом постојећег кадра у службама кућних лечења и неге (уговореног броја лекара, медицинских сестара – техничара), утврђено је да је обезбеђеност у погледу броја лекара у складу са постојећим Правилником о ближим условима за обављање здравствене делатности у здравственим установама и другим облицима здравствене службе („Службени гласник РС”, број 43/06 – у даљем тексту: Правилник), док уговорени број медицинских сестара – техничара за 2007. годину, у већини домова здравља није у складу са Правилником и неопходно је повећање броја медицинских сестара у службама кућних лечења и неге.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Анализа оптерећености лекара (број посета по једном лекару) показује да је, у односу на укупан број прегледа лекара и броја уговорених лекара, оптерећеност по једном лекару у складу са прописаним стандардом броја услуга.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Анализа оптерећености медицинских сестара и техничара (број медицинских услуга по једној медицинској сестри – техничару) показује повећан обим рада наведеног кадра и повећану оптерећеност у односу на прописани стандард.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3.2. Анализа здравствене делатности на секундарном</w:t>
      </w:r>
      <w:r>
        <w:rPr>
          <w:rFonts w:ascii="Verdana"/>
          <w:b/>
          <w:i w:val="false"/>
          <w:color w:val="000000"/>
          <w:sz w:val="22"/>
        </w:rPr>
        <w:t>и терцијарном нивоу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Уредбом о плану мреже здравствених установа („Службени гласник РС”, бр. 42/06, 119/07 и 84/08) прописан је капацитет болничких установа за продужено лечење и негу (геријатрија, палијативно збрињавање, хемиотерапија, физикална медицина и рехабилитација) и то 0,20 постеља на 1000 становника (члан 22. став 1).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Правилником је прописано да у одељењима за продужено лечење и негу у општој болници има осам доктора медицине и 50 медицинских сестара – техничара са вишим односно средњим образовањем (члан 19. тачка 11), у специјалној болници пет доктора медицине и 75 здравствених радника са вишим односно средњим образовањем (члан 25. тачка 1), а за клинику у интернистичкој области и рехабилитацији – осам доктора медицине специјалисте одговарајуће гране медицине и 20 медицинских сестара – техничара са вишим односно средњим образовањем (члан 26. тачка 1).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3.3. Предлог организације палијативног збрињавања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примарном нивоу здравствене заштите овом стратегијом предвиђа се: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– организационо и кадровско јачање службе кућног лечења и неге;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измена и допуна Правилника, тако што би се прописала обавеза оснивања служби за кућно лечење и негу у 88 домова здравља, у јединицама локалне самоуправе које имају преко 25.000 становника и повећање броја кадра са постојећег норматива од једног лекара и четири медицинске сестре на 25.000 становника на једног лекара и пет медицинских сестара на 25.000 становника;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сви домови здравља у граду Београду морају да оснују службу кућног лечења и неге. Норматив за градске општине треба да остане један лекар и четири медицинске сестре, а за домове здравља на ширем градском подручју један лекар и пет медицинских сестара на 25.000 становника;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оснивање центра за координацију служби за кућно лечење и негу у Градском заводу за геронтологију, Београд.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секундарном нивоу здравствене заштите, овом стратегијом предвиђа се: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оснивање посебних јединица за палијативно збрињавање у оквиру одељења за продужено лечење и негу;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измена и допуна Правилника, тако што би се, од предвиђених 0,20 постеља на 1000 становника, определиле 0,04 постеље на 1000 становника за палијативно збрињавање и да се из постојећег норматива кадра определи један доктор специјалиста интерне медицине и пет медицинских сестара на десет постеља за јединицу за палијативно збрињавање.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Избор болница у којима ће се основати јединице за палијативно збрињавање извршен је на основу следећих критеријума: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а) демографске ситуације: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укупан број становника у Републици Србији;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индекс друштвене подршке старима (однос старијих од 65 година према радно активном становништву од 19 до 64 године), који је у 62,11% јединица локалне самоуправе у Републици Србији изнад републичког просека;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б) болести и стања која доводе до потребе за палијативним збрињавањем;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в) постојећих капацитета (просторни, постељни и кадровски) и заузетости постеља на секундарном и терцијарном нивоу у 2007. години.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 првој фази, у периоду од 2009. до 2012. године, основаће се јединице за палијативно збрињавање у 13 здравствених установа са укупно 140 постеља, и то у општој болници у: Суботици, Зрењанину, Сомбору, Смедеревскаој Паланци, Ћуприји; здравственом центру-општој болници у: Лозници, Зајечару, Ужицу, Врању; Специјалној болници за интерне болести у Врњачкој Бањи, Клиничко болничком центру у Земуну и Звездари, као и Клиничком центру у Нишу (Клиника за плућне болести и туберкулозу)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 другој фази, у периоду 2012–2015. године, по истим критеријумима основаће се јединице за палијативно збрињавање са још 160 постеља, у следећим здравственим установама и то у општој болници у: Кикинди, Панчеву, Врбасу, Сремској Митровици; здравственом центру-општој болници у: Ваљеву, Пожаревцу, Бору, Чачку, Крушевцу, Пироту, Прокупљу и Косовској Митровици; клиничко болничким центрима: „Земун”, „Бежанијска Коса”, „Др Драгиша Мишовић – Дедиње”, „Звездара” и у Клиничком центру у Крагујевцу.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 обе фазе потребно је прилагодити и простор и опрему за палијативно збрињавање.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терцијарном нивоу здравствене заштите овом стратегијом предвиђа се: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образовање консултативног тима у установама здравствене заштите, као што су Клинички центар Србије (Институт за инфективне и тропске болести, Институт за неурологију, Институт за ендокринологију, дијабетес и болести метаболизма, Институт за урологију и нефрологију, Институт за плућне болести и туберкулозу); Клинички центар Војводине, Нови Сад (Институт за онкологију Војводине Сремска Каменица, Клиника за инфективне болести, Институт за интерне болести-ендокринологија, Институт за неурологију); Клинички центар Ниш (Клиника за заразне болести, Институт за нефрологију, Клиника за онкологију, Клиника за неурологију, Клиника за ендокринологију); Клинички центар Крагујевац (Клиника за интерне болести – ендокринологија, нефрологија, неурологија, инфективне, пнеумофтизиологија, радиологија и онкологија).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предлог Стручног савета установе, директор именује консултативни тим који успоставља сарадњу са тимовима на примарном и секундарном нивоу, пружа стручну помоћ у решавању проблематике пацијената који су на палијативном збрињавању.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 консултативном тиму су доктор медицине, специјалиста одређене гране медицине и медицинска сестра са високим или вишим образовањем.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оснивање центра за развој палијативног збрињавања у Институту за онкологију и радиологију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Центар за развој палијативног збрињавања прати, истражује и предлаже мере за унапређење развоја палијативног збрињавања. Задатак центра за развој палијативног збрињавања је успостављање сарадње са Светском здравственом организацијом, међународним организацијама и удружењима, медицинским факултетима ради унапређења палијативне медицине. У центру за развој палијативног збрињавања су истакнути научни и други здравствени радници и сарадници који имају значајан допринос у раду и развоју палијативног збрињавања.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Палијативно збрињавање не треба да буде препуштено само здравственим службама већ треба да буде брига целе заједнице. У оквиру активности и ангажовања целокупне заједнице у области палијативног збрињавања неопходно је успостављање међуресорне сарадње, укључивање органа јединица локалне самоуправе, образовних и социјалних установа, као и ангажовање удружења, цркве и међународних организација.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4. ЗАКОНСКА РЕГУЛАТИВА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Систем здравствене заштите, организација здравствене службе, као и друштвена брига за здравље становништва уређени су следећим прописима: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1. Закон о Влади („Службени гласник РС”, бр. 55/05, 71/05, 101/07 и 65/08);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2. Закон о здравственој заштити („Службени гласник РС”, број 107/05);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3. Закон о здравственом осигурању („Службени гласник РС”, бр. 107/05 и 109/05);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4. Закон о лековима и медицинским средствима („Службени гласник РС”, бр. 84/04 и 85/05);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5. Закон о производњи и промету опојних дрога („Службени гласник РС”, број 110/03);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 Уредба о Плану мреже здравствених установа („Службени гласник РС”, бр. 42/06, 119/07 и 84/08);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7. Правилник о условима и начину унутрашње организације здравствених установа („Службени гласник РС”, број 43/06);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8. Правилник о ближим условима за обављање здравствене делатности у здравственим установама и другим облицима здравствене службе („Службени гласник РС”, број 43/06);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9. Правилник о садржају и обиму права на здравствену заштиту из обавезног здравственог осигурања и о партиципацији за 2009. годину („Службени гласник РС”, број 7/09);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10. Правилник о начину прописивања и издавања лекова („Службени лист СРЈ”, бр. 16/94, 22/97 и 52/02);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11. Решење о утвђивању опојних дрога и психотропних супстанци („Службени гласник РС”, број 24/05).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Законом о здравственој заштити прописано је да сваки грађанин има право да здравствену заштиту остварује уз поштовање највишег могућег стандарда људских права и вредности, односно да има право на физички и психички интегритет и на безбедност своје личности, као и на уважавање његових моралних, културних, религијских и филозофских убеђења.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Сваки грађанин има право на доступност: здравствене заштите, информације, обавештење, слободан избор, приватност и поверљивост информација, самоодлучивање и пристанак, увид у медицинску документацију, тајност података, приговор и на накнаду штете. Такође, сваки грађанин има права пацијента над којим се врши медински оглед утврђена Законом.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Ова стратегија укључује право пацијената на отклањање бола што је и иницијатива Светске здравствене организације и Интернационалне асоцијације за изучавање бола (ИАСП).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Стратегија предвиђа измену прописа у смислу промене унутрашње организације здравствених установа; стандарда кадра и услуга; обезбеђености и доступности лекова за палијативно збрињавање, на првом месту опиоидних аналгетика. Републичка стручна комисија за палијативно збрињавање је сачинила предлог, усаглашен са препорукама Светске здравствене организације, у погледу контроле опиоида у складу са Јединственом конвенцијом о опојним дрогама („Службени лист СФРЈ – додатак”, број 2/64 и „Службени лист – Међународни уговори”, број 3/78). На националном нивоу неопходно је успоставити уравнотежену политику прописивања опиоида и такав систем контроле који ће онемогућити злоупотребу наркотика и у исто време осигурати њихову доступност за примену у медицини у циљу отклањања бола и патње.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5. ВОДЕЋИ ПРИНЦИПИ И ПОРУКЕ СТРАТЕГИЈЕ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5.1. Водећи принципи ове стратегије јесу да: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пружа отклањање бола и других симптома;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афирмише живот и гледа на смрт као на нормалан процес;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обједињује психолошке и духовне аспекте бриге о пацијенту;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нуди систем подршке и помоћи пацијентима;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нуди систем подршке и помоћи породици да савлада проблеме током болести свог члана и у периоду жалости због губитка члана породице;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захтева тимски приступ у препознавању потреба пацијената и њихових породица, укључујући и саветовања током периода жалости, уколико је то потребно;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побољшава квалитет живота, а може такође позитивно да утиче на ток саме болести;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у зависности од потреба болесника палијативно збрињавање може да се примени и у раном стадијуму болести заједно са специфичним приступима који утичу на ток основне болести или као једини приступ;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укључује истраживања чији је циљ побољшање квалитета палијативног збрињавања.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5.2. Поруке ове стратегије јесу: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1) Болест, губитак и смрт су саставни и неизбежни део живота.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2) Циљ палијативног збрињавања је мање патње, више достојанства и бољи квалитет живота.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3) У средишту палијативног збрињавања је квалитет, а не квантитет живота.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4) Палијативно збрињавање је инердисциплинарни и мултипрофесионални приступ и подразумева тимски рад. Палијативно збрињавање промовише филозофију тима и тимског рада.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5) Палијативно збрињавање треба да постане саставни део система здравствене заштите и неотуђиви елемент права грађанина на здравствену заштиту.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6) Неопходно је дефинисати националну здравствену политику о палијативном збрињавању у сарадњи са здравственим радницима и сарадницима, удружењима, пацијентима и породицама.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7) Палијативно збрињавање треба да буде доступно и бесплатно за све пацијенте којима је потребно, без обзира на тип болести, географску локацију или социо-економски статус.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8) Палијативно збрињавање захтева свеобухватну и континуирану бригу о пацијенту и породици и подразумева разгранату мрежу служби које тај континуитет обезбеђују.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6. ЦИЉЕВИ СТРАТЕГИЈЕ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6.1. Општи циљеви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6.1.1. Укључивање палијативног збрињавања у здравствени систем Републике Србије како би постао неотуђиви елемент права грађана на здравствену заштиту.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6.1.2. Унапређење и достизање најбољег могућег квалитета живота за пацијента и његову породицу.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6.2. Специфични циљеви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Општи циљеви ове стратегије разрађују се кроз специфичне циљеве и мере које воде њиховом остваривању.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6.2.1. Дефинисање националних стандарда за палијативно збрињавање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примарном нивоу здравствене заштите у тиму за палијативно збрињавање су доктор медицине или специјалиста опште медицине, медицинска сестра, патронажна сестра, физиотерапеут и социјални радник. У ширем тиму за палијативно збрињавање су психолог, психијатар, свештеник и волонтери.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секундарном нивоу здравствене заштите, у јединици за палијативно збрињавање, у тиму су доктор медицине – специјалиста интерне медицине и медицинске сестре.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терцијарном нивоу здравствене заштите у установама у консултативном тиму су доктор медицине специјалиста одређене гране медицине и медицинске сестре.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6.2.2. Прилагођавање законске регулативе стандардима лекова и медицинских средстава за палитативно збрињавање.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6.2.3. Информисање јавности о значају палијативног збрињавања.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6.2.4. Успостављање организационо и финансијски одрживог модела палијативног збрињавања.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6.2.5. Оснивање организационих јединица службе за кућно лечење и негу у свим домовима здравља, у јединицама локалне самоуправе са и преко 25.000 становника у Републици Србији (укупно у 88 домова здравља).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 палијативном збрињавању у јединицама локалне самоуправе са мање од 25.000 становника, учествују изабрани лекар и медицинска сестра – техничар у тиму.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6.2.6. Оснивање центра за координацију служби за кућно лечење и негу у Републици Србији на примарном нивоу здравствене заштите у Заводу за геронтологију, Београд.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6.2.7. Оснивање јединица за палијативно збрињавање у 25 управна округа, са укупно 300 постеља, у две фазе.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6.2.8. Овом стратегијом на терцијарном нивоу здравствене заштите предвиђа се образовање консултативних тимова у здравственим установама и оснивање центра за развој палијативног збрињавања у Институту за онкологију и радиологију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6.2.9. Образовање јединственог информационог система.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6.2.10. Сарадња са Светском здравственом организацијом, Саветом Европе и другим организацијама.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6.2.11. Научно истраживање на пољу палијативног збрињавања, засновано на клиничким доказима и усмерено ка пацијенту.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6.2.12. Праћење и процена у односу на стандардизоване процедуре за палијативно збрињавање.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6.2.13. Образовање листе есенцијалних лекова и медицинских помагала за палијативно збрињавање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6.2.14. Увођење палијативног збрињавања у програм наставе медицинских школа, и у студијске програме одговарајућих високошколских установа.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6.2.15. Стандардизација и акредитација програма за едукацију свих учесника у палијативном збрињавању.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6.2.16. Укључивање свих заинтересованих учесника на локалном нивоу.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7. ЕДУКАЦИЈА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Едукација здравствених радника и здравствених сарадника, као и свих осталих учесника у палијативном збрињавању (друштва, породице оболелих, волонтера) од суштинског је значаја за развој палијативног збрињавања.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Ради спровођења едукације неопходно је установити ниво едукације, обим едукације према планираним кадровима и програм.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7.1. Ниво едукације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Базни ниво едукације укључује изабраног лекара и медицинску сестру примарне здравствене заштите, као и волонтере.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Средњи ниво едукације укључује лекаре и медицинске сестре службе кућног лечења и неге, геронтолошких центара (државни и приватни), социјалног радника, психолога и психијатра.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Виши ниво едукације укључује доктора медицине, специјалисту и медицинску сестру у јединицама за палијативно збрињавање.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7.2. Обим едукације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Едукативни програм се доноси за сва три нивоа здравствене заштите, а едукацијом је потребно обухватити и оболелог, његову породицу и окружење.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Приоритет у едукацији треба дати служби кућног лечења и неге и започети до краја 2009. године са по једним тимом у 60 домова здравља у којима већ постоји организована служба кућног лечења и неге. Са формирањем кућног лечења у преосталих 28 јединица локалне самоуправе са преко 25.000 становника истовремено ће се започети и едукација тимова.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секундарном нивоу, након формирања јединица за палијативно збрињавање, започеће се едукација тимова.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За успешно остваривање палијативног збрињавања неопходно је спровести едукацију друштва на свим нивоима, од законодавца (за допуне законске регулативе) до ширења основних принципа палијативног збрињавања у јавности.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7.3. Програм едукације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Програм мора бити заснован на основним принципима палијативног збрињавања. Од свих учесника у палијативном збрињавању захтевају се знања и вештине у: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комуникацији са оболелим, породицом као и између самих учесника у палијативном збрињавању;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доношењу одлуке на основу процене стања оболелог, примени разних видова терапије, промени исте, извођењу неке интервенције или укључивању других неопходних услуга оболелом или породици;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лечењу компликација саме болести или терапијских процедура;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ублажавању бола и других симптома болести (диспнеа, повраћање, опстипација, дијареја, анксиозност, депресија и др.);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пружању психосоцијалне подршке оболелом и породици (препознавање забринутости, финансијских проблема, неспоразума у породици);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разумевању душевних потреба и приступу истима односно спиритуална потпора.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нези умирућег при којој се негује однос са поштовањем и разумевањем ка умирућем и породици.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периоду непосредно после смрти у коме је потребно показати саосећање са губитком, изражавању саучешћа, одласку у посете и одржавању контакта са породицом.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8. ПРАЋЕЊЕ И ПРОЦЕНА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Праћење спровођења активности Стратегије подразумева оснивање службе кућног лечења, центра за координацију служби за кућно лечење и негу, јединица за палијативно збрињавање, консултативних тимова у здравственим установама и центра за развој палијативног збрињавања на терцијарном нивоу. Оно обухвата праћење индикатора који побољшавају квалитет живота оболелог на основу скале бола, скале процене симптома, задовољства пацијента, као и броја породица којима је пружена психосоцијална подршка у периоду болести члана породице и до шест месеци у периоду жалости, као и праћење броја тимова за палијативно збрињавање којима је пружена психосоцијална подршка (синдром сагоревања). Извештаје о плану рада и његовом извршењу свих учесника у палијативном збрињавању, на сва три нивоа здравствене заштите заводи и институти за јавно здравље достављају Институту за јавно здравље Србије „Др Милан Јовановић Батут”.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Републичка стручна комисија два пута годишње разматра реализацију активности предвиђених Акционим планом за спровођење Стратегије за период 2009–2015. године и предлаже мере за побољшање и унапређење палијативног збрињавања.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9. АКЦИОНИ ПЛАН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Акциони план за спровођење ове стратегије одштампан је уз ову стратегију и чини њен саставни део.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10. ЗАВРШНИ ДЕО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Ову стратегију објавити у „Службеном гласнику Републике Србије”.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05 број 500-1314/2009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У Београду, 5. марта 2009. године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Влада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Први потпредседник Владе –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заменик председника Владе,</w:t>
      </w:r>
    </w:p>
    <w:p>
      <w:pPr>
        <w:spacing w:after="150"/>
        <w:ind w:left="0"/>
        <w:jc w:val="right"/>
      </w:pPr>
      <w:r>
        <w:rPr>
          <w:rFonts w:ascii="Verdana"/>
          <w:b/>
          <w:i w:val="false"/>
          <w:color w:val="000000"/>
          <w:sz w:val="22"/>
        </w:rPr>
        <w:t>Ивица Дачић</w:t>
      </w:r>
      <w:r>
        <w:rPr>
          <w:rFonts w:ascii="Verdana"/>
          <w:b w:val="false"/>
          <w:i w:val="false"/>
          <w:color w:val="000000"/>
          <w:sz w:val="22"/>
        </w:rPr>
        <w:t>, с.р.</w:t>
      </w:r>
    </w:p>
    <w:p>
      <w:pPr>
        <w:spacing w:after="150"/>
        <w:ind w:left="0"/>
        <w:jc w:val="left"/>
      </w:pPr>
      <w:hyperlink r:id="rId4">
        <w:r>
          <w:rPr>
            <w:rStyle w:val="Hyperlink"/>
            <w:rFonts w:ascii="Verdana"/>
            <w:b w:val="false"/>
            <w:i w:val="false"/>
            <w:color w:val="337ab7"/>
            <w:sz w:val="22"/>
          </w:rPr>
          <w:t/>
        </w:r>
        <w:r>
          <w:rPr>
            <w:rFonts w:ascii="Verdana"/>
            <w:b w:val="false"/>
            <w:i w:val="false"/>
            <w:color w:val="008000"/>
            <w:sz w:val="22"/>
          </w:rPr>
          <w:t>АКЦИОНИ ПЛАН ЗА СПРОВОЂЕЊЕ СТРАТЕГИЈЕ ЗА ПЕРИОД 2009-2015. ГОДИНЕ</w:t>
        </w:r>
      </w:hyperlink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Verdana" w:hAnsi="Verdana" w:cs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://www.pravno-informacioni-sistem.rs/" Type="http://schemas.openxmlformats.org/officeDocument/2006/relationships/hyperlink" Id="rId3"/><Relationship TargetMode="External" Target="http://www.pravno-informacioni-sistem.rs/SlGlasnikPortal/prilozi/1.html&amp;x-filename=true&amp;regactid=426479&amp;doctype=reg" Type="http://schemas.openxmlformats.org/officeDocument/2006/relationships/hyperlink" Id="rId4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