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6A986" w14:textId="77777777" w:rsidR="007D43F2" w:rsidRDefault="007D43F2" w:rsidP="00C17EC8">
      <w:pPr>
        <w:pStyle w:val="xmsonormal"/>
        <w:rPr>
          <w:rFonts w:asciiTheme="minorHAnsi" w:hAnsiTheme="minorHAnsi" w:cstheme="minorHAnsi"/>
        </w:rPr>
      </w:pPr>
    </w:p>
    <w:p w14:paraId="3C8992F6" w14:textId="77777777" w:rsidR="007D43F2" w:rsidRDefault="007D43F2" w:rsidP="00C17EC8">
      <w:pPr>
        <w:pStyle w:val="xmsonormal"/>
        <w:rPr>
          <w:rFonts w:asciiTheme="minorHAnsi" w:hAnsiTheme="minorHAnsi" w:cstheme="minorHAnsi"/>
        </w:rPr>
      </w:pPr>
    </w:p>
    <w:p w14:paraId="614D4041" w14:textId="77777777" w:rsidR="007D43F2" w:rsidRDefault="007D43F2" w:rsidP="00C17EC8">
      <w:pPr>
        <w:pStyle w:val="xmsonormal"/>
        <w:rPr>
          <w:rFonts w:asciiTheme="minorHAnsi" w:hAnsiTheme="minorHAnsi" w:cstheme="minorHAnsi"/>
        </w:rPr>
      </w:pPr>
    </w:p>
    <w:p w14:paraId="466F196A" w14:textId="04D7AE7A" w:rsidR="00C17EC8" w:rsidRPr="00AD61F4" w:rsidRDefault="00616928" w:rsidP="00C17EC8">
      <w:pPr>
        <w:pStyle w:val="xmsonormal"/>
        <w:rPr>
          <w:rFonts w:asciiTheme="minorHAnsi" w:hAnsiTheme="minorHAnsi" w:cstheme="minorHAnsi"/>
        </w:rPr>
      </w:pPr>
      <w:r w:rsidRPr="00AD61F4">
        <w:rPr>
          <w:rFonts w:asciiTheme="minorHAnsi" w:hAnsiTheme="minorHAnsi" w:cstheme="minorHAnsi"/>
        </w:rPr>
        <w:t>https://digitalpublicgoods.net/standard/</w:t>
      </w:r>
    </w:p>
    <w:p w14:paraId="1100965C" w14:textId="77777777" w:rsidR="00C17EC8" w:rsidRPr="00AD61F4" w:rsidRDefault="00C17EC8" w:rsidP="00C17EC8">
      <w:pPr>
        <w:spacing w:before="100" w:beforeAutospacing="1" w:after="100" w:afterAutospacing="1"/>
        <w:rPr>
          <w:rFonts w:asciiTheme="minorHAnsi" w:hAnsiTheme="minorHAnsi" w:cstheme="minorHAnsi"/>
          <w:lang w:val="en-US"/>
        </w:rPr>
      </w:pPr>
    </w:p>
    <w:tbl>
      <w:tblPr>
        <w:tblW w:w="0" w:type="auto"/>
        <w:tblInd w:w="-2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1833"/>
        <w:gridCol w:w="2552"/>
        <w:gridCol w:w="4621"/>
      </w:tblGrid>
      <w:tr w:rsidR="00C17EC8" w:rsidRPr="00AD61F4" w14:paraId="5160AC10" w14:textId="77777777" w:rsidTr="00457317">
        <w:trPr>
          <w:trHeight w:val="600"/>
        </w:trPr>
        <w:tc>
          <w:tcPr>
            <w:tcW w:w="1833" w:type="dxa"/>
            <w:shd w:val="clear" w:color="auto" w:fill="FFFFFF"/>
            <w:tcMar>
              <w:top w:w="0" w:type="dxa"/>
              <w:left w:w="108" w:type="dxa"/>
              <w:bottom w:w="0" w:type="dxa"/>
              <w:right w:w="108" w:type="dxa"/>
            </w:tcMar>
            <w:vAlign w:val="center"/>
            <w:hideMark/>
          </w:tcPr>
          <w:p w14:paraId="5E950A68" w14:textId="77777777" w:rsidR="00C17EC8" w:rsidRPr="00AD61F4" w:rsidRDefault="00C17EC8">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rPr>
              <w:t> </w:t>
            </w:r>
            <w:r w:rsidRPr="00AD61F4">
              <w:rPr>
                <w:rFonts w:asciiTheme="minorHAnsi" w:hAnsiTheme="minorHAnsi" w:cstheme="minorHAnsi"/>
                <w:b/>
                <w:bCs/>
                <w:color w:val="212529"/>
              </w:rPr>
              <w:t>Indicator</w:t>
            </w:r>
          </w:p>
        </w:tc>
        <w:tc>
          <w:tcPr>
            <w:tcW w:w="2552" w:type="dxa"/>
            <w:shd w:val="clear" w:color="auto" w:fill="FFFFFF"/>
            <w:tcMar>
              <w:top w:w="0" w:type="dxa"/>
              <w:left w:w="108" w:type="dxa"/>
              <w:bottom w:w="0" w:type="dxa"/>
              <w:right w:w="108" w:type="dxa"/>
            </w:tcMar>
            <w:vAlign w:val="center"/>
            <w:hideMark/>
          </w:tcPr>
          <w:p w14:paraId="16BD2075" w14:textId="77777777" w:rsidR="00C17EC8" w:rsidRPr="00AD61F4" w:rsidRDefault="00C17EC8">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b/>
                <w:bCs/>
                <w:color w:val="212529"/>
              </w:rPr>
              <w:t>Requirement</w:t>
            </w:r>
          </w:p>
        </w:tc>
        <w:tc>
          <w:tcPr>
            <w:tcW w:w="4621" w:type="dxa"/>
            <w:shd w:val="clear" w:color="auto" w:fill="FFFFFF"/>
            <w:tcMar>
              <w:top w:w="0" w:type="dxa"/>
              <w:left w:w="108" w:type="dxa"/>
              <w:bottom w:w="0" w:type="dxa"/>
              <w:right w:w="108" w:type="dxa"/>
            </w:tcMar>
            <w:hideMark/>
          </w:tcPr>
          <w:p w14:paraId="7092F8D3" w14:textId="07213DAA" w:rsidR="00C17EC8" w:rsidRPr="00AD61F4" w:rsidRDefault="00616928">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b/>
                <w:bCs/>
                <w:color w:val="000000"/>
              </w:rPr>
              <w:t>Remarks</w:t>
            </w:r>
          </w:p>
        </w:tc>
      </w:tr>
      <w:tr w:rsidR="00F501A1" w:rsidRPr="00AD61F4" w14:paraId="6B234697" w14:textId="77777777" w:rsidTr="00457317">
        <w:trPr>
          <w:trHeight w:val="1677"/>
        </w:trPr>
        <w:tc>
          <w:tcPr>
            <w:tcW w:w="1833" w:type="dxa"/>
            <w:shd w:val="clear" w:color="auto" w:fill="FFFFFF"/>
            <w:tcMar>
              <w:top w:w="0" w:type="dxa"/>
              <w:left w:w="108" w:type="dxa"/>
              <w:bottom w:w="0" w:type="dxa"/>
              <w:right w:w="108" w:type="dxa"/>
            </w:tcMar>
            <w:vAlign w:val="center"/>
            <w:hideMark/>
          </w:tcPr>
          <w:p w14:paraId="04B5D3EF" w14:textId="77777777" w:rsidR="00C17EC8" w:rsidRPr="00AD61F4" w:rsidRDefault="00C17EC8">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color w:val="212529"/>
              </w:rPr>
              <w:t>1. Relevance to Sustainable Development Goals</w:t>
            </w:r>
          </w:p>
        </w:tc>
        <w:tc>
          <w:tcPr>
            <w:tcW w:w="2552" w:type="dxa"/>
            <w:shd w:val="clear" w:color="auto" w:fill="FFFFFF"/>
            <w:tcMar>
              <w:top w:w="0" w:type="dxa"/>
              <w:left w:w="108" w:type="dxa"/>
              <w:bottom w:w="0" w:type="dxa"/>
              <w:right w:w="108" w:type="dxa"/>
            </w:tcMar>
            <w:vAlign w:val="center"/>
            <w:hideMark/>
          </w:tcPr>
          <w:p w14:paraId="4E901D70" w14:textId="672CFC87" w:rsidR="00C17EC8" w:rsidRPr="00AD61F4" w:rsidRDefault="00616928">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rPr>
              <w:t>https://sdgs.un.org/goals</w:t>
            </w:r>
          </w:p>
        </w:tc>
        <w:tc>
          <w:tcPr>
            <w:tcW w:w="4621" w:type="dxa"/>
            <w:shd w:val="clear" w:color="auto" w:fill="FFFFFF"/>
            <w:tcMar>
              <w:top w:w="0" w:type="dxa"/>
              <w:left w:w="108" w:type="dxa"/>
              <w:bottom w:w="0" w:type="dxa"/>
              <w:right w:w="108" w:type="dxa"/>
            </w:tcMar>
            <w:hideMark/>
          </w:tcPr>
          <w:p w14:paraId="138EDF90" w14:textId="11D94975" w:rsidR="00C17EC8" w:rsidRPr="00AD61F4" w:rsidRDefault="00616928">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color w:val="000000"/>
              </w:rPr>
              <w:t>SDG Goal 1 and Goal 8 (Criteria1 -Sustainable Development Goals.docx)</w:t>
            </w:r>
          </w:p>
        </w:tc>
      </w:tr>
      <w:tr w:rsidR="00F501A1" w:rsidRPr="00AD61F4" w14:paraId="477A87A8" w14:textId="77777777" w:rsidTr="00457317">
        <w:trPr>
          <w:trHeight w:val="1398"/>
        </w:trPr>
        <w:tc>
          <w:tcPr>
            <w:tcW w:w="1833" w:type="dxa"/>
            <w:shd w:val="clear" w:color="auto" w:fill="FFFFFF"/>
            <w:tcMar>
              <w:top w:w="0" w:type="dxa"/>
              <w:left w:w="108" w:type="dxa"/>
              <w:bottom w:w="0" w:type="dxa"/>
              <w:right w:w="108" w:type="dxa"/>
            </w:tcMar>
            <w:vAlign w:val="center"/>
            <w:hideMark/>
          </w:tcPr>
          <w:p w14:paraId="4358004C" w14:textId="77777777" w:rsidR="00C17EC8" w:rsidRPr="00AD61F4" w:rsidRDefault="00C17EC8">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color w:val="212529"/>
              </w:rPr>
              <w:t>2. Use of Approved Open Licenses</w:t>
            </w:r>
          </w:p>
        </w:tc>
        <w:tc>
          <w:tcPr>
            <w:tcW w:w="2552" w:type="dxa"/>
            <w:shd w:val="clear" w:color="auto" w:fill="FFFFFF"/>
            <w:tcMar>
              <w:top w:w="0" w:type="dxa"/>
              <w:left w:w="108" w:type="dxa"/>
              <w:bottom w:w="0" w:type="dxa"/>
              <w:right w:w="108" w:type="dxa"/>
            </w:tcMar>
            <w:vAlign w:val="center"/>
            <w:hideMark/>
          </w:tcPr>
          <w:p w14:paraId="22103DC0" w14:textId="77777777" w:rsidR="00C17EC8" w:rsidRPr="00AD61F4" w:rsidRDefault="00C17EC8">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color w:val="212529"/>
              </w:rPr>
              <w:t>Projects must demonstrate the use of an approved open license. For open-source software, only </w:t>
            </w:r>
            <w:r w:rsidRPr="00AD61F4">
              <w:rPr>
                <w:rFonts w:asciiTheme="minorHAnsi" w:hAnsiTheme="minorHAnsi" w:cstheme="minorHAnsi"/>
                <w:color w:val="2B209A"/>
              </w:rPr>
              <w:t>OSI approved licenses</w:t>
            </w:r>
            <w:r w:rsidRPr="00AD61F4">
              <w:rPr>
                <w:rFonts w:asciiTheme="minorHAnsi" w:hAnsiTheme="minorHAnsi" w:cstheme="minorHAnsi"/>
                <w:color w:val="212529"/>
              </w:rPr>
              <w:t> are accepted. For open content, the use of a </w:t>
            </w:r>
            <w:r w:rsidRPr="00AD61F4">
              <w:rPr>
                <w:rFonts w:asciiTheme="minorHAnsi" w:hAnsiTheme="minorHAnsi" w:cstheme="minorHAnsi"/>
                <w:color w:val="2B209A"/>
              </w:rPr>
              <w:t>Creative Commons license</w:t>
            </w:r>
            <w:r w:rsidRPr="00AD61F4">
              <w:rPr>
                <w:rFonts w:asciiTheme="minorHAnsi" w:hAnsiTheme="minorHAnsi" w:cstheme="minorHAnsi"/>
                <w:color w:val="212529"/>
              </w:rPr>
              <w:t> is required. While we encourage projects to use a license that allows for both derivatives and commercial reuse (</w:t>
            </w:r>
            <w:r w:rsidRPr="00AD61F4">
              <w:rPr>
                <w:rFonts w:asciiTheme="minorHAnsi" w:hAnsiTheme="minorHAnsi" w:cstheme="minorHAnsi"/>
                <w:color w:val="2B209A"/>
              </w:rPr>
              <w:t>CC-BY</w:t>
            </w:r>
            <w:r w:rsidRPr="00AD61F4">
              <w:rPr>
                <w:rFonts w:asciiTheme="minorHAnsi" w:hAnsiTheme="minorHAnsi" w:cstheme="minorHAnsi"/>
                <w:color w:val="212529"/>
              </w:rPr>
              <w:t> and </w:t>
            </w:r>
            <w:r w:rsidRPr="00AD61F4">
              <w:rPr>
                <w:rFonts w:asciiTheme="minorHAnsi" w:hAnsiTheme="minorHAnsi" w:cstheme="minorHAnsi"/>
                <w:color w:val="2B209A"/>
              </w:rPr>
              <w:t>CC-BY-SA</w:t>
            </w:r>
            <w:r w:rsidRPr="00AD61F4">
              <w:rPr>
                <w:rFonts w:asciiTheme="minorHAnsi" w:hAnsiTheme="minorHAnsi" w:cstheme="minorHAnsi"/>
                <w:color w:val="212529"/>
              </w:rPr>
              <w:t>) or dedicates content to the public domain (</w:t>
            </w:r>
            <w:r w:rsidRPr="00AD61F4">
              <w:rPr>
                <w:rFonts w:asciiTheme="minorHAnsi" w:hAnsiTheme="minorHAnsi" w:cstheme="minorHAnsi"/>
                <w:color w:val="2B209A"/>
              </w:rPr>
              <w:t>CC0</w:t>
            </w:r>
            <w:r w:rsidRPr="00AD61F4">
              <w:rPr>
                <w:rFonts w:asciiTheme="minorHAnsi" w:hAnsiTheme="minorHAnsi" w:cstheme="minorHAnsi"/>
                <w:color w:val="212529"/>
              </w:rPr>
              <w:t>); licenses that do not allow for commercial reuse (</w:t>
            </w:r>
            <w:r w:rsidRPr="00AD61F4">
              <w:rPr>
                <w:rFonts w:asciiTheme="minorHAnsi" w:hAnsiTheme="minorHAnsi" w:cstheme="minorHAnsi"/>
                <w:color w:val="2B209A"/>
              </w:rPr>
              <w:t>CC-BY-NC</w:t>
            </w:r>
            <w:r w:rsidRPr="00AD61F4">
              <w:rPr>
                <w:rFonts w:asciiTheme="minorHAnsi" w:hAnsiTheme="minorHAnsi" w:cstheme="minorHAnsi"/>
                <w:color w:val="212529"/>
              </w:rPr>
              <w:t> and </w:t>
            </w:r>
            <w:r w:rsidRPr="00AD61F4">
              <w:rPr>
                <w:rFonts w:asciiTheme="minorHAnsi" w:hAnsiTheme="minorHAnsi" w:cstheme="minorHAnsi"/>
                <w:color w:val="2B209A"/>
              </w:rPr>
              <w:t>CC-BY-NC-SA</w:t>
            </w:r>
            <w:r w:rsidRPr="00AD61F4">
              <w:rPr>
                <w:rFonts w:asciiTheme="minorHAnsi" w:hAnsiTheme="minorHAnsi" w:cstheme="minorHAnsi"/>
                <w:color w:val="212529"/>
              </w:rPr>
              <w:t>) are also accepted. For open data, an </w:t>
            </w:r>
            <w:r w:rsidRPr="00AD61F4">
              <w:rPr>
                <w:rFonts w:asciiTheme="minorHAnsi" w:hAnsiTheme="minorHAnsi" w:cstheme="minorHAnsi"/>
                <w:color w:val="2B209A"/>
              </w:rPr>
              <w:t>Open Data Commons approved license</w:t>
            </w:r>
            <w:r w:rsidRPr="00AD61F4">
              <w:rPr>
                <w:rFonts w:asciiTheme="minorHAnsi" w:hAnsiTheme="minorHAnsi" w:cstheme="minorHAnsi"/>
                <w:color w:val="212529"/>
              </w:rPr>
              <w:t> is required. See the </w:t>
            </w:r>
            <w:r w:rsidRPr="00AD61F4">
              <w:rPr>
                <w:rFonts w:asciiTheme="minorHAnsi" w:hAnsiTheme="minorHAnsi" w:cstheme="minorHAnsi"/>
                <w:color w:val="2B209A"/>
              </w:rPr>
              <w:t>full license list here</w:t>
            </w:r>
            <w:r w:rsidRPr="00AD61F4">
              <w:rPr>
                <w:rFonts w:asciiTheme="minorHAnsi" w:hAnsiTheme="minorHAnsi" w:cstheme="minorHAnsi"/>
                <w:color w:val="212529"/>
              </w:rPr>
              <w:t> for reference.</w:t>
            </w:r>
          </w:p>
        </w:tc>
        <w:tc>
          <w:tcPr>
            <w:tcW w:w="4621" w:type="dxa"/>
            <w:shd w:val="clear" w:color="auto" w:fill="FFFFFF"/>
            <w:tcMar>
              <w:top w:w="0" w:type="dxa"/>
              <w:left w:w="108" w:type="dxa"/>
              <w:bottom w:w="0" w:type="dxa"/>
              <w:right w:w="108" w:type="dxa"/>
            </w:tcMar>
            <w:hideMark/>
          </w:tcPr>
          <w:p w14:paraId="62D95ABA" w14:textId="48E7B87F" w:rsidR="00C17EC8" w:rsidRPr="00AD61F4" w:rsidRDefault="00742399">
            <w:pPr>
              <w:pStyle w:val="gmail-m-5466574705496295606gmail-m4789416935751901735xxmsonormal"/>
              <w:spacing w:line="252" w:lineRule="auto"/>
              <w:rPr>
                <w:rFonts w:asciiTheme="minorHAnsi" w:hAnsiTheme="minorHAnsi" w:cstheme="minorHAnsi"/>
              </w:rPr>
            </w:pPr>
            <w:proofErr w:type="gramStart"/>
            <w:r w:rsidRPr="00AD61F4">
              <w:rPr>
                <w:rFonts w:asciiTheme="minorHAnsi" w:hAnsiTheme="minorHAnsi" w:cstheme="minorHAnsi"/>
              </w:rPr>
              <w:t xml:space="preserve">Open </w:t>
            </w:r>
            <w:r w:rsidR="004736CD" w:rsidRPr="00AD61F4">
              <w:rPr>
                <w:rFonts w:asciiTheme="minorHAnsi" w:hAnsiTheme="minorHAnsi" w:cstheme="minorHAnsi"/>
              </w:rPr>
              <w:t>S</w:t>
            </w:r>
            <w:r w:rsidRPr="00AD61F4">
              <w:rPr>
                <w:rFonts w:asciiTheme="minorHAnsi" w:hAnsiTheme="minorHAnsi" w:cstheme="minorHAnsi"/>
              </w:rPr>
              <w:t>ource</w:t>
            </w:r>
            <w:proofErr w:type="gramEnd"/>
            <w:r w:rsidRPr="00AD61F4">
              <w:rPr>
                <w:rFonts w:asciiTheme="minorHAnsi" w:hAnsiTheme="minorHAnsi" w:cstheme="minorHAnsi"/>
              </w:rPr>
              <w:t xml:space="preserve"> tech stack is used. Declaration from the technical partner</w:t>
            </w:r>
            <w:r w:rsidR="004736CD" w:rsidRPr="00AD61F4">
              <w:rPr>
                <w:rFonts w:asciiTheme="minorHAnsi" w:hAnsiTheme="minorHAnsi" w:cstheme="minorHAnsi"/>
              </w:rPr>
              <w:t>-</w:t>
            </w:r>
            <w:proofErr w:type="spellStart"/>
            <w:r w:rsidR="00EB14BB" w:rsidRPr="00AD61F4">
              <w:rPr>
                <w:rFonts w:asciiTheme="minorHAnsi" w:hAnsiTheme="minorHAnsi" w:cstheme="minorHAnsi"/>
              </w:rPr>
              <w:t>K</w:t>
            </w:r>
            <w:r w:rsidRPr="00AD61F4">
              <w:rPr>
                <w:rFonts w:asciiTheme="minorHAnsi" w:hAnsiTheme="minorHAnsi" w:cstheme="minorHAnsi"/>
              </w:rPr>
              <w:t>a</w:t>
            </w:r>
            <w:r w:rsidR="004736CD" w:rsidRPr="00AD61F4">
              <w:rPr>
                <w:rFonts w:asciiTheme="minorHAnsi" w:hAnsiTheme="minorHAnsi" w:cstheme="minorHAnsi"/>
              </w:rPr>
              <w:t>mtech</w:t>
            </w:r>
            <w:proofErr w:type="spellEnd"/>
            <w:r w:rsidR="004736CD" w:rsidRPr="00AD61F4">
              <w:rPr>
                <w:rFonts w:asciiTheme="minorHAnsi" w:hAnsiTheme="minorHAnsi" w:cstheme="minorHAnsi"/>
              </w:rPr>
              <w:t xml:space="preserve"> Associates Private Limited is available (Criteria2 -Use of Approved Open Licenses.docx)</w:t>
            </w:r>
          </w:p>
        </w:tc>
      </w:tr>
      <w:tr w:rsidR="005A0B50" w:rsidRPr="00AD61F4" w14:paraId="6E39E751" w14:textId="77777777" w:rsidTr="00457317">
        <w:trPr>
          <w:trHeight w:val="3765"/>
        </w:trPr>
        <w:tc>
          <w:tcPr>
            <w:tcW w:w="1833" w:type="dxa"/>
            <w:shd w:val="clear" w:color="auto" w:fill="FFFFFF"/>
            <w:tcMar>
              <w:top w:w="0" w:type="dxa"/>
              <w:left w:w="108" w:type="dxa"/>
              <w:bottom w:w="0" w:type="dxa"/>
              <w:right w:w="108" w:type="dxa"/>
            </w:tcMar>
            <w:vAlign w:val="center"/>
          </w:tcPr>
          <w:p w14:paraId="6C1E6322" w14:textId="446D6421" w:rsidR="005A0B50" w:rsidRPr="00AD61F4" w:rsidRDefault="005A0B50" w:rsidP="005A0B50">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lang w:val="en-US"/>
              </w:rPr>
              <w:lastRenderedPageBreak/>
              <w:t> </w:t>
            </w:r>
            <w:r w:rsidRPr="00AD61F4">
              <w:rPr>
                <w:rFonts w:asciiTheme="minorHAnsi" w:hAnsiTheme="minorHAnsi" w:cstheme="minorHAnsi"/>
                <w:color w:val="212529"/>
              </w:rPr>
              <w:t>3. Clear Ownership</w:t>
            </w:r>
          </w:p>
        </w:tc>
        <w:tc>
          <w:tcPr>
            <w:tcW w:w="2552" w:type="dxa"/>
            <w:shd w:val="clear" w:color="auto" w:fill="FFFFFF"/>
            <w:tcMar>
              <w:top w:w="0" w:type="dxa"/>
              <w:left w:w="108" w:type="dxa"/>
              <w:bottom w:w="0" w:type="dxa"/>
              <w:right w:w="108" w:type="dxa"/>
            </w:tcMar>
            <w:vAlign w:val="center"/>
          </w:tcPr>
          <w:p w14:paraId="64CE1253" w14:textId="33A72BD1" w:rsidR="005A0B50" w:rsidRPr="00AD61F4" w:rsidRDefault="005A0B50" w:rsidP="005A0B50">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 xml:space="preserve">Ownership of everything the project produces must be clearly defined and documented. For example, through copyright, </w:t>
            </w:r>
            <w:proofErr w:type="gramStart"/>
            <w:r w:rsidRPr="00AD61F4">
              <w:rPr>
                <w:rFonts w:asciiTheme="minorHAnsi" w:hAnsiTheme="minorHAnsi" w:cstheme="minorHAnsi"/>
                <w:color w:val="212529"/>
              </w:rPr>
              <w:t>trademark</w:t>
            </w:r>
            <w:proofErr w:type="gramEnd"/>
            <w:r w:rsidRPr="00AD61F4">
              <w:rPr>
                <w:rFonts w:asciiTheme="minorHAnsi" w:hAnsiTheme="minorHAnsi" w:cstheme="minorHAnsi"/>
                <w:color w:val="212529"/>
              </w:rPr>
              <w:t xml:space="preserve"> or other publicly available information.</w:t>
            </w:r>
          </w:p>
        </w:tc>
        <w:tc>
          <w:tcPr>
            <w:tcW w:w="4621" w:type="dxa"/>
            <w:shd w:val="clear" w:color="auto" w:fill="FFFFFF"/>
            <w:tcMar>
              <w:top w:w="0" w:type="dxa"/>
              <w:left w:w="108" w:type="dxa"/>
              <w:bottom w:w="0" w:type="dxa"/>
              <w:right w:w="108" w:type="dxa"/>
            </w:tcMar>
          </w:tcPr>
          <w:p w14:paraId="4A251233" w14:textId="77777777" w:rsidR="005A0B50" w:rsidRPr="00AD61F4" w:rsidRDefault="00494050" w:rsidP="005A0B50">
            <w:pPr>
              <w:pStyle w:val="gmail-m-5466574705496295606gmail-m4789416935751901735xxmsonormal"/>
              <w:spacing w:line="252" w:lineRule="auto"/>
              <w:rPr>
                <w:rFonts w:asciiTheme="minorHAnsi" w:hAnsiTheme="minorHAnsi" w:cstheme="minorHAnsi"/>
                <w:color w:val="000000"/>
              </w:rPr>
            </w:pPr>
            <w:r w:rsidRPr="00AD61F4">
              <w:rPr>
                <w:rFonts w:asciiTheme="minorHAnsi" w:hAnsiTheme="minorHAnsi" w:cstheme="minorHAnsi"/>
                <w:color w:val="000000"/>
              </w:rPr>
              <w:t xml:space="preserve">UNDP </w:t>
            </w:r>
            <w:r w:rsidR="00EB14BB" w:rsidRPr="00AD61F4">
              <w:rPr>
                <w:rFonts w:asciiTheme="minorHAnsi" w:hAnsiTheme="minorHAnsi" w:cstheme="minorHAnsi"/>
                <w:color w:val="000000"/>
              </w:rPr>
              <w:t>had IPR and ownership of Aajeevika</w:t>
            </w:r>
            <w:r w:rsidR="008533E6" w:rsidRPr="00AD61F4">
              <w:rPr>
                <w:rFonts w:asciiTheme="minorHAnsi" w:hAnsiTheme="minorHAnsi" w:cstheme="minorHAnsi"/>
                <w:color w:val="000000"/>
              </w:rPr>
              <w:t xml:space="preserve"> </w:t>
            </w:r>
            <w:proofErr w:type="gramStart"/>
            <w:r w:rsidR="008533E6" w:rsidRPr="00AD61F4">
              <w:rPr>
                <w:rFonts w:asciiTheme="minorHAnsi" w:hAnsiTheme="minorHAnsi" w:cstheme="minorHAnsi"/>
                <w:color w:val="000000"/>
              </w:rPr>
              <w:t xml:space="preserve">platform </w:t>
            </w:r>
            <w:r w:rsidR="00EB14BB" w:rsidRPr="00AD61F4">
              <w:rPr>
                <w:rFonts w:asciiTheme="minorHAnsi" w:hAnsiTheme="minorHAnsi" w:cstheme="minorHAnsi"/>
                <w:color w:val="000000"/>
              </w:rPr>
              <w:t xml:space="preserve"> as</w:t>
            </w:r>
            <w:proofErr w:type="gramEnd"/>
            <w:r w:rsidR="00EB14BB" w:rsidRPr="00AD61F4">
              <w:rPr>
                <w:rFonts w:asciiTheme="minorHAnsi" w:hAnsiTheme="minorHAnsi" w:cstheme="minorHAnsi"/>
                <w:color w:val="000000"/>
              </w:rPr>
              <w:t xml:space="preserve"> per the contact between UNDP and the technical partner -</w:t>
            </w:r>
            <w:r w:rsidR="008533E6" w:rsidRPr="00AD61F4">
              <w:rPr>
                <w:rFonts w:asciiTheme="minorHAnsi" w:hAnsiTheme="minorHAnsi" w:cstheme="minorHAnsi"/>
              </w:rPr>
              <w:t xml:space="preserve"> </w:t>
            </w:r>
            <w:proofErr w:type="spellStart"/>
            <w:r w:rsidR="008533E6" w:rsidRPr="00AD61F4">
              <w:rPr>
                <w:rFonts w:asciiTheme="minorHAnsi" w:hAnsiTheme="minorHAnsi" w:cstheme="minorHAnsi"/>
              </w:rPr>
              <w:t>Kamtech</w:t>
            </w:r>
            <w:proofErr w:type="spellEnd"/>
            <w:r w:rsidR="008533E6" w:rsidRPr="00AD61F4">
              <w:rPr>
                <w:rFonts w:asciiTheme="minorHAnsi" w:hAnsiTheme="minorHAnsi" w:cstheme="minorHAnsi"/>
              </w:rPr>
              <w:t xml:space="preserve"> Associates Private Limited)</w:t>
            </w:r>
            <w:r w:rsidR="008533E6" w:rsidRPr="00AD61F4">
              <w:rPr>
                <w:rFonts w:asciiTheme="minorHAnsi" w:hAnsiTheme="minorHAnsi" w:cstheme="minorHAnsi"/>
                <w:color w:val="000000"/>
              </w:rPr>
              <w:t xml:space="preserve">.  This </w:t>
            </w:r>
            <w:proofErr w:type="gramStart"/>
            <w:r w:rsidR="008533E6" w:rsidRPr="00AD61F4">
              <w:rPr>
                <w:rFonts w:asciiTheme="minorHAnsi" w:hAnsiTheme="minorHAnsi" w:cstheme="minorHAnsi"/>
                <w:color w:val="000000"/>
              </w:rPr>
              <w:t xml:space="preserve">is </w:t>
            </w:r>
            <w:r w:rsidR="00EB14BB" w:rsidRPr="00AD61F4">
              <w:rPr>
                <w:rFonts w:asciiTheme="minorHAnsi" w:hAnsiTheme="minorHAnsi" w:cstheme="minorHAnsi"/>
                <w:color w:val="000000"/>
              </w:rPr>
              <w:t xml:space="preserve"> being</w:t>
            </w:r>
            <w:proofErr w:type="gramEnd"/>
            <w:r w:rsidR="00EB14BB" w:rsidRPr="00AD61F4">
              <w:rPr>
                <w:rFonts w:asciiTheme="minorHAnsi" w:hAnsiTheme="minorHAnsi" w:cstheme="minorHAnsi"/>
                <w:color w:val="000000"/>
              </w:rPr>
              <w:t xml:space="preserve"> implemented for government of Uttarakhand. UNDP </w:t>
            </w:r>
            <w:r w:rsidRPr="00AD61F4">
              <w:rPr>
                <w:rFonts w:asciiTheme="minorHAnsi" w:hAnsiTheme="minorHAnsi" w:cstheme="minorHAnsi"/>
                <w:color w:val="000000"/>
              </w:rPr>
              <w:t xml:space="preserve">has </w:t>
            </w:r>
            <w:r w:rsidR="00EB14BB" w:rsidRPr="00AD61F4">
              <w:rPr>
                <w:rFonts w:asciiTheme="minorHAnsi" w:hAnsiTheme="minorHAnsi" w:cstheme="minorHAnsi"/>
                <w:color w:val="000000"/>
              </w:rPr>
              <w:t xml:space="preserve">also </w:t>
            </w:r>
            <w:r w:rsidRPr="00AD61F4">
              <w:rPr>
                <w:rFonts w:asciiTheme="minorHAnsi" w:hAnsiTheme="minorHAnsi" w:cstheme="minorHAnsi"/>
                <w:color w:val="000000"/>
              </w:rPr>
              <w:t xml:space="preserve">put the source code and related documentation on </w:t>
            </w:r>
            <w:proofErr w:type="spellStart"/>
            <w:r w:rsidRPr="00AD61F4">
              <w:rPr>
                <w:rFonts w:asciiTheme="minorHAnsi" w:hAnsiTheme="minorHAnsi" w:cstheme="minorHAnsi"/>
                <w:color w:val="000000"/>
              </w:rPr>
              <w:t>Github</w:t>
            </w:r>
            <w:proofErr w:type="spellEnd"/>
            <w:r w:rsidR="00EB14BB" w:rsidRPr="00AD61F4">
              <w:rPr>
                <w:rFonts w:asciiTheme="minorHAnsi" w:hAnsiTheme="minorHAnsi" w:cstheme="minorHAnsi"/>
                <w:color w:val="000000"/>
              </w:rPr>
              <w:t>. (Criteria3 -Clear Ownership.docx)</w:t>
            </w:r>
          </w:p>
          <w:p w14:paraId="7DF3C358" w14:textId="7E8C792A" w:rsidR="00034506" w:rsidRPr="00AD61F4" w:rsidRDefault="00034506" w:rsidP="005A0B50">
            <w:pPr>
              <w:pStyle w:val="gmail-m-5466574705496295606gmail-m4789416935751901735xxmsonormal"/>
              <w:spacing w:line="252" w:lineRule="auto"/>
              <w:rPr>
                <w:rFonts w:asciiTheme="minorHAnsi" w:hAnsiTheme="minorHAnsi" w:cstheme="minorHAnsi"/>
                <w:color w:val="000000"/>
              </w:rPr>
            </w:pPr>
            <w:r w:rsidRPr="00AD61F4">
              <w:rPr>
                <w:rFonts w:asciiTheme="minorHAnsi" w:hAnsiTheme="minorHAnsi" w:cstheme="minorHAnsi"/>
                <w:color w:val="000000"/>
              </w:rPr>
              <w:t xml:space="preserve">The </w:t>
            </w:r>
            <w:proofErr w:type="spellStart"/>
            <w:r w:rsidRPr="00AD61F4">
              <w:rPr>
                <w:rFonts w:asciiTheme="minorHAnsi" w:hAnsiTheme="minorHAnsi" w:cstheme="minorHAnsi"/>
                <w:color w:val="000000"/>
              </w:rPr>
              <w:t>github</w:t>
            </w:r>
            <w:proofErr w:type="spellEnd"/>
            <w:r w:rsidRPr="00AD61F4">
              <w:rPr>
                <w:rFonts w:asciiTheme="minorHAnsi" w:hAnsiTheme="minorHAnsi" w:cstheme="minorHAnsi"/>
                <w:color w:val="000000"/>
              </w:rPr>
              <w:t xml:space="preserve"> link is </w:t>
            </w:r>
            <w:r w:rsidRPr="00AD61F4">
              <w:rPr>
                <w:rFonts w:asciiTheme="minorHAnsi" w:hAnsiTheme="minorHAnsi" w:cstheme="minorHAnsi"/>
                <w:color w:val="000000"/>
              </w:rPr>
              <w:t>https://github.com/UNDPIndia/Aajeevika</w:t>
            </w:r>
            <w:r w:rsidR="00E138B4" w:rsidRPr="00AD61F4">
              <w:rPr>
                <w:rFonts w:asciiTheme="minorHAnsi" w:hAnsiTheme="minorHAnsi" w:cstheme="minorHAnsi"/>
                <w:color w:val="000000"/>
              </w:rPr>
              <w:t xml:space="preserve"> </w:t>
            </w:r>
          </w:p>
          <w:p w14:paraId="50A1E779" w14:textId="0B37FD0E" w:rsidR="00034506" w:rsidRPr="00AD61F4" w:rsidRDefault="00034506" w:rsidP="005A0B50">
            <w:pPr>
              <w:pStyle w:val="gmail-m-5466574705496295606gmail-m4789416935751901735xxmsonormal"/>
              <w:spacing w:line="252" w:lineRule="auto"/>
              <w:rPr>
                <w:rFonts w:asciiTheme="minorHAnsi" w:hAnsiTheme="minorHAnsi" w:cstheme="minorHAnsi"/>
              </w:rPr>
            </w:pPr>
          </w:p>
        </w:tc>
      </w:tr>
      <w:tr w:rsidR="00235B6C" w:rsidRPr="00AD61F4" w14:paraId="2ABD0D83" w14:textId="77777777" w:rsidTr="00457317">
        <w:trPr>
          <w:trHeight w:val="3765"/>
        </w:trPr>
        <w:tc>
          <w:tcPr>
            <w:tcW w:w="1833" w:type="dxa"/>
            <w:shd w:val="clear" w:color="auto" w:fill="FFFFFF"/>
            <w:tcMar>
              <w:top w:w="0" w:type="dxa"/>
              <w:left w:w="108" w:type="dxa"/>
              <w:bottom w:w="0" w:type="dxa"/>
              <w:right w:w="108" w:type="dxa"/>
            </w:tcMar>
            <w:vAlign w:val="center"/>
          </w:tcPr>
          <w:p w14:paraId="65A21CB7" w14:textId="0A0B6565" w:rsidR="00235B6C" w:rsidRPr="00AD61F4" w:rsidRDefault="00235B6C" w:rsidP="00235B6C">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4. Platform Independence</w:t>
            </w:r>
          </w:p>
        </w:tc>
        <w:tc>
          <w:tcPr>
            <w:tcW w:w="2552" w:type="dxa"/>
            <w:shd w:val="clear" w:color="auto" w:fill="FFFFFF"/>
            <w:tcMar>
              <w:top w:w="0" w:type="dxa"/>
              <w:left w:w="108" w:type="dxa"/>
              <w:bottom w:w="0" w:type="dxa"/>
              <w:right w:w="108" w:type="dxa"/>
            </w:tcMar>
            <w:vAlign w:val="center"/>
          </w:tcPr>
          <w:p w14:paraId="1734946A" w14:textId="2BE4588D" w:rsidR="00235B6C" w:rsidRPr="00AD61F4" w:rsidRDefault="00235B6C" w:rsidP="00235B6C">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If the project has mandatory dependencies that create more restrictions than the original license, the project(s) must be able to demonstrate independence from the closed component(s) and/or indicate the existence of functional, open alternatives.</w:t>
            </w:r>
          </w:p>
        </w:tc>
        <w:tc>
          <w:tcPr>
            <w:tcW w:w="4621" w:type="dxa"/>
            <w:shd w:val="clear" w:color="auto" w:fill="FFFFFF"/>
            <w:tcMar>
              <w:top w:w="0" w:type="dxa"/>
              <w:left w:w="108" w:type="dxa"/>
              <w:bottom w:w="0" w:type="dxa"/>
              <w:right w:w="108" w:type="dxa"/>
            </w:tcMar>
          </w:tcPr>
          <w:p w14:paraId="7225D9BC" w14:textId="0A1F0DF7" w:rsidR="00235B6C" w:rsidRPr="00AD61F4" w:rsidRDefault="00235B6C" w:rsidP="00235B6C">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color w:val="000000"/>
              </w:rPr>
              <w:t>The project has no dependencies in terms of software and hosting platform.</w:t>
            </w:r>
            <w:r w:rsidR="00D50B31" w:rsidRPr="00AD61F4">
              <w:rPr>
                <w:rFonts w:asciiTheme="minorHAnsi" w:hAnsiTheme="minorHAnsi" w:cstheme="minorHAnsi"/>
                <w:color w:val="000000"/>
              </w:rPr>
              <w:t xml:space="preserve"> (</w:t>
            </w:r>
            <w:r w:rsidR="00B14C2F" w:rsidRPr="00AD61F4">
              <w:rPr>
                <w:rFonts w:asciiTheme="minorHAnsi" w:hAnsiTheme="minorHAnsi" w:cstheme="minorHAnsi"/>
                <w:color w:val="000000"/>
              </w:rPr>
              <w:t>(Criteria4 -Platform Independence</w:t>
            </w:r>
            <w:r w:rsidR="00D50B31" w:rsidRPr="00AD61F4">
              <w:rPr>
                <w:rFonts w:asciiTheme="minorHAnsi" w:hAnsiTheme="minorHAnsi" w:cstheme="minorHAnsi"/>
                <w:color w:val="000000"/>
              </w:rPr>
              <w:t>.docx)</w:t>
            </w:r>
          </w:p>
          <w:p w14:paraId="572E6A9E" w14:textId="723D9660" w:rsidR="00235B6C" w:rsidRPr="00AD61F4" w:rsidRDefault="00235B6C" w:rsidP="00235B6C">
            <w:pPr>
              <w:pStyle w:val="gmail-m-5466574705496295606gmail-m4789416935751901735xxmsonormal"/>
              <w:spacing w:line="252" w:lineRule="auto"/>
              <w:rPr>
                <w:rFonts w:asciiTheme="minorHAnsi" w:hAnsiTheme="minorHAnsi" w:cstheme="minorHAnsi"/>
              </w:rPr>
            </w:pPr>
          </w:p>
        </w:tc>
      </w:tr>
      <w:tr w:rsidR="005A5265" w:rsidRPr="00AD61F4" w14:paraId="4BA83B40" w14:textId="77777777" w:rsidTr="00457317">
        <w:trPr>
          <w:trHeight w:val="3765"/>
        </w:trPr>
        <w:tc>
          <w:tcPr>
            <w:tcW w:w="1833" w:type="dxa"/>
            <w:shd w:val="clear" w:color="auto" w:fill="FFFFFF"/>
            <w:tcMar>
              <w:top w:w="0" w:type="dxa"/>
              <w:left w:w="108" w:type="dxa"/>
              <w:bottom w:w="0" w:type="dxa"/>
              <w:right w:w="108" w:type="dxa"/>
            </w:tcMar>
            <w:vAlign w:val="center"/>
          </w:tcPr>
          <w:p w14:paraId="549D3643" w14:textId="321FAE5F" w:rsidR="005A5265" w:rsidRPr="00AD61F4" w:rsidRDefault="005A5265" w:rsidP="005A5265">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5. Documentation</w:t>
            </w:r>
          </w:p>
        </w:tc>
        <w:tc>
          <w:tcPr>
            <w:tcW w:w="2552" w:type="dxa"/>
            <w:shd w:val="clear" w:color="auto" w:fill="FFFFFF"/>
            <w:tcMar>
              <w:top w:w="0" w:type="dxa"/>
              <w:left w:w="108" w:type="dxa"/>
              <w:bottom w:w="0" w:type="dxa"/>
              <w:right w:w="108" w:type="dxa"/>
            </w:tcMar>
            <w:vAlign w:val="center"/>
          </w:tcPr>
          <w:p w14:paraId="2E379690" w14:textId="04714C0E" w:rsidR="005A5265" w:rsidRPr="00AD61F4" w:rsidRDefault="005A5265" w:rsidP="005A5265">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 xml:space="preserve">The project must have documentation of the source code, use cases, and/or functional requirements. For content, this should include all relevant/compatible apps, software, or hardware required to access the content, and instructions regarding how to use it. For software projects, this should be technical documentation that would allow a technical person unfamiliar with the project to launch and run the software. For data projects, this should be documentation that </w:t>
            </w:r>
            <w:r w:rsidRPr="00AD61F4">
              <w:rPr>
                <w:rFonts w:asciiTheme="minorHAnsi" w:hAnsiTheme="minorHAnsi" w:cstheme="minorHAnsi"/>
                <w:color w:val="212529"/>
              </w:rPr>
              <w:lastRenderedPageBreak/>
              <w:t>describes all the fields in the set, and provides context on how data was collected, and how it should be interpreted.</w:t>
            </w:r>
          </w:p>
        </w:tc>
        <w:tc>
          <w:tcPr>
            <w:tcW w:w="4621" w:type="dxa"/>
            <w:shd w:val="clear" w:color="auto" w:fill="FFFFFF"/>
            <w:tcMar>
              <w:top w:w="0" w:type="dxa"/>
              <w:left w:w="108" w:type="dxa"/>
              <w:bottom w:w="0" w:type="dxa"/>
              <w:right w:w="108" w:type="dxa"/>
            </w:tcMar>
          </w:tcPr>
          <w:p w14:paraId="1D1C2D1F" w14:textId="77777777" w:rsidR="005A5265" w:rsidRPr="00AD61F4" w:rsidRDefault="005A5265" w:rsidP="005A5265">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rPr>
              <w:lastRenderedPageBreak/>
              <w:t>Source code and associated documentation is put o</w:t>
            </w:r>
            <w:r w:rsidR="00690C91" w:rsidRPr="00AD61F4">
              <w:rPr>
                <w:rFonts w:asciiTheme="minorHAnsi" w:hAnsiTheme="minorHAnsi" w:cstheme="minorHAnsi"/>
              </w:rPr>
              <w:t>n</w:t>
            </w:r>
            <w:r w:rsidRPr="00AD61F4">
              <w:rPr>
                <w:rFonts w:asciiTheme="minorHAnsi" w:hAnsiTheme="minorHAnsi" w:cstheme="minorHAnsi"/>
              </w:rPr>
              <w:t xml:space="preserve"> </w:t>
            </w:r>
            <w:proofErr w:type="spellStart"/>
            <w:r w:rsidRPr="00AD61F4">
              <w:rPr>
                <w:rFonts w:asciiTheme="minorHAnsi" w:hAnsiTheme="minorHAnsi" w:cstheme="minorHAnsi"/>
              </w:rPr>
              <w:t>Github</w:t>
            </w:r>
            <w:proofErr w:type="spellEnd"/>
            <w:r w:rsidRPr="00AD61F4">
              <w:rPr>
                <w:rFonts w:asciiTheme="minorHAnsi" w:hAnsiTheme="minorHAnsi" w:cstheme="minorHAnsi"/>
              </w:rPr>
              <w:t>.</w:t>
            </w:r>
            <w:r w:rsidR="005A0386" w:rsidRPr="00AD61F4">
              <w:rPr>
                <w:rFonts w:asciiTheme="minorHAnsi" w:hAnsiTheme="minorHAnsi" w:cstheme="minorHAnsi"/>
              </w:rPr>
              <w:t xml:space="preserve"> (Criteria5 -Documentation</w:t>
            </w:r>
            <w:r w:rsidR="00170F4B" w:rsidRPr="00AD61F4">
              <w:rPr>
                <w:rFonts w:asciiTheme="minorHAnsi" w:hAnsiTheme="minorHAnsi" w:cstheme="minorHAnsi"/>
              </w:rPr>
              <w:t>.docx</w:t>
            </w:r>
            <w:r w:rsidR="005A0386" w:rsidRPr="00AD61F4">
              <w:rPr>
                <w:rFonts w:asciiTheme="minorHAnsi" w:hAnsiTheme="minorHAnsi" w:cstheme="minorHAnsi"/>
              </w:rPr>
              <w:t>)</w:t>
            </w:r>
          </w:p>
          <w:p w14:paraId="40D85A92" w14:textId="77777777" w:rsidR="00EF5FA3" w:rsidRPr="00AD61F4" w:rsidRDefault="00EF5FA3" w:rsidP="005A5265">
            <w:pPr>
              <w:pStyle w:val="gmail-m-5466574705496295606gmail-m4789416935751901735xxmsonormal"/>
              <w:spacing w:line="252" w:lineRule="auto"/>
              <w:rPr>
                <w:rFonts w:asciiTheme="minorHAnsi" w:hAnsiTheme="minorHAnsi" w:cstheme="minorHAnsi"/>
              </w:rPr>
            </w:pPr>
          </w:p>
          <w:p w14:paraId="2597CD35" w14:textId="1D6B019B" w:rsidR="00EF5FA3" w:rsidRPr="00AD61F4" w:rsidRDefault="00EF5FA3" w:rsidP="005A5265">
            <w:pPr>
              <w:pStyle w:val="gmail-m-5466574705496295606gmail-m4789416935751901735xxmsonormal"/>
              <w:spacing w:line="252" w:lineRule="auto"/>
              <w:rPr>
                <w:rFonts w:asciiTheme="minorHAnsi" w:hAnsiTheme="minorHAnsi" w:cstheme="minorHAnsi"/>
              </w:rPr>
            </w:pPr>
            <w:proofErr w:type="spellStart"/>
            <w:r w:rsidRPr="00AD61F4">
              <w:rPr>
                <w:rFonts w:asciiTheme="minorHAnsi" w:hAnsiTheme="minorHAnsi" w:cstheme="minorHAnsi"/>
              </w:rPr>
              <w:t>Github</w:t>
            </w:r>
            <w:proofErr w:type="spellEnd"/>
            <w:r w:rsidRPr="00AD61F4">
              <w:rPr>
                <w:rFonts w:asciiTheme="minorHAnsi" w:hAnsiTheme="minorHAnsi" w:cstheme="minorHAnsi"/>
              </w:rPr>
              <w:t xml:space="preserve"> link is </w:t>
            </w:r>
            <w:r w:rsidRPr="00AD61F4">
              <w:rPr>
                <w:rFonts w:asciiTheme="minorHAnsi" w:hAnsiTheme="minorHAnsi" w:cstheme="minorHAnsi"/>
              </w:rPr>
              <w:t>https://github.com/UNDPIndia/Aajeevika</w:t>
            </w:r>
          </w:p>
        </w:tc>
      </w:tr>
      <w:tr w:rsidR="00170F4B" w:rsidRPr="00AD61F4" w14:paraId="48AF5DB1" w14:textId="77777777" w:rsidTr="00457317">
        <w:trPr>
          <w:trHeight w:val="3765"/>
        </w:trPr>
        <w:tc>
          <w:tcPr>
            <w:tcW w:w="1833" w:type="dxa"/>
            <w:shd w:val="clear" w:color="auto" w:fill="FFFFFF"/>
            <w:tcMar>
              <w:top w:w="0" w:type="dxa"/>
              <w:left w:w="108" w:type="dxa"/>
              <w:bottom w:w="0" w:type="dxa"/>
              <w:right w:w="108" w:type="dxa"/>
            </w:tcMar>
            <w:vAlign w:val="center"/>
          </w:tcPr>
          <w:p w14:paraId="58F648C0" w14:textId="7FB03912" w:rsidR="00170F4B" w:rsidRPr="00AD61F4" w:rsidRDefault="00170F4B" w:rsidP="00170F4B">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6. Mechanism for Extracting Data</w:t>
            </w:r>
          </w:p>
        </w:tc>
        <w:tc>
          <w:tcPr>
            <w:tcW w:w="2552" w:type="dxa"/>
            <w:shd w:val="clear" w:color="auto" w:fill="FFFFFF"/>
            <w:tcMar>
              <w:top w:w="0" w:type="dxa"/>
              <w:left w:w="108" w:type="dxa"/>
              <w:bottom w:w="0" w:type="dxa"/>
              <w:right w:w="108" w:type="dxa"/>
            </w:tcMar>
            <w:vAlign w:val="center"/>
          </w:tcPr>
          <w:p w14:paraId="7B51C843" w14:textId="268A5503" w:rsidR="00170F4B" w:rsidRPr="00AD61F4" w:rsidRDefault="00170F4B" w:rsidP="00170F4B">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If the project has non personally identifiable information (PII) there must be a mechanism for extracting or importing non-PII data from the system in a non-proprietary format.</w:t>
            </w:r>
          </w:p>
        </w:tc>
        <w:tc>
          <w:tcPr>
            <w:tcW w:w="4621" w:type="dxa"/>
            <w:shd w:val="clear" w:color="auto" w:fill="FFFFFF"/>
            <w:tcMar>
              <w:top w:w="0" w:type="dxa"/>
              <w:left w:w="108" w:type="dxa"/>
              <w:bottom w:w="0" w:type="dxa"/>
              <w:right w:w="108" w:type="dxa"/>
            </w:tcMar>
          </w:tcPr>
          <w:p w14:paraId="0B7CAAC1" w14:textId="0CE01BB3" w:rsidR="00170F4B" w:rsidRPr="00AD61F4" w:rsidRDefault="00457317" w:rsidP="00170F4B">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rPr>
              <w:t xml:space="preserve">The mechanism for non- PII data is available. UNDP has got this feature implemented. </w:t>
            </w:r>
            <w:r w:rsidR="000D3509" w:rsidRPr="00AD61F4">
              <w:rPr>
                <w:rFonts w:asciiTheme="minorHAnsi" w:hAnsiTheme="minorHAnsi" w:cstheme="minorHAnsi"/>
              </w:rPr>
              <w:t>Declaration from the technical partner-</w:t>
            </w:r>
            <w:proofErr w:type="spellStart"/>
            <w:r w:rsidR="000D3509" w:rsidRPr="00AD61F4">
              <w:rPr>
                <w:rFonts w:asciiTheme="minorHAnsi" w:hAnsiTheme="minorHAnsi" w:cstheme="minorHAnsi"/>
              </w:rPr>
              <w:t>Kamtech</w:t>
            </w:r>
            <w:proofErr w:type="spellEnd"/>
            <w:r w:rsidR="000D3509" w:rsidRPr="00AD61F4">
              <w:rPr>
                <w:rFonts w:asciiTheme="minorHAnsi" w:hAnsiTheme="minorHAnsi" w:cstheme="minorHAnsi"/>
              </w:rPr>
              <w:t xml:space="preserve"> Associates Private Limited is available (Criteria6 -Mechanism for Extracting Data)</w:t>
            </w:r>
          </w:p>
        </w:tc>
      </w:tr>
      <w:tr w:rsidR="00457317" w:rsidRPr="00AD61F4" w14:paraId="2AC1A7CB" w14:textId="77777777" w:rsidTr="00457317">
        <w:trPr>
          <w:trHeight w:val="3765"/>
        </w:trPr>
        <w:tc>
          <w:tcPr>
            <w:tcW w:w="1833" w:type="dxa"/>
            <w:shd w:val="clear" w:color="auto" w:fill="FFFFFF"/>
            <w:tcMar>
              <w:top w:w="0" w:type="dxa"/>
              <w:left w:w="108" w:type="dxa"/>
              <w:bottom w:w="0" w:type="dxa"/>
              <w:right w:w="108" w:type="dxa"/>
            </w:tcMar>
            <w:vAlign w:val="center"/>
          </w:tcPr>
          <w:p w14:paraId="557AFCC9" w14:textId="373192C4" w:rsidR="00457317" w:rsidRPr="00AD61F4" w:rsidRDefault="00457317" w:rsidP="00457317">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7. Adherence to Privacy and Applicable Laws</w:t>
            </w:r>
          </w:p>
        </w:tc>
        <w:tc>
          <w:tcPr>
            <w:tcW w:w="2552" w:type="dxa"/>
            <w:shd w:val="clear" w:color="auto" w:fill="FFFFFF"/>
            <w:tcMar>
              <w:top w:w="0" w:type="dxa"/>
              <w:left w:w="108" w:type="dxa"/>
              <w:bottom w:w="0" w:type="dxa"/>
              <w:right w:w="108" w:type="dxa"/>
            </w:tcMar>
            <w:vAlign w:val="center"/>
          </w:tcPr>
          <w:p w14:paraId="6A409AA9" w14:textId="03D82D04" w:rsidR="00457317" w:rsidRPr="00AD61F4" w:rsidRDefault="00457317" w:rsidP="00457317">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The project must state to the best of its knowledge that it complies with relevant privacy laws, and all applicable international and domestic laws.</w:t>
            </w:r>
          </w:p>
        </w:tc>
        <w:tc>
          <w:tcPr>
            <w:tcW w:w="4621" w:type="dxa"/>
            <w:shd w:val="clear" w:color="auto" w:fill="FFFFFF"/>
            <w:tcMar>
              <w:top w:w="0" w:type="dxa"/>
              <w:left w:w="108" w:type="dxa"/>
              <w:bottom w:w="0" w:type="dxa"/>
              <w:right w:w="108" w:type="dxa"/>
            </w:tcMar>
          </w:tcPr>
          <w:p w14:paraId="684A8DF0" w14:textId="45C1FAFA" w:rsidR="001D3D52" w:rsidRPr="00AD61F4" w:rsidRDefault="001D3D52" w:rsidP="00457317">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rPr>
              <w:t xml:space="preserve">Aajeevika application is designed based on UN privacy principles </w:t>
            </w:r>
            <w:r w:rsidRPr="00AD61F4">
              <w:rPr>
                <w:rFonts w:asciiTheme="minorHAnsi" w:hAnsiTheme="minorHAnsi" w:cstheme="minorHAnsi"/>
              </w:rPr>
              <w:t xml:space="preserve">(wherever </w:t>
            </w:r>
            <w:proofErr w:type="gramStart"/>
            <w:r w:rsidRPr="00AD61F4">
              <w:rPr>
                <w:rFonts w:asciiTheme="minorHAnsi" w:hAnsiTheme="minorHAnsi" w:cstheme="minorHAnsi"/>
              </w:rPr>
              <w:t>applicable)  which</w:t>
            </w:r>
            <w:proofErr w:type="gramEnd"/>
            <w:r w:rsidRPr="00AD61F4">
              <w:rPr>
                <w:rFonts w:asciiTheme="minorHAnsi" w:hAnsiTheme="minorHAnsi" w:cstheme="minorHAnsi"/>
              </w:rPr>
              <w:t xml:space="preserve"> is </w:t>
            </w:r>
            <w:r w:rsidRPr="00AD61F4">
              <w:rPr>
                <w:rFonts w:asciiTheme="minorHAnsi" w:hAnsiTheme="minorHAnsi" w:cstheme="minorHAnsi"/>
              </w:rPr>
              <w:t xml:space="preserve"> described in UN Secretary General’s Data Strategy</w:t>
            </w:r>
            <w:r w:rsidRPr="00AD61F4">
              <w:rPr>
                <w:rFonts w:asciiTheme="minorHAnsi" w:hAnsiTheme="minorHAnsi" w:cstheme="minorHAnsi"/>
              </w:rPr>
              <w:t xml:space="preserve"> document.</w:t>
            </w:r>
          </w:p>
          <w:p w14:paraId="4B7A37F6" w14:textId="3749C2D3" w:rsidR="00457317" w:rsidRPr="00AD61F4" w:rsidRDefault="00042441" w:rsidP="00457317">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rPr>
              <w:t>Declaration from the technical partner-</w:t>
            </w:r>
            <w:proofErr w:type="spellStart"/>
            <w:r w:rsidRPr="00AD61F4">
              <w:rPr>
                <w:rFonts w:asciiTheme="minorHAnsi" w:hAnsiTheme="minorHAnsi" w:cstheme="minorHAnsi"/>
              </w:rPr>
              <w:t>Kamtech</w:t>
            </w:r>
            <w:proofErr w:type="spellEnd"/>
            <w:r w:rsidRPr="00AD61F4">
              <w:rPr>
                <w:rFonts w:asciiTheme="minorHAnsi" w:hAnsiTheme="minorHAnsi" w:cstheme="minorHAnsi"/>
              </w:rPr>
              <w:t xml:space="preserve"> Associates Private Limited is available. (Criteria7 -Adherence to Privacy.docx)</w:t>
            </w:r>
          </w:p>
        </w:tc>
      </w:tr>
      <w:tr w:rsidR="00042441" w:rsidRPr="00AD61F4" w14:paraId="22BFD77E" w14:textId="77777777" w:rsidTr="00457317">
        <w:trPr>
          <w:trHeight w:val="3765"/>
        </w:trPr>
        <w:tc>
          <w:tcPr>
            <w:tcW w:w="1833" w:type="dxa"/>
            <w:shd w:val="clear" w:color="auto" w:fill="FFFFFF"/>
            <w:tcMar>
              <w:top w:w="0" w:type="dxa"/>
              <w:left w:w="108" w:type="dxa"/>
              <w:bottom w:w="0" w:type="dxa"/>
              <w:right w:w="108" w:type="dxa"/>
            </w:tcMar>
            <w:vAlign w:val="center"/>
          </w:tcPr>
          <w:p w14:paraId="01D8ECFA" w14:textId="131F3A39" w:rsidR="00042441" w:rsidRPr="00AD61F4" w:rsidRDefault="00042441" w:rsidP="00042441">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lastRenderedPageBreak/>
              <w:t>8. Adherence to Standards &amp; Best Practices</w:t>
            </w:r>
          </w:p>
        </w:tc>
        <w:tc>
          <w:tcPr>
            <w:tcW w:w="2552" w:type="dxa"/>
            <w:shd w:val="clear" w:color="auto" w:fill="FFFFFF"/>
            <w:tcMar>
              <w:top w:w="0" w:type="dxa"/>
              <w:left w:w="108" w:type="dxa"/>
              <w:bottom w:w="0" w:type="dxa"/>
              <w:right w:w="108" w:type="dxa"/>
            </w:tcMar>
            <w:vAlign w:val="center"/>
          </w:tcPr>
          <w:p w14:paraId="7A07D74F" w14:textId="3A04EA28" w:rsidR="00042441" w:rsidRPr="00AD61F4" w:rsidRDefault="002335C1" w:rsidP="00042441">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https://digitalprinciples.org/principles/</w:t>
            </w:r>
          </w:p>
        </w:tc>
        <w:tc>
          <w:tcPr>
            <w:tcW w:w="4621" w:type="dxa"/>
            <w:shd w:val="clear" w:color="auto" w:fill="FFFFFF"/>
            <w:tcMar>
              <w:top w:w="0" w:type="dxa"/>
              <w:left w:w="108" w:type="dxa"/>
              <w:bottom w:w="0" w:type="dxa"/>
              <w:right w:w="108" w:type="dxa"/>
            </w:tcMar>
          </w:tcPr>
          <w:p w14:paraId="72F68E7B" w14:textId="18DDBE66" w:rsidR="00042441" w:rsidRPr="00AD61F4" w:rsidRDefault="00042441" w:rsidP="00042441">
            <w:pPr>
              <w:pStyle w:val="gmail-m-5466574705496295606gmail-m4789416935751901735xxmsonormal"/>
              <w:spacing w:line="252" w:lineRule="auto"/>
              <w:rPr>
                <w:rFonts w:asciiTheme="minorHAnsi" w:hAnsiTheme="minorHAnsi" w:cstheme="minorHAnsi"/>
                <w:color w:val="000000"/>
              </w:rPr>
            </w:pPr>
            <w:r w:rsidRPr="00AD61F4">
              <w:rPr>
                <w:rFonts w:asciiTheme="minorHAnsi" w:hAnsiTheme="minorHAnsi" w:cstheme="minorHAnsi"/>
                <w:color w:val="000000"/>
              </w:rPr>
              <w:t xml:space="preserve">The principles of digital </w:t>
            </w:r>
            <w:r w:rsidR="002335C1" w:rsidRPr="00AD61F4">
              <w:rPr>
                <w:rFonts w:asciiTheme="minorHAnsi" w:hAnsiTheme="minorHAnsi" w:cstheme="minorHAnsi"/>
                <w:color w:val="000000"/>
              </w:rPr>
              <w:t>development</w:t>
            </w:r>
            <w:r w:rsidRPr="00AD61F4">
              <w:rPr>
                <w:rFonts w:asciiTheme="minorHAnsi" w:hAnsiTheme="minorHAnsi" w:cstheme="minorHAnsi"/>
                <w:color w:val="000000"/>
              </w:rPr>
              <w:t xml:space="preserve"> are followed</w:t>
            </w:r>
            <w:r w:rsidR="00F975E3" w:rsidRPr="00AD61F4">
              <w:rPr>
                <w:rFonts w:asciiTheme="minorHAnsi" w:hAnsiTheme="minorHAnsi" w:cstheme="minorHAnsi"/>
                <w:color w:val="000000"/>
              </w:rPr>
              <w:t xml:space="preserve"> for development of Aajeevika.</w:t>
            </w:r>
            <w:r w:rsidRPr="00AD61F4">
              <w:rPr>
                <w:rFonts w:asciiTheme="minorHAnsi" w:hAnsiTheme="minorHAnsi" w:cstheme="minorHAnsi"/>
                <w:color w:val="000000"/>
              </w:rPr>
              <w:t xml:space="preserve"> </w:t>
            </w:r>
            <w:r w:rsidR="001E5ADC" w:rsidRPr="00AD61F4">
              <w:rPr>
                <w:rFonts w:asciiTheme="minorHAnsi" w:hAnsiTheme="minorHAnsi" w:cstheme="minorHAnsi"/>
                <w:color w:val="000000"/>
              </w:rPr>
              <w:t>(Criteria8 -Adherence to Standards &amp; Best Practices.docx)</w:t>
            </w:r>
          </w:p>
          <w:p w14:paraId="19DBDD27" w14:textId="37922663" w:rsidR="00042441" w:rsidRPr="00AD61F4" w:rsidRDefault="00042441" w:rsidP="00042441">
            <w:pPr>
              <w:pStyle w:val="gmail-m-5466574705496295606gmail-m4789416935751901735xxmsonormal"/>
              <w:spacing w:line="252" w:lineRule="auto"/>
              <w:rPr>
                <w:rFonts w:asciiTheme="minorHAnsi" w:hAnsiTheme="minorHAnsi" w:cstheme="minorHAnsi"/>
                <w:color w:val="000000"/>
              </w:rPr>
            </w:pPr>
          </w:p>
        </w:tc>
      </w:tr>
      <w:tr w:rsidR="00752972" w:rsidRPr="00AD61F4" w14:paraId="77CF4297" w14:textId="77777777" w:rsidTr="00457317">
        <w:trPr>
          <w:trHeight w:val="3765"/>
        </w:trPr>
        <w:tc>
          <w:tcPr>
            <w:tcW w:w="1833" w:type="dxa"/>
            <w:shd w:val="clear" w:color="auto" w:fill="FFFFFF"/>
            <w:tcMar>
              <w:top w:w="0" w:type="dxa"/>
              <w:left w:w="108" w:type="dxa"/>
              <w:bottom w:w="0" w:type="dxa"/>
              <w:right w:w="108" w:type="dxa"/>
            </w:tcMar>
            <w:vAlign w:val="center"/>
          </w:tcPr>
          <w:p w14:paraId="36F52EAE" w14:textId="34E3CAE0" w:rsidR="00752972" w:rsidRPr="00AD61F4" w:rsidRDefault="00752972" w:rsidP="00752972">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9. Do No Harm by Design</w:t>
            </w:r>
          </w:p>
        </w:tc>
        <w:tc>
          <w:tcPr>
            <w:tcW w:w="2552" w:type="dxa"/>
            <w:shd w:val="clear" w:color="auto" w:fill="FFFFFF"/>
            <w:tcMar>
              <w:top w:w="0" w:type="dxa"/>
              <w:left w:w="108" w:type="dxa"/>
              <w:bottom w:w="0" w:type="dxa"/>
              <w:right w:w="108" w:type="dxa"/>
            </w:tcMar>
            <w:vAlign w:val="center"/>
          </w:tcPr>
          <w:p w14:paraId="770C8813" w14:textId="21EAC7E5" w:rsidR="00752972" w:rsidRPr="00AD61F4" w:rsidRDefault="00752972" w:rsidP="00752972">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All projects must demonstrate that they have taken steps to ensure the project anticipates, prevents, and does no harm by design.</w:t>
            </w:r>
          </w:p>
        </w:tc>
        <w:tc>
          <w:tcPr>
            <w:tcW w:w="4621" w:type="dxa"/>
            <w:shd w:val="clear" w:color="auto" w:fill="FFFFFF"/>
            <w:tcMar>
              <w:top w:w="0" w:type="dxa"/>
              <w:left w:w="108" w:type="dxa"/>
              <w:bottom w:w="0" w:type="dxa"/>
              <w:right w:w="108" w:type="dxa"/>
            </w:tcMar>
          </w:tcPr>
          <w:p w14:paraId="36CD29F4" w14:textId="0F190CE6" w:rsidR="00752972" w:rsidRPr="00AD61F4" w:rsidRDefault="00F975E3" w:rsidP="00752972">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color w:val="000000"/>
              </w:rPr>
              <w:t>User survey was done to come with a user-friendly design for Aajeevika. (</w:t>
            </w:r>
            <w:r w:rsidR="001B12E6" w:rsidRPr="00AD61F4">
              <w:rPr>
                <w:rFonts w:asciiTheme="minorHAnsi" w:hAnsiTheme="minorHAnsi" w:cstheme="minorHAnsi"/>
                <w:color w:val="000000"/>
              </w:rPr>
              <w:t>Criteria9 -Do No Harm by Design</w:t>
            </w:r>
            <w:r w:rsidR="001B12E6" w:rsidRPr="00AD61F4">
              <w:rPr>
                <w:rFonts w:asciiTheme="minorHAnsi" w:hAnsiTheme="minorHAnsi" w:cstheme="minorHAnsi"/>
              </w:rPr>
              <w:t>.docx)</w:t>
            </w:r>
          </w:p>
        </w:tc>
      </w:tr>
      <w:tr w:rsidR="00752972" w:rsidRPr="00AD61F4" w14:paraId="0DC33D5A" w14:textId="77777777" w:rsidTr="00457317">
        <w:trPr>
          <w:trHeight w:val="3765"/>
        </w:trPr>
        <w:tc>
          <w:tcPr>
            <w:tcW w:w="1833" w:type="dxa"/>
            <w:shd w:val="clear" w:color="auto" w:fill="FFFFFF"/>
            <w:tcMar>
              <w:top w:w="0" w:type="dxa"/>
              <w:left w:w="108" w:type="dxa"/>
              <w:bottom w:w="0" w:type="dxa"/>
              <w:right w:w="108" w:type="dxa"/>
            </w:tcMar>
            <w:vAlign w:val="center"/>
          </w:tcPr>
          <w:p w14:paraId="13804513" w14:textId="6A32E9D1" w:rsidR="00752972" w:rsidRPr="00AD61F4" w:rsidRDefault="00752972" w:rsidP="00752972">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9.a) Data Privacy &amp; Security</w:t>
            </w:r>
          </w:p>
        </w:tc>
        <w:tc>
          <w:tcPr>
            <w:tcW w:w="2552" w:type="dxa"/>
            <w:shd w:val="clear" w:color="auto" w:fill="FFFFFF"/>
            <w:tcMar>
              <w:top w:w="0" w:type="dxa"/>
              <w:left w:w="108" w:type="dxa"/>
              <w:bottom w:w="0" w:type="dxa"/>
              <w:right w:w="108" w:type="dxa"/>
            </w:tcMar>
            <w:vAlign w:val="center"/>
          </w:tcPr>
          <w:p w14:paraId="3AE6A146" w14:textId="3E40F747" w:rsidR="00752972" w:rsidRPr="00AD61F4" w:rsidRDefault="00752972" w:rsidP="00752972">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Projects collecting data must identify the types of data collected and stored. Projects must also demonstrate how they ensure the privacy and security of this data in addition to the steps taken to prevent adverse impacts resulting from its collection, storage, and distribution.</w:t>
            </w:r>
          </w:p>
        </w:tc>
        <w:tc>
          <w:tcPr>
            <w:tcW w:w="4621" w:type="dxa"/>
            <w:shd w:val="clear" w:color="auto" w:fill="FFFFFF"/>
            <w:tcMar>
              <w:top w:w="0" w:type="dxa"/>
              <w:left w:w="108" w:type="dxa"/>
              <w:bottom w:w="0" w:type="dxa"/>
              <w:right w:w="108" w:type="dxa"/>
            </w:tcMar>
          </w:tcPr>
          <w:p w14:paraId="3CC5DD30" w14:textId="3D646B51" w:rsidR="00752972" w:rsidRPr="00AD61F4" w:rsidRDefault="00877056" w:rsidP="00752972">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rPr>
              <w:t>Data related security measures were discussed by UNDP while the functional requirements of Aajeevika was being discussed with the technical partner for development of the application. The details are provided.</w:t>
            </w:r>
            <w:r w:rsidR="00356874" w:rsidRPr="00AD61F4">
              <w:rPr>
                <w:rFonts w:asciiTheme="minorHAnsi" w:hAnsiTheme="minorHAnsi" w:cstheme="minorHAnsi"/>
              </w:rPr>
              <w:t xml:space="preserve"> Declaration from the technical partner-</w:t>
            </w:r>
            <w:proofErr w:type="spellStart"/>
            <w:r w:rsidR="00356874" w:rsidRPr="00AD61F4">
              <w:rPr>
                <w:rFonts w:asciiTheme="minorHAnsi" w:hAnsiTheme="minorHAnsi" w:cstheme="minorHAnsi"/>
              </w:rPr>
              <w:t>Kamtech</w:t>
            </w:r>
            <w:proofErr w:type="spellEnd"/>
            <w:r w:rsidR="00356874" w:rsidRPr="00AD61F4">
              <w:rPr>
                <w:rFonts w:asciiTheme="minorHAnsi" w:hAnsiTheme="minorHAnsi" w:cstheme="minorHAnsi"/>
              </w:rPr>
              <w:t xml:space="preserve"> Associates Private Limited is available. </w:t>
            </w:r>
            <w:r w:rsidRPr="00AD61F4">
              <w:rPr>
                <w:rFonts w:asciiTheme="minorHAnsi" w:hAnsiTheme="minorHAnsi" w:cstheme="minorHAnsi"/>
              </w:rPr>
              <w:t xml:space="preserve"> (Criteria9a -Data Privacy &amp; Security.docx)</w:t>
            </w:r>
          </w:p>
        </w:tc>
      </w:tr>
      <w:tr w:rsidR="00752972" w:rsidRPr="00AD61F4" w14:paraId="0BBB4DC4" w14:textId="77777777" w:rsidTr="00457317">
        <w:trPr>
          <w:trHeight w:val="3765"/>
        </w:trPr>
        <w:tc>
          <w:tcPr>
            <w:tcW w:w="1833" w:type="dxa"/>
            <w:shd w:val="clear" w:color="auto" w:fill="FFFFFF"/>
            <w:tcMar>
              <w:top w:w="0" w:type="dxa"/>
              <w:left w:w="108" w:type="dxa"/>
              <w:bottom w:w="0" w:type="dxa"/>
              <w:right w:w="108" w:type="dxa"/>
            </w:tcMar>
            <w:vAlign w:val="center"/>
          </w:tcPr>
          <w:p w14:paraId="5BD33EC0" w14:textId="114F77A7" w:rsidR="00752972" w:rsidRPr="00AD61F4" w:rsidRDefault="00752972" w:rsidP="00752972">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lastRenderedPageBreak/>
              <w:t>9.b) Inappropriate &amp; Illegal Content</w:t>
            </w:r>
          </w:p>
        </w:tc>
        <w:tc>
          <w:tcPr>
            <w:tcW w:w="2552" w:type="dxa"/>
            <w:shd w:val="clear" w:color="auto" w:fill="FFFFFF"/>
            <w:tcMar>
              <w:top w:w="0" w:type="dxa"/>
              <w:left w:w="108" w:type="dxa"/>
              <w:bottom w:w="0" w:type="dxa"/>
              <w:right w:w="108" w:type="dxa"/>
            </w:tcMar>
            <w:vAlign w:val="center"/>
          </w:tcPr>
          <w:p w14:paraId="521B255D" w14:textId="30AE0661" w:rsidR="00752972" w:rsidRPr="00AD61F4" w:rsidRDefault="00752972" w:rsidP="00752972">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 xml:space="preserve">Projects that collect, </w:t>
            </w:r>
            <w:proofErr w:type="gramStart"/>
            <w:r w:rsidRPr="00AD61F4">
              <w:rPr>
                <w:rFonts w:asciiTheme="minorHAnsi" w:hAnsiTheme="minorHAnsi" w:cstheme="minorHAnsi"/>
                <w:color w:val="212529"/>
              </w:rPr>
              <w:t>store</w:t>
            </w:r>
            <w:proofErr w:type="gramEnd"/>
            <w:r w:rsidRPr="00AD61F4">
              <w:rPr>
                <w:rFonts w:asciiTheme="minorHAnsi" w:hAnsiTheme="minorHAnsi" w:cstheme="minorHAnsi"/>
                <w:color w:val="212529"/>
              </w:rPr>
              <w:t xml:space="preserve"> or distribute content must have policies identifying inappropriate and illegal content such as child sexual abuse materials in addition to mechanisms for detecting, moderating, and removing inappropriate/illegal content.</w:t>
            </w:r>
          </w:p>
        </w:tc>
        <w:tc>
          <w:tcPr>
            <w:tcW w:w="4621" w:type="dxa"/>
            <w:shd w:val="clear" w:color="auto" w:fill="FFFFFF"/>
            <w:tcMar>
              <w:top w:w="0" w:type="dxa"/>
              <w:left w:w="108" w:type="dxa"/>
              <w:bottom w:w="0" w:type="dxa"/>
              <w:right w:w="108" w:type="dxa"/>
            </w:tcMar>
          </w:tcPr>
          <w:p w14:paraId="767543EA" w14:textId="090E7354" w:rsidR="00752972" w:rsidRPr="00AD61F4" w:rsidRDefault="005946F4" w:rsidP="003C1DCF">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color w:val="000000"/>
              </w:rPr>
              <w:t xml:space="preserve">The admin panel of Aajeevika application gives UNDP/state govt. to monitor and control entries in the system. </w:t>
            </w:r>
            <w:r w:rsidR="00752972" w:rsidRPr="00AD61F4">
              <w:rPr>
                <w:rFonts w:asciiTheme="minorHAnsi" w:hAnsiTheme="minorHAnsi" w:cstheme="minorHAnsi"/>
                <w:color w:val="000000"/>
              </w:rPr>
              <w:t> </w:t>
            </w:r>
            <w:r w:rsidR="00640BC2" w:rsidRPr="00AD61F4">
              <w:rPr>
                <w:rFonts w:asciiTheme="minorHAnsi" w:hAnsiTheme="minorHAnsi" w:cstheme="minorHAnsi"/>
                <w:color w:val="000000"/>
              </w:rPr>
              <w:t>(Criteria9b -Inappropriate &amp; Illegal Content.docx)</w:t>
            </w:r>
          </w:p>
        </w:tc>
      </w:tr>
      <w:tr w:rsidR="00752972" w:rsidRPr="00AD61F4" w14:paraId="5C04724A" w14:textId="77777777" w:rsidTr="00457317">
        <w:trPr>
          <w:trHeight w:val="3765"/>
        </w:trPr>
        <w:tc>
          <w:tcPr>
            <w:tcW w:w="1833" w:type="dxa"/>
            <w:shd w:val="clear" w:color="auto" w:fill="FFFFFF"/>
            <w:tcMar>
              <w:top w:w="0" w:type="dxa"/>
              <w:left w:w="108" w:type="dxa"/>
              <w:bottom w:w="0" w:type="dxa"/>
              <w:right w:w="108" w:type="dxa"/>
            </w:tcMar>
            <w:vAlign w:val="center"/>
          </w:tcPr>
          <w:p w14:paraId="2FD1C3EF" w14:textId="3E7530D1" w:rsidR="00752972" w:rsidRPr="00AD61F4" w:rsidRDefault="00752972" w:rsidP="00752972">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9.c) Protection from Harassment</w:t>
            </w:r>
          </w:p>
        </w:tc>
        <w:tc>
          <w:tcPr>
            <w:tcW w:w="2552" w:type="dxa"/>
            <w:shd w:val="clear" w:color="auto" w:fill="FFFFFF"/>
            <w:tcMar>
              <w:top w:w="0" w:type="dxa"/>
              <w:left w:w="108" w:type="dxa"/>
              <w:bottom w:w="0" w:type="dxa"/>
              <w:right w:w="108" w:type="dxa"/>
            </w:tcMar>
            <w:vAlign w:val="center"/>
          </w:tcPr>
          <w:p w14:paraId="1D5683C4" w14:textId="30DE8C55" w:rsidR="00752972" w:rsidRPr="00AD61F4" w:rsidRDefault="00752972" w:rsidP="00752972">
            <w:pPr>
              <w:pStyle w:val="gmail-m-5466574705496295606gmail-m4789416935751901735xxmsonormal"/>
              <w:spacing w:line="252" w:lineRule="auto"/>
              <w:rPr>
                <w:rFonts w:asciiTheme="minorHAnsi" w:hAnsiTheme="minorHAnsi" w:cstheme="minorHAnsi"/>
                <w:color w:val="212529"/>
              </w:rPr>
            </w:pPr>
            <w:r w:rsidRPr="00AD61F4">
              <w:rPr>
                <w:rFonts w:asciiTheme="minorHAnsi" w:hAnsiTheme="minorHAnsi" w:cstheme="minorHAnsi"/>
                <w:color w:val="212529"/>
              </w:rPr>
              <w:t>If the project facilitates interactions with or between users or contributors there must be a mechanism for users and contributors to protect themselves against grief, abuse, and harassment. The project must have a mechanism to address the safety and security of underage users.</w:t>
            </w:r>
          </w:p>
        </w:tc>
        <w:tc>
          <w:tcPr>
            <w:tcW w:w="4621" w:type="dxa"/>
            <w:shd w:val="clear" w:color="auto" w:fill="FFFFFF"/>
            <w:tcMar>
              <w:top w:w="0" w:type="dxa"/>
              <w:left w:w="108" w:type="dxa"/>
              <w:bottom w:w="0" w:type="dxa"/>
              <w:right w:w="108" w:type="dxa"/>
            </w:tcMar>
          </w:tcPr>
          <w:p w14:paraId="64BA5A84" w14:textId="011E1416" w:rsidR="00DD4DFA" w:rsidRPr="00AD61F4" w:rsidRDefault="00F30978" w:rsidP="00DD4DFA">
            <w:pPr>
              <w:pStyle w:val="gmail-m-5466574705496295606gmail-m4789416935751901735xxmsonormal"/>
              <w:spacing w:line="252" w:lineRule="auto"/>
              <w:rPr>
                <w:rFonts w:asciiTheme="minorHAnsi" w:hAnsiTheme="minorHAnsi" w:cstheme="minorHAnsi"/>
              </w:rPr>
            </w:pPr>
            <w:r w:rsidRPr="00AD61F4">
              <w:rPr>
                <w:rFonts w:asciiTheme="minorHAnsi" w:hAnsiTheme="minorHAnsi" w:cstheme="minorHAnsi"/>
                <w:color w:val="000000"/>
              </w:rPr>
              <w:t>Aajeevika application</w:t>
            </w:r>
            <w:r w:rsidR="00752972" w:rsidRPr="00AD61F4">
              <w:rPr>
                <w:rFonts w:asciiTheme="minorHAnsi" w:hAnsiTheme="minorHAnsi" w:cstheme="minorHAnsi"/>
                <w:color w:val="000000"/>
              </w:rPr>
              <w:t xml:space="preserve"> </w:t>
            </w:r>
            <w:r w:rsidR="00087B7E" w:rsidRPr="00AD61F4">
              <w:rPr>
                <w:rFonts w:asciiTheme="minorHAnsi" w:hAnsiTheme="minorHAnsi" w:cstheme="minorHAnsi"/>
                <w:color w:val="212529"/>
              </w:rPr>
              <w:t>facilitates interactions with sellers and buyers of the system</w:t>
            </w:r>
            <w:r w:rsidR="00087B7E" w:rsidRPr="00AD61F4">
              <w:rPr>
                <w:rFonts w:asciiTheme="minorHAnsi" w:hAnsiTheme="minorHAnsi" w:cstheme="minorHAnsi"/>
                <w:color w:val="000000"/>
              </w:rPr>
              <w:t xml:space="preserve">. Inbuilt grievance redress mechanism ensure that no software protects the users from any kind of harassment. </w:t>
            </w:r>
            <w:r w:rsidR="009A2275" w:rsidRPr="00AD61F4">
              <w:rPr>
                <w:rFonts w:asciiTheme="minorHAnsi" w:hAnsiTheme="minorHAnsi" w:cstheme="minorHAnsi"/>
                <w:color w:val="000000"/>
              </w:rPr>
              <w:t>(Criteria9c -Protection from Harassment.docx)</w:t>
            </w:r>
          </w:p>
          <w:p w14:paraId="1B09A4D0" w14:textId="4742FED4" w:rsidR="00752972" w:rsidRPr="00AD61F4" w:rsidRDefault="00752972" w:rsidP="00752972">
            <w:pPr>
              <w:pStyle w:val="gmail-m-5466574705496295606gmail-m4789416935751901735xxmsonormal"/>
              <w:spacing w:line="252" w:lineRule="auto"/>
              <w:rPr>
                <w:rFonts w:asciiTheme="minorHAnsi" w:hAnsiTheme="minorHAnsi" w:cstheme="minorHAnsi"/>
              </w:rPr>
            </w:pPr>
          </w:p>
        </w:tc>
      </w:tr>
    </w:tbl>
    <w:p w14:paraId="3219E2AD" w14:textId="4BA608BE" w:rsidR="00194768" w:rsidRPr="00AD61F4" w:rsidRDefault="00194768" w:rsidP="00C17EC8">
      <w:pPr>
        <w:pStyle w:val="xmsonormal"/>
        <w:rPr>
          <w:rFonts w:asciiTheme="minorHAnsi" w:hAnsiTheme="minorHAnsi" w:cstheme="minorHAnsi"/>
        </w:rPr>
      </w:pPr>
    </w:p>
    <w:sectPr w:rsidR="00194768" w:rsidRPr="00AD6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68"/>
    <w:rsid w:val="000172B1"/>
    <w:rsid w:val="00034506"/>
    <w:rsid w:val="00042441"/>
    <w:rsid w:val="00087B7E"/>
    <w:rsid w:val="000D3509"/>
    <w:rsid w:val="00170F4B"/>
    <w:rsid w:val="00194768"/>
    <w:rsid w:val="001B12E6"/>
    <w:rsid w:val="001D3D52"/>
    <w:rsid w:val="001E5ADC"/>
    <w:rsid w:val="002335C1"/>
    <w:rsid w:val="00235B6C"/>
    <w:rsid w:val="00356874"/>
    <w:rsid w:val="00382E1C"/>
    <w:rsid w:val="003C1DCF"/>
    <w:rsid w:val="00457317"/>
    <w:rsid w:val="004736CD"/>
    <w:rsid w:val="00494050"/>
    <w:rsid w:val="00566482"/>
    <w:rsid w:val="005946F4"/>
    <w:rsid w:val="005A0386"/>
    <w:rsid w:val="005A0B50"/>
    <w:rsid w:val="005A5265"/>
    <w:rsid w:val="00616928"/>
    <w:rsid w:val="00640BC2"/>
    <w:rsid w:val="00690C91"/>
    <w:rsid w:val="00742399"/>
    <w:rsid w:val="00752972"/>
    <w:rsid w:val="007574C3"/>
    <w:rsid w:val="00771735"/>
    <w:rsid w:val="007D43F2"/>
    <w:rsid w:val="008533E6"/>
    <w:rsid w:val="00877056"/>
    <w:rsid w:val="00903BAB"/>
    <w:rsid w:val="009A2275"/>
    <w:rsid w:val="00AD61F4"/>
    <w:rsid w:val="00B14C2F"/>
    <w:rsid w:val="00C17EC8"/>
    <w:rsid w:val="00D00EFA"/>
    <w:rsid w:val="00D50B31"/>
    <w:rsid w:val="00DD4DFA"/>
    <w:rsid w:val="00E138B4"/>
    <w:rsid w:val="00EB14BB"/>
    <w:rsid w:val="00EF5FA3"/>
    <w:rsid w:val="00F30978"/>
    <w:rsid w:val="00F501A1"/>
    <w:rsid w:val="00F94A25"/>
    <w:rsid w:val="00F97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FCDB"/>
  <w15:chartTrackingRefBased/>
  <w15:docId w15:val="{D6BEBADD-2E2D-4C98-AEE1-A137003D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EC8"/>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7EC8"/>
    <w:rPr>
      <w:color w:val="0000FF"/>
      <w:u w:val="single"/>
    </w:rPr>
  </w:style>
  <w:style w:type="paragraph" w:styleId="NormalWeb">
    <w:name w:val="Normal (Web)"/>
    <w:basedOn w:val="Normal"/>
    <w:uiPriority w:val="99"/>
    <w:semiHidden/>
    <w:unhideWhenUsed/>
    <w:rsid w:val="00C17EC8"/>
    <w:pPr>
      <w:spacing w:before="100" w:beforeAutospacing="1" w:after="100" w:afterAutospacing="1"/>
    </w:pPr>
  </w:style>
  <w:style w:type="paragraph" w:customStyle="1" w:styleId="xmsonormal">
    <w:name w:val="x_msonormal"/>
    <w:basedOn w:val="Normal"/>
    <w:uiPriority w:val="99"/>
    <w:semiHidden/>
    <w:rsid w:val="00C17EC8"/>
  </w:style>
  <w:style w:type="paragraph" w:customStyle="1" w:styleId="gmail-m-5466574705496295606gmail-m4789416935751901735xxmsonormal">
    <w:name w:val="gmail-m_-5466574705496295606gmail-m4789416935751901735xxmsonormal"/>
    <w:basedOn w:val="Normal"/>
    <w:rsid w:val="00C17EC8"/>
    <w:pPr>
      <w:spacing w:before="100" w:beforeAutospacing="1" w:after="100" w:afterAutospacing="1"/>
    </w:pPr>
  </w:style>
  <w:style w:type="character" w:styleId="UnresolvedMention">
    <w:name w:val="Unresolved Mention"/>
    <w:basedOn w:val="DefaultParagraphFont"/>
    <w:uiPriority w:val="99"/>
    <w:semiHidden/>
    <w:unhideWhenUsed/>
    <w:rsid w:val="00E13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17363">
      <w:bodyDiv w:val="1"/>
      <w:marLeft w:val="0"/>
      <w:marRight w:val="0"/>
      <w:marTop w:val="0"/>
      <w:marBottom w:val="0"/>
      <w:divBdr>
        <w:top w:val="none" w:sz="0" w:space="0" w:color="auto"/>
        <w:left w:val="none" w:sz="0" w:space="0" w:color="auto"/>
        <w:bottom w:val="none" w:sz="0" w:space="0" w:color="auto"/>
        <w:right w:val="none" w:sz="0" w:space="0" w:color="auto"/>
      </w:divBdr>
    </w:div>
    <w:div w:id="501625300">
      <w:bodyDiv w:val="1"/>
      <w:marLeft w:val="0"/>
      <w:marRight w:val="0"/>
      <w:marTop w:val="0"/>
      <w:marBottom w:val="0"/>
      <w:divBdr>
        <w:top w:val="none" w:sz="0" w:space="0" w:color="auto"/>
        <w:left w:val="none" w:sz="0" w:space="0" w:color="auto"/>
        <w:bottom w:val="none" w:sz="0" w:space="0" w:color="auto"/>
        <w:right w:val="none" w:sz="0" w:space="0" w:color="auto"/>
      </w:divBdr>
    </w:div>
    <w:div w:id="58897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Chakrabarty</dc:creator>
  <cp:keywords/>
  <dc:description/>
  <cp:lastModifiedBy>Srilekha Chakrabarty</cp:lastModifiedBy>
  <cp:revision>61</cp:revision>
  <dcterms:created xsi:type="dcterms:W3CDTF">2022-01-15T16:29:00Z</dcterms:created>
  <dcterms:modified xsi:type="dcterms:W3CDTF">2022-01-22T10:43:00Z</dcterms:modified>
</cp:coreProperties>
</file>