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456" w:rsidRDefault="00723456" w:rsidP="00723456">
      <w:pPr>
        <w:jc w:val="center"/>
        <w:rPr>
          <w:b/>
          <w:sz w:val="28"/>
          <w:szCs w:val="28"/>
          <w:lang w:val="en-US"/>
        </w:rPr>
      </w:pPr>
      <w:r w:rsidRPr="00723456">
        <w:rPr>
          <w:b/>
          <w:sz w:val="28"/>
          <w:szCs w:val="28"/>
          <w:lang w:val="en-US"/>
        </w:rPr>
        <w:t>Pre-defined or built-in triggering conditions</w:t>
      </w:r>
    </w:p>
    <w:p w:rsidR="00723456" w:rsidRPr="00723456" w:rsidRDefault="00723456" w:rsidP="00723456">
      <w:pPr>
        <w:jc w:val="center"/>
        <w:rPr>
          <w:b/>
          <w:sz w:val="20"/>
          <w:szCs w:val="20"/>
          <w:lang w:val="en-US"/>
        </w:rPr>
      </w:pPr>
    </w:p>
    <w:tbl>
      <w:tblPr>
        <w:tblStyle w:val="Tablaconcuadrcula"/>
        <w:tblW w:w="0" w:type="auto"/>
        <w:tblLook w:val="04A0" w:firstRow="1" w:lastRow="0" w:firstColumn="1" w:lastColumn="0" w:noHBand="0" w:noVBand="1"/>
      </w:tblPr>
      <w:tblGrid>
        <w:gridCol w:w="1615"/>
        <w:gridCol w:w="3334"/>
        <w:gridCol w:w="913"/>
        <w:gridCol w:w="1015"/>
        <w:gridCol w:w="1617"/>
      </w:tblGrid>
      <w:tr w:rsidR="00824EAD" w:rsidTr="00E22D2C">
        <w:tc>
          <w:tcPr>
            <w:tcW w:w="1615" w:type="dxa"/>
          </w:tcPr>
          <w:p w:rsidR="00824EAD" w:rsidRDefault="00824EAD">
            <w:proofErr w:type="spellStart"/>
            <w:r>
              <w:t>Name</w:t>
            </w:r>
            <w:proofErr w:type="spellEnd"/>
          </w:p>
        </w:tc>
        <w:tc>
          <w:tcPr>
            <w:tcW w:w="3342" w:type="dxa"/>
          </w:tcPr>
          <w:p w:rsidR="00824EAD" w:rsidRDefault="00824EAD">
            <w:proofErr w:type="spellStart"/>
            <w:r>
              <w:t>Description</w:t>
            </w:r>
            <w:proofErr w:type="spellEnd"/>
          </w:p>
        </w:tc>
        <w:tc>
          <w:tcPr>
            <w:tcW w:w="913" w:type="dxa"/>
          </w:tcPr>
          <w:p w:rsidR="00824EAD" w:rsidRDefault="00824EAD">
            <w:r>
              <w:t>Inputs</w:t>
            </w:r>
          </w:p>
        </w:tc>
        <w:tc>
          <w:tcPr>
            <w:tcW w:w="1005" w:type="dxa"/>
          </w:tcPr>
          <w:p w:rsidR="00824EAD" w:rsidRDefault="00824EAD">
            <w:r>
              <w:t>Output</w:t>
            </w:r>
            <w:r w:rsidR="002516EA">
              <w:t>s</w:t>
            </w:r>
          </w:p>
        </w:tc>
        <w:tc>
          <w:tcPr>
            <w:tcW w:w="1619" w:type="dxa"/>
          </w:tcPr>
          <w:p w:rsidR="00824EAD" w:rsidRDefault="00824EAD">
            <w:proofErr w:type="spellStart"/>
            <w:r>
              <w:t>Config</w:t>
            </w:r>
            <w:proofErr w:type="spellEnd"/>
            <w:r>
              <w:t xml:space="preserve">. </w:t>
            </w:r>
            <w:proofErr w:type="spellStart"/>
            <w:r>
              <w:t>params</w:t>
            </w:r>
            <w:proofErr w:type="spellEnd"/>
          </w:p>
        </w:tc>
      </w:tr>
      <w:tr w:rsidR="00824EAD" w:rsidRPr="00824EAD" w:rsidTr="00E22D2C">
        <w:tc>
          <w:tcPr>
            <w:tcW w:w="1615" w:type="dxa"/>
          </w:tcPr>
          <w:p w:rsidR="00824EAD" w:rsidRDefault="00824EAD">
            <w:proofErr w:type="spellStart"/>
            <w:r>
              <w:t>periodiclabdata</w:t>
            </w:r>
            <w:proofErr w:type="spellEnd"/>
          </w:p>
        </w:tc>
        <w:tc>
          <w:tcPr>
            <w:tcW w:w="3342" w:type="dxa"/>
          </w:tcPr>
          <w:p w:rsidR="00824EAD" w:rsidRPr="00824EAD" w:rsidRDefault="00824EAD">
            <w:pPr>
              <w:rPr>
                <w:lang w:val="en-US"/>
              </w:rPr>
            </w:pPr>
            <w:r w:rsidRPr="00824EAD">
              <w:rPr>
                <w:lang w:val="en-US"/>
              </w:rPr>
              <w:t xml:space="preserve">Sends data every </w:t>
            </w:r>
            <w:proofErr w:type="spellStart"/>
            <w:r w:rsidRPr="00824EAD">
              <w:rPr>
                <w:i/>
                <w:lang w:val="en-US"/>
              </w:rPr>
              <w:t>t</w:t>
            </w:r>
            <w:r>
              <w:rPr>
                <w:i/>
                <w:vertAlign w:val="subscript"/>
                <w:lang w:val="en-US"/>
              </w:rPr>
              <w:t>s</w:t>
            </w:r>
            <w:proofErr w:type="spellEnd"/>
            <w:r w:rsidRPr="00824EAD">
              <w:rPr>
                <w:lang w:val="en-US"/>
              </w:rPr>
              <w:t xml:space="preserve"> </w:t>
            </w:r>
            <w:proofErr w:type="spellStart"/>
            <w:r w:rsidRPr="00824EAD">
              <w:rPr>
                <w:lang w:val="en-US"/>
              </w:rPr>
              <w:t>m</w:t>
            </w:r>
            <w:r>
              <w:rPr>
                <w:lang w:val="en-US"/>
              </w:rPr>
              <w:t>iliseconds</w:t>
            </w:r>
            <w:proofErr w:type="spellEnd"/>
          </w:p>
        </w:tc>
        <w:tc>
          <w:tcPr>
            <w:tcW w:w="913" w:type="dxa"/>
          </w:tcPr>
          <w:p w:rsidR="00824EAD" w:rsidRPr="00824EAD" w:rsidRDefault="00BB4A30">
            <w:pPr>
              <w:rPr>
                <w:vertAlign w:val="subscript"/>
                <w:lang w:val="en-US"/>
              </w:rPr>
            </w:pPr>
            <w:r w:rsidRPr="00BB4A30">
              <w:rPr>
                <w:i/>
                <w:lang w:val="en-US"/>
              </w:rPr>
              <w:t>t</w:t>
            </w:r>
            <w:r w:rsidR="00824EAD">
              <w:rPr>
                <w:lang w:val="en-US"/>
              </w:rPr>
              <w:t xml:space="preserve">, </w:t>
            </w:r>
            <w:proofErr w:type="spellStart"/>
            <w:r w:rsidR="00824EAD" w:rsidRPr="00824EAD">
              <w:rPr>
                <w:i/>
                <w:lang w:val="en-US"/>
              </w:rPr>
              <w:t>t</w:t>
            </w:r>
            <w:r w:rsidR="00824EAD">
              <w:rPr>
                <w:i/>
                <w:vertAlign w:val="subscript"/>
                <w:lang w:val="en-US"/>
              </w:rPr>
              <w:t>s</w:t>
            </w:r>
            <w:proofErr w:type="spellEnd"/>
          </w:p>
        </w:tc>
        <w:tc>
          <w:tcPr>
            <w:tcW w:w="1005" w:type="dxa"/>
          </w:tcPr>
          <w:p w:rsidR="00824EAD" w:rsidRPr="00824EAD" w:rsidRDefault="00824EAD">
            <w:pPr>
              <w:rPr>
                <w:lang w:val="en-US"/>
              </w:rPr>
            </w:pPr>
            <w:r>
              <w:rPr>
                <w:lang w:val="en-US"/>
              </w:rPr>
              <w:t>All readable vars</w:t>
            </w:r>
          </w:p>
        </w:tc>
        <w:tc>
          <w:tcPr>
            <w:tcW w:w="1619" w:type="dxa"/>
          </w:tcPr>
          <w:p w:rsidR="00824EAD" w:rsidRPr="00824EAD" w:rsidRDefault="00824EAD">
            <w:pPr>
              <w:rPr>
                <w:i/>
                <w:vertAlign w:val="subscript"/>
                <w:lang w:val="en-US"/>
              </w:rPr>
            </w:pPr>
            <w:proofErr w:type="spellStart"/>
            <w:r w:rsidRPr="00824EAD">
              <w:rPr>
                <w:i/>
                <w:lang w:val="en-US"/>
              </w:rPr>
              <w:t>t</w:t>
            </w:r>
            <w:r>
              <w:rPr>
                <w:i/>
                <w:vertAlign w:val="subscript"/>
                <w:lang w:val="en-US"/>
              </w:rPr>
              <w:t>s</w:t>
            </w:r>
            <w:proofErr w:type="spellEnd"/>
          </w:p>
        </w:tc>
      </w:tr>
      <w:tr w:rsidR="00824EAD" w:rsidRPr="00E40EFA" w:rsidTr="00E22D2C">
        <w:tc>
          <w:tcPr>
            <w:tcW w:w="1615" w:type="dxa"/>
          </w:tcPr>
          <w:p w:rsidR="00824EAD" w:rsidRDefault="00BB4A30">
            <w:proofErr w:type="spellStart"/>
            <w:r>
              <w:t>Periodic</w:t>
            </w:r>
            <w:proofErr w:type="spellEnd"/>
            <w:r>
              <w:t xml:space="preserve"> </w:t>
            </w:r>
            <w:proofErr w:type="spellStart"/>
            <w:r w:rsidR="00824EAD">
              <w:t>send</w:t>
            </w:r>
            <w:proofErr w:type="spellEnd"/>
            <w:r w:rsidR="00824EAD">
              <w:t>-</w:t>
            </w:r>
            <w:proofErr w:type="spellStart"/>
            <w:r w:rsidR="00824EAD">
              <w:t>on</w:t>
            </w:r>
            <w:proofErr w:type="spellEnd"/>
            <w:r w:rsidR="00824EAD">
              <w:t>-delta</w:t>
            </w:r>
          </w:p>
        </w:tc>
        <w:tc>
          <w:tcPr>
            <w:tcW w:w="3342" w:type="dxa"/>
          </w:tcPr>
          <w:p w:rsidR="00824EAD" w:rsidRPr="00BB4A30" w:rsidRDefault="00824EAD">
            <w:pPr>
              <w:rPr>
                <w:lang w:val="en-US"/>
              </w:rPr>
            </w:pPr>
            <w:r w:rsidRPr="00824EAD">
              <w:rPr>
                <w:lang w:val="en-US"/>
              </w:rPr>
              <w:t xml:space="preserve">Sends data </w:t>
            </w:r>
            <w:r>
              <w:rPr>
                <w:lang w:val="en-US"/>
              </w:rPr>
              <w:t>w</w:t>
            </w:r>
            <w:r w:rsidRPr="00824EAD">
              <w:rPr>
                <w:lang w:val="en-US"/>
              </w:rPr>
              <w:t xml:space="preserve">hen the </w:t>
            </w:r>
            <w:r>
              <w:rPr>
                <w:lang w:val="en-US"/>
              </w:rPr>
              <w:t>change of a certain value (</w:t>
            </w:r>
            <w:r w:rsidRPr="00824EAD">
              <w:rPr>
                <w:i/>
                <w:lang w:val="en-US"/>
              </w:rPr>
              <w:t>y</w:t>
            </w:r>
            <w:r>
              <w:rPr>
                <w:lang w:val="en-US"/>
              </w:rPr>
              <w:t xml:space="preserve">) is bigger than </w:t>
            </w:r>
            <w:r w:rsidRPr="00824EAD">
              <w:rPr>
                <w:i/>
                <w:lang w:val="en-US"/>
              </w:rPr>
              <w:t>d</w:t>
            </w:r>
            <w:r w:rsidR="00BB4A30">
              <w:rPr>
                <w:lang w:val="en-US"/>
              </w:rPr>
              <w:t>. Condition is checked on a periodic basis.</w:t>
            </w:r>
          </w:p>
        </w:tc>
        <w:tc>
          <w:tcPr>
            <w:tcW w:w="913" w:type="dxa"/>
          </w:tcPr>
          <w:p w:rsidR="00824EAD" w:rsidRPr="00BB4A30" w:rsidRDefault="00BB4A30">
            <w:r w:rsidRPr="00BB4A30">
              <w:rPr>
                <w:i/>
              </w:rPr>
              <w:t>t</w:t>
            </w:r>
            <w:r w:rsidRPr="00BB4A30">
              <w:t xml:space="preserve">, </w:t>
            </w:r>
            <w:proofErr w:type="spellStart"/>
            <w:r w:rsidRPr="00BB4A30">
              <w:rPr>
                <w:i/>
              </w:rPr>
              <w:t>t</w:t>
            </w:r>
            <w:r w:rsidRPr="00BB4A30">
              <w:rPr>
                <w:i/>
                <w:vertAlign w:val="subscript"/>
              </w:rPr>
              <w:t>s</w:t>
            </w:r>
            <w:proofErr w:type="spellEnd"/>
            <w:r w:rsidRPr="00BB4A30">
              <w:t>,</w:t>
            </w:r>
            <w:r w:rsidRPr="00BB4A30">
              <w:rPr>
                <w:i/>
              </w:rPr>
              <w:t xml:space="preserve"> t</w:t>
            </w:r>
            <w:r w:rsidRPr="00BB4A30">
              <w:rPr>
                <w:i/>
                <w:vertAlign w:val="subscript"/>
              </w:rPr>
              <w:t>i</w:t>
            </w:r>
            <w:r w:rsidRPr="00BB4A30">
              <w:t xml:space="preserve">, </w:t>
            </w:r>
            <w:r w:rsidR="00824EAD" w:rsidRPr="0087579A">
              <w:rPr>
                <w:i/>
              </w:rPr>
              <w:t>y(t)</w:t>
            </w:r>
            <w:r w:rsidR="00824EAD" w:rsidRPr="00BB4A30">
              <w:t xml:space="preserve">, </w:t>
            </w:r>
            <w:r w:rsidR="00824EAD" w:rsidRPr="0087579A">
              <w:rPr>
                <w:i/>
              </w:rPr>
              <w:t>y(</w:t>
            </w:r>
            <w:proofErr w:type="spellStart"/>
            <w:r w:rsidR="00824EAD" w:rsidRPr="0087579A">
              <w:rPr>
                <w:i/>
              </w:rPr>
              <w:t>last</w:t>
            </w:r>
            <w:proofErr w:type="spellEnd"/>
            <w:r w:rsidR="00824EAD" w:rsidRPr="0087579A">
              <w:rPr>
                <w:i/>
              </w:rPr>
              <w:t>)</w:t>
            </w:r>
            <w:r w:rsidR="00824EAD" w:rsidRPr="00BB4A30">
              <w:t xml:space="preserve">, </w:t>
            </w:r>
            <w:r w:rsidR="00824EAD" w:rsidRPr="00BB4A30">
              <w:rPr>
                <w:i/>
              </w:rPr>
              <w:t>d</w:t>
            </w:r>
          </w:p>
        </w:tc>
        <w:tc>
          <w:tcPr>
            <w:tcW w:w="1005" w:type="dxa"/>
          </w:tcPr>
          <w:p w:rsidR="00824EAD" w:rsidRPr="00824EAD" w:rsidRDefault="00B57FF0">
            <w:pPr>
              <w:rPr>
                <w:lang w:val="en-US"/>
              </w:rPr>
            </w:pPr>
            <w:r>
              <w:rPr>
                <w:lang w:val="en-US"/>
              </w:rPr>
              <w:t>Subset of</w:t>
            </w:r>
            <w:r w:rsidR="00824EAD">
              <w:rPr>
                <w:lang w:val="en-US"/>
              </w:rPr>
              <w:t xml:space="preserve"> readable var</w:t>
            </w:r>
            <w:r>
              <w:rPr>
                <w:lang w:val="en-US"/>
              </w:rPr>
              <w:t>iable</w:t>
            </w:r>
            <w:r w:rsidR="00824EAD">
              <w:rPr>
                <w:lang w:val="en-US"/>
              </w:rPr>
              <w:t>s</w:t>
            </w:r>
          </w:p>
        </w:tc>
        <w:tc>
          <w:tcPr>
            <w:tcW w:w="1619" w:type="dxa"/>
          </w:tcPr>
          <w:p w:rsidR="00824EAD" w:rsidRPr="00824EAD" w:rsidRDefault="00BB4A30">
            <w:pPr>
              <w:rPr>
                <w:i/>
                <w:lang w:val="en-US"/>
              </w:rPr>
            </w:pPr>
            <w:proofErr w:type="spellStart"/>
            <w:r w:rsidRPr="00BB4A30">
              <w:rPr>
                <w:i/>
                <w:lang w:val="en-US"/>
              </w:rPr>
              <w:t>t</w:t>
            </w:r>
            <w:r w:rsidRPr="00BB4A30">
              <w:rPr>
                <w:i/>
                <w:vertAlign w:val="subscript"/>
                <w:lang w:val="en-US"/>
              </w:rPr>
              <w:t>s</w:t>
            </w:r>
            <w:proofErr w:type="spellEnd"/>
            <w:r w:rsidRPr="00BB4A30">
              <w:rPr>
                <w:lang w:val="en-US"/>
              </w:rPr>
              <w:t>,</w:t>
            </w:r>
            <w:r w:rsidRPr="00BB4A30">
              <w:rPr>
                <w:i/>
                <w:lang w:val="en-US"/>
              </w:rPr>
              <w:t xml:space="preserve"> </w:t>
            </w:r>
            <w:proofErr w:type="spellStart"/>
            <w:r w:rsidRPr="00BB4A30">
              <w:rPr>
                <w:i/>
                <w:lang w:val="en-US"/>
              </w:rPr>
              <w:t>t</w:t>
            </w:r>
            <w:r w:rsidRPr="00BB4A30">
              <w:rPr>
                <w:i/>
                <w:vertAlign w:val="subscript"/>
                <w:lang w:val="en-US"/>
              </w:rPr>
              <w:t>i</w:t>
            </w:r>
            <w:proofErr w:type="spellEnd"/>
            <w:r w:rsidRPr="00BB4A30">
              <w:rPr>
                <w:lang w:val="en-US"/>
              </w:rPr>
              <w:t xml:space="preserve">, </w:t>
            </w:r>
            <w:r w:rsidR="00824EAD">
              <w:rPr>
                <w:i/>
                <w:lang w:val="en-US"/>
              </w:rPr>
              <w:t xml:space="preserve">d, </w:t>
            </w:r>
            <w:r w:rsidR="00864844">
              <w:rPr>
                <w:lang w:val="en-US"/>
              </w:rPr>
              <w:t xml:space="preserve">definition of </w:t>
            </w:r>
            <w:r w:rsidR="00864844" w:rsidRPr="0087579A">
              <w:rPr>
                <w:i/>
                <w:lang w:val="en-US"/>
              </w:rPr>
              <w:t>y</w:t>
            </w:r>
            <w:r w:rsidR="00864844">
              <w:rPr>
                <w:lang w:val="en-US"/>
              </w:rPr>
              <w:t xml:space="preserve">, </w:t>
            </w:r>
            <w:r w:rsidR="00824EAD" w:rsidRPr="00824EAD">
              <w:rPr>
                <w:lang w:val="en-US"/>
              </w:rPr>
              <w:t>re</w:t>
            </w:r>
            <w:r w:rsidR="00824EAD">
              <w:rPr>
                <w:lang w:val="en-US"/>
              </w:rPr>
              <w:t>a</w:t>
            </w:r>
            <w:r w:rsidR="00824EAD" w:rsidRPr="00824EAD">
              <w:rPr>
                <w:lang w:val="en-US"/>
              </w:rPr>
              <w:t>dable vars to send</w:t>
            </w:r>
          </w:p>
        </w:tc>
      </w:tr>
      <w:tr w:rsidR="00BB4A30" w:rsidRPr="00E40EFA" w:rsidTr="00E22D2C">
        <w:tc>
          <w:tcPr>
            <w:tcW w:w="1615" w:type="dxa"/>
          </w:tcPr>
          <w:p w:rsidR="00BB4A30" w:rsidRPr="00824EAD" w:rsidRDefault="00BB4A30" w:rsidP="00BB4A30">
            <w:pPr>
              <w:rPr>
                <w:lang w:val="en-US"/>
              </w:rPr>
            </w:pPr>
            <w:r>
              <w:rPr>
                <w:lang w:val="en-US"/>
              </w:rPr>
              <w:t>Self-triggering</w:t>
            </w:r>
          </w:p>
        </w:tc>
        <w:tc>
          <w:tcPr>
            <w:tcW w:w="3342" w:type="dxa"/>
          </w:tcPr>
          <w:p w:rsidR="00BB4A30" w:rsidRPr="00BB4A30" w:rsidRDefault="00BB4A30" w:rsidP="00BB4A30">
            <w:pPr>
              <w:rPr>
                <w:lang w:val="en-US"/>
              </w:rPr>
            </w:pPr>
            <w:r w:rsidRPr="00824EAD">
              <w:rPr>
                <w:lang w:val="en-US"/>
              </w:rPr>
              <w:t xml:space="preserve">Sends data </w:t>
            </w:r>
            <w:r>
              <w:rPr>
                <w:lang w:val="en-US"/>
              </w:rPr>
              <w:t>w</w:t>
            </w:r>
            <w:r w:rsidRPr="00824EAD">
              <w:rPr>
                <w:lang w:val="en-US"/>
              </w:rPr>
              <w:t xml:space="preserve">hen the </w:t>
            </w:r>
            <w:r>
              <w:rPr>
                <w:lang w:val="en-US"/>
              </w:rPr>
              <w:t>change of a certain value (</w:t>
            </w:r>
            <w:r w:rsidRPr="00824EAD">
              <w:rPr>
                <w:i/>
                <w:lang w:val="en-US"/>
              </w:rPr>
              <w:t>y</w:t>
            </w:r>
            <w:r>
              <w:rPr>
                <w:lang w:val="en-US"/>
              </w:rPr>
              <w:t xml:space="preserve">) is bigger than </w:t>
            </w:r>
            <w:r w:rsidRPr="00824EAD">
              <w:rPr>
                <w:i/>
                <w:lang w:val="en-US"/>
              </w:rPr>
              <w:t>d</w:t>
            </w:r>
            <w:r>
              <w:rPr>
                <w:lang w:val="en-US"/>
              </w:rPr>
              <w:t>. Condition is checked based on a customizable rule.</w:t>
            </w:r>
          </w:p>
        </w:tc>
        <w:tc>
          <w:tcPr>
            <w:tcW w:w="913" w:type="dxa"/>
          </w:tcPr>
          <w:p w:rsidR="00BB4A30" w:rsidRPr="0087579A" w:rsidRDefault="0087579A" w:rsidP="00BB4A30">
            <w:pPr>
              <w:rPr>
                <w:lang w:val="en-US"/>
              </w:rPr>
            </w:pPr>
            <w:r w:rsidRPr="0087579A">
              <w:rPr>
                <w:i/>
                <w:lang w:val="en-US"/>
              </w:rPr>
              <w:t>t</w:t>
            </w:r>
            <w:r w:rsidRPr="0087579A">
              <w:rPr>
                <w:lang w:val="en-US"/>
              </w:rPr>
              <w:t xml:space="preserve">, </w:t>
            </w:r>
            <w:proofErr w:type="spellStart"/>
            <w:r w:rsidRPr="0087579A">
              <w:rPr>
                <w:i/>
                <w:lang w:val="en-US"/>
              </w:rPr>
              <w:t>t</w:t>
            </w:r>
            <w:r w:rsidRPr="0087579A">
              <w:rPr>
                <w:i/>
                <w:vertAlign w:val="subscript"/>
                <w:lang w:val="en-US"/>
              </w:rPr>
              <w:t>s</w:t>
            </w:r>
            <w:proofErr w:type="spellEnd"/>
            <w:r w:rsidRPr="0087579A">
              <w:rPr>
                <w:lang w:val="en-US"/>
              </w:rPr>
              <w:t>,</w:t>
            </w:r>
            <w:r w:rsidRPr="0087579A">
              <w:rPr>
                <w:i/>
                <w:lang w:val="en-US"/>
              </w:rPr>
              <w:t xml:space="preserve"> </w:t>
            </w:r>
            <w:proofErr w:type="spellStart"/>
            <w:r w:rsidRPr="0087579A">
              <w:rPr>
                <w:i/>
                <w:lang w:val="en-US"/>
              </w:rPr>
              <w:t>t</w:t>
            </w:r>
            <w:r w:rsidRPr="0087579A">
              <w:rPr>
                <w:i/>
                <w:vertAlign w:val="subscript"/>
                <w:lang w:val="en-US"/>
              </w:rPr>
              <w:t>i</w:t>
            </w:r>
            <w:proofErr w:type="spellEnd"/>
            <w:r w:rsidRPr="0087579A">
              <w:rPr>
                <w:lang w:val="en-US"/>
              </w:rPr>
              <w:t xml:space="preserve">, </w:t>
            </w:r>
            <w:r w:rsidRPr="0087579A">
              <w:rPr>
                <w:i/>
                <w:lang w:val="en-US"/>
              </w:rPr>
              <w:t>y(t)</w:t>
            </w:r>
            <w:r w:rsidRPr="0087579A">
              <w:rPr>
                <w:lang w:val="en-US"/>
              </w:rPr>
              <w:t xml:space="preserve">, </w:t>
            </w:r>
            <w:r w:rsidRPr="0087579A">
              <w:rPr>
                <w:i/>
                <w:lang w:val="en-US"/>
              </w:rPr>
              <w:t>y(last)</w:t>
            </w:r>
            <w:r w:rsidRPr="0087579A">
              <w:rPr>
                <w:lang w:val="en-US"/>
              </w:rPr>
              <w:t xml:space="preserve">, </w:t>
            </w:r>
            <w:r w:rsidRPr="0087579A">
              <w:rPr>
                <w:i/>
                <w:lang w:val="en-US"/>
              </w:rPr>
              <w:t xml:space="preserve">d, </w:t>
            </w:r>
            <w:r w:rsidRPr="0087579A">
              <w:rPr>
                <w:b/>
                <w:i/>
                <w:lang w:val="en-US"/>
              </w:rPr>
              <w:t>rule</w:t>
            </w:r>
          </w:p>
        </w:tc>
        <w:tc>
          <w:tcPr>
            <w:tcW w:w="1005" w:type="dxa"/>
          </w:tcPr>
          <w:p w:rsidR="00BB4A30" w:rsidRPr="00824EAD" w:rsidRDefault="0087579A" w:rsidP="00BB4A30">
            <w:pPr>
              <w:rPr>
                <w:lang w:val="en-US"/>
              </w:rPr>
            </w:pPr>
            <w:r>
              <w:rPr>
                <w:lang w:val="en-US"/>
              </w:rPr>
              <w:t>Subset of readable variables</w:t>
            </w:r>
          </w:p>
        </w:tc>
        <w:tc>
          <w:tcPr>
            <w:tcW w:w="1619" w:type="dxa"/>
          </w:tcPr>
          <w:p w:rsidR="00BB4A30" w:rsidRPr="00824EAD" w:rsidRDefault="0087579A" w:rsidP="00BB4A30">
            <w:pPr>
              <w:rPr>
                <w:lang w:val="en-US"/>
              </w:rPr>
            </w:pPr>
            <w:proofErr w:type="spellStart"/>
            <w:r w:rsidRPr="00BB4A30">
              <w:rPr>
                <w:i/>
                <w:lang w:val="en-US"/>
              </w:rPr>
              <w:t>t</w:t>
            </w:r>
            <w:r w:rsidRPr="00BB4A30">
              <w:rPr>
                <w:i/>
                <w:vertAlign w:val="subscript"/>
                <w:lang w:val="en-US"/>
              </w:rPr>
              <w:t>s</w:t>
            </w:r>
            <w:proofErr w:type="spellEnd"/>
            <w:r w:rsidRPr="00BB4A30">
              <w:rPr>
                <w:lang w:val="en-US"/>
              </w:rPr>
              <w:t>,</w:t>
            </w:r>
            <w:r w:rsidRPr="00BB4A30">
              <w:rPr>
                <w:i/>
                <w:lang w:val="en-US"/>
              </w:rPr>
              <w:t xml:space="preserve"> </w:t>
            </w:r>
            <w:proofErr w:type="spellStart"/>
            <w:r w:rsidRPr="00BB4A30">
              <w:rPr>
                <w:i/>
                <w:lang w:val="en-US"/>
              </w:rPr>
              <w:t>t</w:t>
            </w:r>
            <w:r w:rsidRPr="00BB4A30">
              <w:rPr>
                <w:i/>
                <w:vertAlign w:val="subscript"/>
                <w:lang w:val="en-US"/>
              </w:rPr>
              <w:t>i</w:t>
            </w:r>
            <w:proofErr w:type="spellEnd"/>
            <w:r w:rsidRPr="00BB4A30">
              <w:rPr>
                <w:lang w:val="en-US"/>
              </w:rPr>
              <w:t xml:space="preserve">, </w:t>
            </w:r>
            <w:r>
              <w:rPr>
                <w:i/>
                <w:lang w:val="en-US"/>
              </w:rPr>
              <w:t xml:space="preserve">d, </w:t>
            </w:r>
            <w:r>
              <w:rPr>
                <w:lang w:val="en-US"/>
              </w:rPr>
              <w:t xml:space="preserve">definition of </w:t>
            </w:r>
            <w:r w:rsidRPr="0087579A">
              <w:rPr>
                <w:i/>
                <w:lang w:val="en-US"/>
              </w:rPr>
              <w:t>y</w:t>
            </w:r>
            <w:r>
              <w:rPr>
                <w:lang w:val="en-US"/>
              </w:rPr>
              <w:t xml:space="preserve">, </w:t>
            </w:r>
            <w:r w:rsidRPr="00824EAD">
              <w:rPr>
                <w:lang w:val="en-US"/>
              </w:rPr>
              <w:t>re</w:t>
            </w:r>
            <w:r>
              <w:rPr>
                <w:lang w:val="en-US"/>
              </w:rPr>
              <w:t>a</w:t>
            </w:r>
            <w:r w:rsidRPr="00824EAD">
              <w:rPr>
                <w:lang w:val="en-US"/>
              </w:rPr>
              <w:t>dable vars to send</w:t>
            </w:r>
            <w:r>
              <w:rPr>
                <w:lang w:val="en-US"/>
              </w:rPr>
              <w:t xml:space="preserve">, </w:t>
            </w:r>
            <w:r w:rsidRPr="0087579A">
              <w:rPr>
                <w:b/>
                <w:i/>
                <w:lang w:val="en-US"/>
              </w:rPr>
              <w:t>rule</w:t>
            </w:r>
          </w:p>
        </w:tc>
      </w:tr>
    </w:tbl>
    <w:p w:rsidR="00CF6A1F" w:rsidRDefault="00CF6A1F">
      <w:pPr>
        <w:rPr>
          <w:lang w:val="en-US"/>
        </w:rPr>
      </w:pPr>
    </w:p>
    <w:p w:rsidR="00864844" w:rsidRDefault="00B57FF0">
      <w:pPr>
        <w:rPr>
          <w:lang w:val="en-US"/>
        </w:rPr>
      </w:pPr>
      <w:r>
        <w:rPr>
          <w:lang w:val="en-US"/>
        </w:rPr>
        <w:t>I</w:t>
      </w:r>
      <w:r w:rsidR="00864844">
        <w:rPr>
          <w:lang w:val="en-US"/>
        </w:rPr>
        <w:t xml:space="preserve">n the send-on-delta </w:t>
      </w:r>
      <w:r>
        <w:rPr>
          <w:lang w:val="en-US"/>
        </w:rPr>
        <w:t xml:space="preserve">and self-triggering </w:t>
      </w:r>
      <w:r w:rsidR="00864844">
        <w:rPr>
          <w:lang w:val="en-US"/>
        </w:rPr>
        <w:t>strateg</w:t>
      </w:r>
      <w:r>
        <w:rPr>
          <w:lang w:val="en-US"/>
        </w:rPr>
        <w:t>ies</w:t>
      </w:r>
      <w:r w:rsidR="00864844">
        <w:rPr>
          <w:lang w:val="en-US"/>
        </w:rPr>
        <w:t xml:space="preserve">, </w:t>
      </w:r>
      <w:r w:rsidR="00864844" w:rsidRPr="00864844">
        <w:rPr>
          <w:i/>
          <w:lang w:val="en-US"/>
        </w:rPr>
        <w:t>y</w:t>
      </w:r>
      <w:r w:rsidR="00864844">
        <w:rPr>
          <w:lang w:val="en-US"/>
        </w:rPr>
        <w:t xml:space="preserve"> could be the error of a controlled variable, a </w:t>
      </w:r>
      <w:r w:rsidR="002516EA">
        <w:rPr>
          <w:lang w:val="en-US"/>
        </w:rPr>
        <w:t>readable</w:t>
      </w:r>
      <w:r w:rsidR="00864844">
        <w:rPr>
          <w:lang w:val="en-US"/>
        </w:rPr>
        <w:t xml:space="preserve"> variable, </w:t>
      </w:r>
      <w:r w:rsidR="00E40EFA">
        <w:rPr>
          <w:lang w:val="en-US"/>
        </w:rPr>
        <w:t xml:space="preserve">the change of a readable variable, </w:t>
      </w:r>
      <w:r w:rsidR="00864844">
        <w:rPr>
          <w:lang w:val="en-US"/>
        </w:rPr>
        <w:t>a</w:t>
      </w:r>
      <w:r w:rsidR="002516EA">
        <w:rPr>
          <w:lang w:val="en-US"/>
        </w:rPr>
        <w:t xml:space="preserve"> writable </w:t>
      </w:r>
      <w:r>
        <w:rPr>
          <w:lang w:val="en-US"/>
        </w:rPr>
        <w:t xml:space="preserve">variable </w:t>
      </w:r>
      <w:r w:rsidR="00864844">
        <w:rPr>
          <w:lang w:val="en-US"/>
        </w:rPr>
        <w:t xml:space="preserve">or the change of a </w:t>
      </w:r>
      <w:r w:rsidR="002516EA">
        <w:rPr>
          <w:lang w:val="en-US"/>
        </w:rPr>
        <w:t>writable</w:t>
      </w:r>
      <w:r>
        <w:rPr>
          <w:lang w:val="en-US"/>
        </w:rPr>
        <w:t xml:space="preserve"> variable</w:t>
      </w:r>
      <w:r w:rsidR="00864844">
        <w:rPr>
          <w:lang w:val="en-US"/>
        </w:rPr>
        <w:t>.</w:t>
      </w:r>
    </w:p>
    <w:p w:rsidR="009C4EFE" w:rsidRDefault="009C4EFE">
      <w:pPr>
        <w:rPr>
          <w:lang w:val="en-US"/>
        </w:rPr>
      </w:pPr>
      <w:r>
        <w:rPr>
          <w:lang w:val="en-US"/>
        </w:rPr>
        <w:t xml:space="preserve">The </w:t>
      </w:r>
      <w:proofErr w:type="spellStart"/>
      <w:r>
        <w:rPr>
          <w:lang w:val="en-US"/>
        </w:rPr>
        <w:t>periodi</w:t>
      </w:r>
      <w:r w:rsidR="00545559">
        <w:rPr>
          <w:lang w:val="en-US"/>
        </w:rPr>
        <w:t>c</w:t>
      </w:r>
      <w:r>
        <w:rPr>
          <w:lang w:val="en-US"/>
        </w:rPr>
        <w:t>labdata</w:t>
      </w:r>
      <w:proofErr w:type="spellEnd"/>
      <w:r>
        <w:rPr>
          <w:lang w:val="en-US"/>
        </w:rPr>
        <w:t xml:space="preserve"> event is a subcase of the periodic send-on-delta case, where the condition is always met.</w:t>
      </w:r>
    </w:p>
    <w:p w:rsidR="009C4EFE" w:rsidRDefault="009C4EFE">
      <w:pPr>
        <w:rPr>
          <w:lang w:val="en-US"/>
        </w:rPr>
      </w:pPr>
      <w:r>
        <w:rPr>
          <w:lang w:val="en-US"/>
        </w:rPr>
        <w:t xml:space="preserve">The periodic send-on-delta event is a subcase of the self-triggering case, where the sampling </w:t>
      </w:r>
      <w:r w:rsidR="00545559">
        <w:rPr>
          <w:lang w:val="en-US"/>
        </w:rPr>
        <w:t>times are stipulated following a periodic basis.</w:t>
      </w:r>
    </w:p>
    <w:p w:rsidR="00545559" w:rsidRDefault="00545559" w:rsidP="00545559">
      <w:pPr>
        <w:rPr>
          <w:lang w:val="en-US"/>
        </w:rPr>
      </w:pPr>
      <w:r>
        <w:rPr>
          <w:lang w:val="en-US"/>
        </w:rPr>
        <w:t>There must be a mechanism to allow both plant owners/experts and client users to configure the parameters (set their values, choose the input/output variables, etc.).</w:t>
      </w:r>
    </w:p>
    <w:p w:rsidR="00545559" w:rsidRDefault="00545559">
      <w:pPr>
        <w:rPr>
          <w:lang w:val="en-US"/>
        </w:rPr>
      </w:pPr>
      <w:r>
        <w:rPr>
          <w:lang w:val="en-US"/>
        </w:rPr>
        <w:t>However, the self-triggering strategy is the only o</w:t>
      </w:r>
      <w:bookmarkStart w:id="0" w:name="_GoBack"/>
      <w:bookmarkEnd w:id="0"/>
      <w:r>
        <w:rPr>
          <w:lang w:val="en-US"/>
        </w:rPr>
        <w:t>ne that is “open”, in the sense that either the lab owners/experts and the client users should be able to define the rule for determining the next sampling time in which the triggering condition will be checked. In the other two cases, these actors only need to configure things (see previous paragraph).</w:t>
      </w:r>
    </w:p>
    <w:p w:rsidR="00412D1C" w:rsidRDefault="00412D1C">
      <w:pPr>
        <w:rPr>
          <w:lang w:val="en-US"/>
        </w:rPr>
      </w:pPr>
    </w:p>
    <w:p w:rsidR="00412D1C" w:rsidRDefault="00412D1C">
      <w:pPr>
        <w:rPr>
          <w:lang w:val="en-US"/>
        </w:rPr>
      </w:pPr>
      <w:r>
        <w:rPr>
          <w:lang w:val="en-US"/>
        </w:rPr>
        <w:t>Where:</w:t>
      </w:r>
    </w:p>
    <w:p w:rsidR="00412D1C" w:rsidRDefault="00412D1C" w:rsidP="00412D1C">
      <w:pPr>
        <w:pStyle w:val="Prrafodelista"/>
        <w:numPr>
          <w:ilvl w:val="0"/>
          <w:numId w:val="1"/>
        </w:numPr>
        <w:rPr>
          <w:lang w:val="en-US"/>
        </w:rPr>
      </w:pPr>
      <w:r w:rsidRPr="00412D1C">
        <w:rPr>
          <w:i/>
          <w:lang w:val="en-US"/>
        </w:rPr>
        <w:t>t</w:t>
      </w:r>
      <w:r w:rsidRPr="00412D1C">
        <w:rPr>
          <w:lang w:val="en-US"/>
        </w:rPr>
        <w:t xml:space="preserve"> </w:t>
      </w:r>
      <w:r>
        <w:rPr>
          <w:lang w:val="en-US"/>
        </w:rPr>
        <w:t>– Time past since the client connected to the lab.</w:t>
      </w:r>
    </w:p>
    <w:p w:rsidR="00412D1C" w:rsidRPr="00412D1C" w:rsidRDefault="00412D1C" w:rsidP="00412D1C">
      <w:pPr>
        <w:pStyle w:val="Prrafodelista"/>
        <w:numPr>
          <w:ilvl w:val="0"/>
          <w:numId w:val="1"/>
        </w:numPr>
        <w:rPr>
          <w:lang w:val="en-US"/>
        </w:rPr>
      </w:pPr>
      <w:proofErr w:type="spellStart"/>
      <w:r w:rsidRPr="00412D1C">
        <w:rPr>
          <w:i/>
          <w:lang w:val="en-US"/>
        </w:rPr>
        <w:t>t</w:t>
      </w:r>
      <w:r w:rsidRPr="00412D1C">
        <w:rPr>
          <w:i/>
          <w:vertAlign w:val="subscript"/>
          <w:lang w:val="en-US"/>
        </w:rPr>
        <w:t>s</w:t>
      </w:r>
      <w:proofErr w:type="spellEnd"/>
      <w:r w:rsidRPr="00412D1C">
        <w:rPr>
          <w:lang w:val="en-US"/>
        </w:rPr>
        <w:t xml:space="preserve"> </w:t>
      </w:r>
      <w:r>
        <w:rPr>
          <w:lang w:val="en-US"/>
        </w:rPr>
        <w:t>– Sampling period.</w:t>
      </w:r>
    </w:p>
    <w:p w:rsidR="00412D1C" w:rsidRDefault="00412D1C" w:rsidP="00412D1C">
      <w:pPr>
        <w:pStyle w:val="Prrafodelista"/>
        <w:numPr>
          <w:ilvl w:val="0"/>
          <w:numId w:val="1"/>
        </w:numPr>
        <w:rPr>
          <w:lang w:val="en-US"/>
        </w:rPr>
      </w:pPr>
      <w:proofErr w:type="spellStart"/>
      <w:r w:rsidRPr="00412D1C">
        <w:rPr>
          <w:i/>
          <w:lang w:val="en-US"/>
        </w:rPr>
        <w:t>t</w:t>
      </w:r>
      <w:r w:rsidRPr="00412D1C">
        <w:rPr>
          <w:i/>
          <w:vertAlign w:val="subscript"/>
          <w:lang w:val="en-US"/>
        </w:rPr>
        <w:t>i</w:t>
      </w:r>
      <w:proofErr w:type="spellEnd"/>
      <w:r>
        <w:rPr>
          <w:lang w:val="en-US"/>
        </w:rPr>
        <w:t xml:space="preserve"> – The time in which the first sampling is done</w:t>
      </w:r>
      <w:r w:rsidR="00E16F2A">
        <w:rPr>
          <w:lang w:val="en-US"/>
        </w:rPr>
        <w:t xml:space="preserve"> </w:t>
      </w:r>
      <w:r w:rsidR="00E16F2A" w:rsidRPr="00E16F2A">
        <w:rPr>
          <w:lang w:val="en-US"/>
        </w:rPr>
        <w:sym w:font="Wingdings" w:char="F0E0"/>
      </w:r>
      <w:r w:rsidR="00E16F2A">
        <w:rPr>
          <w:lang w:val="en-US"/>
        </w:rPr>
        <w:t xml:space="preserve"> could be reformulated in terms of the value of </w:t>
      </w:r>
      <w:r w:rsidR="00E16F2A" w:rsidRPr="00E16F2A">
        <w:rPr>
          <w:i/>
          <w:lang w:val="en-US"/>
        </w:rPr>
        <w:t>y</w:t>
      </w:r>
      <w:r w:rsidR="00E16F2A">
        <w:rPr>
          <w:lang w:val="en-US"/>
        </w:rPr>
        <w:t xml:space="preserve"> (i.e., take the first sample when </w:t>
      </w:r>
      <w:r w:rsidR="00E16F2A" w:rsidRPr="00E16F2A">
        <w:rPr>
          <w:i/>
          <w:lang w:val="en-US"/>
        </w:rPr>
        <w:t>y</w:t>
      </w:r>
      <w:r w:rsidR="00E16F2A">
        <w:rPr>
          <w:lang w:val="en-US"/>
        </w:rPr>
        <w:t>=0).</w:t>
      </w:r>
    </w:p>
    <w:p w:rsidR="00412D1C" w:rsidRPr="00412D1C" w:rsidRDefault="00412D1C" w:rsidP="00412D1C">
      <w:pPr>
        <w:pStyle w:val="Prrafodelista"/>
        <w:numPr>
          <w:ilvl w:val="0"/>
          <w:numId w:val="1"/>
        </w:numPr>
        <w:rPr>
          <w:lang w:val="en-US"/>
        </w:rPr>
      </w:pPr>
      <w:r w:rsidRPr="00412D1C">
        <w:rPr>
          <w:i/>
          <w:lang w:val="en-US"/>
        </w:rPr>
        <w:t>y(t)</w:t>
      </w:r>
      <w:r>
        <w:rPr>
          <w:lang w:val="en-US"/>
        </w:rPr>
        <w:t xml:space="preserve"> – The value of the entity (the error of a controlled variable, a readable variable, a writable variable), at time </w:t>
      </w:r>
      <w:r w:rsidRPr="00412D1C">
        <w:rPr>
          <w:i/>
          <w:lang w:val="en-US"/>
        </w:rPr>
        <w:t>t</w:t>
      </w:r>
      <w:r>
        <w:rPr>
          <w:lang w:val="en-US"/>
        </w:rPr>
        <w:t>, over which the triggering condition will be checked.</w:t>
      </w:r>
    </w:p>
    <w:p w:rsidR="00412D1C" w:rsidRPr="00412D1C" w:rsidRDefault="00412D1C" w:rsidP="00412D1C">
      <w:pPr>
        <w:pStyle w:val="Prrafodelista"/>
        <w:numPr>
          <w:ilvl w:val="0"/>
          <w:numId w:val="1"/>
        </w:numPr>
        <w:rPr>
          <w:lang w:val="en-US"/>
        </w:rPr>
      </w:pPr>
      <w:r w:rsidRPr="00412D1C">
        <w:rPr>
          <w:i/>
          <w:lang w:val="en-US"/>
        </w:rPr>
        <w:t>y(last)</w:t>
      </w:r>
      <w:r>
        <w:rPr>
          <w:lang w:val="en-US"/>
        </w:rPr>
        <w:t xml:space="preserve"> - The value of the entity, in the last sampling time, over which the triggering condition will be checked.</w:t>
      </w:r>
    </w:p>
    <w:p w:rsidR="00412D1C" w:rsidRPr="00412D1C" w:rsidRDefault="00412D1C" w:rsidP="00412D1C">
      <w:pPr>
        <w:pStyle w:val="Prrafodelista"/>
        <w:numPr>
          <w:ilvl w:val="0"/>
          <w:numId w:val="1"/>
        </w:numPr>
        <w:rPr>
          <w:lang w:val="en-US"/>
        </w:rPr>
      </w:pPr>
      <w:r w:rsidRPr="00412D1C">
        <w:rPr>
          <w:i/>
          <w:lang w:val="en-US"/>
        </w:rPr>
        <w:t>d</w:t>
      </w:r>
      <w:r>
        <w:rPr>
          <w:lang w:val="en-US"/>
        </w:rPr>
        <w:t xml:space="preserve"> – The threshold that determines when to fire the event.</w:t>
      </w:r>
    </w:p>
    <w:p w:rsidR="00412D1C" w:rsidRPr="00412D1C" w:rsidRDefault="00412D1C" w:rsidP="00412D1C">
      <w:pPr>
        <w:pStyle w:val="Prrafodelista"/>
        <w:numPr>
          <w:ilvl w:val="0"/>
          <w:numId w:val="1"/>
        </w:numPr>
        <w:rPr>
          <w:lang w:val="en-US"/>
        </w:rPr>
      </w:pPr>
      <w:r w:rsidRPr="00412D1C">
        <w:rPr>
          <w:b/>
          <w:i/>
          <w:lang w:val="en-US"/>
        </w:rPr>
        <w:t>rule</w:t>
      </w:r>
      <w:r>
        <w:rPr>
          <w:lang w:val="en-US"/>
        </w:rPr>
        <w:t xml:space="preserve"> – A rule that determines when the next sampling time should be.</w:t>
      </w:r>
    </w:p>
    <w:sectPr w:rsidR="00412D1C" w:rsidRPr="00412D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93E0F"/>
    <w:multiLevelType w:val="hybridMultilevel"/>
    <w:tmpl w:val="2E7CCC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AD"/>
    <w:rsid w:val="001A7BD2"/>
    <w:rsid w:val="002516EA"/>
    <w:rsid w:val="002C3517"/>
    <w:rsid w:val="0037322A"/>
    <w:rsid w:val="003A2C26"/>
    <w:rsid w:val="00412D1C"/>
    <w:rsid w:val="00545559"/>
    <w:rsid w:val="00723456"/>
    <w:rsid w:val="00824EAD"/>
    <w:rsid w:val="00864844"/>
    <w:rsid w:val="0087579A"/>
    <w:rsid w:val="008C10B2"/>
    <w:rsid w:val="009C4EFE"/>
    <w:rsid w:val="00B57FF0"/>
    <w:rsid w:val="00B83F49"/>
    <w:rsid w:val="00BB4A30"/>
    <w:rsid w:val="00CF6A1F"/>
    <w:rsid w:val="00E16F2A"/>
    <w:rsid w:val="00E22D2C"/>
    <w:rsid w:val="00E40EF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E581"/>
  <w15:chartTrackingRefBased/>
  <w15:docId w15:val="{DD23F10C-12D6-4EE3-87A0-FD1FCA3A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4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2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Torre Cubillo</dc:creator>
  <cp:keywords/>
  <dc:description/>
  <cp:lastModifiedBy>Luis de la Torre Cubillo</cp:lastModifiedBy>
  <cp:revision>15</cp:revision>
  <cp:lastPrinted>2019-10-31T08:56:00Z</cp:lastPrinted>
  <dcterms:created xsi:type="dcterms:W3CDTF">2019-10-31T08:35:00Z</dcterms:created>
  <dcterms:modified xsi:type="dcterms:W3CDTF">2019-10-31T10:23:00Z</dcterms:modified>
</cp:coreProperties>
</file>