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97396C" w:rsidRDefault="0097396C" w:rsidP="0097396C">
      <w:pPr>
        <w:pStyle w:val="a5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7396C">
        <w:rPr>
          <w:rFonts w:ascii="Times New Roman" w:hAnsi="Times New Roman" w:cs="Times New Roman"/>
          <w:b/>
          <w:sz w:val="28"/>
          <w:szCs w:val="28"/>
          <w:lang w:val="kk-KZ"/>
        </w:rPr>
        <w:t xml:space="preserve">Что такое </w:t>
      </w:r>
      <w:r w:rsidRPr="0097396C">
        <w:rPr>
          <w:rFonts w:ascii="Times New Roman" w:hAnsi="Times New Roman" w:cs="Times New Roman"/>
          <w:b/>
          <w:sz w:val="28"/>
          <w:szCs w:val="28"/>
        </w:rPr>
        <w:t>вычислительный конвейер ?</w:t>
      </w:r>
    </w:p>
    <w:p w:rsidR="00453448" w:rsidRPr="0097396C" w:rsidRDefault="00453448" w:rsidP="009739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396C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 xml:space="preserve">       </w:t>
      </w:r>
      <w:r w:rsidR="005D2461" w:rsidRPr="009739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Конве́йер</w:t>
      </w:r>
      <w:r w:rsidR="005D2461"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— </w:t>
      </w:r>
      <w:r w:rsidR="005D2461"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</w:t>
      </w:r>
      <w:r w:rsidR="005D2461"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5D2461"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организации</w:t>
      </w:r>
      <w:r w:rsidR="005D2461"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5D2461"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вычислений</w:t>
      </w:r>
      <w:r w:rsidR="005D2461"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="005D2461"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используемый</w:t>
      </w:r>
      <w:r w:rsidR="005D2461"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5D2461"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5D2461"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5D2461"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современных</w:t>
      </w:r>
      <w:r w:rsidR="005D2461"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hyperlink r:id="rId6" w:history="1">
        <w:r w:rsidR="005D2461" w:rsidRPr="0097396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процессорах</w:t>
        </w:r>
      </w:hyperlink>
      <w:r w:rsidR="005D2461"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5D2461"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5D2461"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hyperlink r:id="rId7" w:history="1">
        <w:r w:rsidR="005D2461" w:rsidRPr="0097396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контроллерах</w:t>
        </w:r>
      </w:hyperlink>
      <w:r w:rsidR="005D2461"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5D2461"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5D2461"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5D2461"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целью</w:t>
      </w:r>
      <w:r w:rsidR="005D2461"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5D2461"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повышения</w:t>
      </w:r>
      <w:r w:rsidR="005D2461"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5D2461"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="005D2461"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5D2461"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производительности</w:t>
      </w:r>
      <w:r w:rsidR="005D2461"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(</w:t>
      </w:r>
      <w:r w:rsidR="005D2461"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увеличения</w:t>
      </w:r>
      <w:r w:rsidR="005D2461"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5D2461"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числа</w:t>
      </w:r>
      <w:r w:rsidR="005D2461"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5D2461"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инструкций</w:t>
      </w:r>
      <w:r w:rsidR="005D2461"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="005D2461"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выполняемых</w:t>
      </w:r>
      <w:r w:rsidR="005D2461"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5D2461"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5D2461"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5D2461"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единицу</w:t>
      </w:r>
      <w:r w:rsidR="005D2461"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5D2461"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времени</w:t>
      </w:r>
      <w:r w:rsidR="005D2461"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), </w:t>
      </w:r>
      <w:r w:rsidR="005D2461"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технология</w:t>
      </w:r>
      <w:r w:rsidR="005D2461"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="005D2461"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используемая</w:t>
      </w:r>
      <w:r w:rsidR="005D2461"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5D2461"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="005D2461"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5D2461"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разработке</w:t>
      </w:r>
      <w:r w:rsidR="005D2461"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hyperlink r:id="rId8" w:history="1">
        <w:r w:rsidR="005D2461" w:rsidRPr="0097396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компьютеров</w:t>
        </w:r>
      </w:hyperlink>
      <w:r w:rsidR="005D2461"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5D2461"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5D2461"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5D2461"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других</w:t>
      </w:r>
      <w:r w:rsidR="005D2461"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5D2461"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цифровых</w:t>
      </w:r>
      <w:r w:rsidR="005D2461"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5D2461"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электронных</w:t>
      </w:r>
      <w:r w:rsidR="005D2461"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5D2461"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устройств</w:t>
      </w:r>
      <w:r w:rsidR="005D2461"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D2461" w:rsidRPr="005D2461" w:rsidRDefault="005D2461" w:rsidP="009739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Идея</w:t>
      </w:r>
      <w:r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заключается</w:t>
      </w:r>
      <w:r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разделении</w:t>
      </w:r>
      <w:r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обработки</w:t>
      </w:r>
      <w:r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компьютерной</w:t>
      </w:r>
      <w:r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инструкции</w:t>
      </w:r>
      <w:r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последовательность</w:t>
      </w:r>
      <w:r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независимых</w:t>
      </w:r>
      <w:r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стадий</w:t>
      </w:r>
      <w:r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сохранением</w:t>
      </w:r>
      <w:r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результатов</w:t>
      </w:r>
      <w:r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конце</w:t>
      </w:r>
      <w:r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каждой</w:t>
      </w:r>
      <w:r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стадии</w:t>
      </w:r>
      <w:r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  <w:r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</w:t>
      </w:r>
      <w:r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управляющим</w:t>
      </w:r>
      <w:r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цепям</w:t>
      </w:r>
      <w:r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процессора</w:t>
      </w:r>
      <w:r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получать</w:t>
      </w:r>
      <w:r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инструкции</w:t>
      </w:r>
      <w:r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со</w:t>
      </w:r>
      <w:r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скоростью</w:t>
      </w:r>
      <w:r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самой</w:t>
      </w:r>
      <w:r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медленной</w:t>
      </w:r>
      <w:r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стадии</w:t>
      </w:r>
      <w:r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обработки</w:t>
      </w:r>
      <w:r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</w:t>
      </w:r>
      <w:r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этом</w:t>
      </w:r>
      <w:r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намного</w:t>
      </w:r>
      <w:r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быстрее</w:t>
      </w:r>
      <w:r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чем</w:t>
      </w:r>
      <w:r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выполнении</w:t>
      </w:r>
      <w:r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эксклюзивной</w:t>
      </w:r>
      <w:r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полной</w:t>
      </w:r>
      <w:r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обработки</w:t>
      </w:r>
      <w:r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каждой</w:t>
      </w:r>
      <w:r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инструкции</w:t>
      </w:r>
      <w:r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от</w:t>
      </w:r>
      <w:r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начала</w:t>
      </w:r>
      <w:r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до</w:t>
      </w:r>
      <w:r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конца</w:t>
      </w:r>
      <w:r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D2461" w:rsidRPr="005D2461" w:rsidRDefault="005D2461" w:rsidP="009739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Простой</w:t>
      </w:r>
      <w:r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пятиуровневый</w:t>
      </w:r>
      <w:r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конвейер</w:t>
      </w:r>
      <w:r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RISC</w:t>
      </w:r>
      <w:r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процессорах</w:t>
      </w:r>
      <w:r w:rsidR="00340508"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D2461" w:rsidRPr="005D2461" w:rsidRDefault="005D2461" w:rsidP="0097396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r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(</w:t>
      </w:r>
      <w:hyperlink r:id="rId9" w:history="1">
        <w:r w:rsidRPr="0097396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англ</w:t>
        </w:r>
        <w:r w:rsidRPr="0097396C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.</w:t>
        </w:r>
      </w:hyperlink>
      <w:r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7396C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Instruction</w:t>
      </w:r>
      <w:r w:rsidRPr="005D2461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 </w:t>
      </w:r>
      <w:r w:rsidRPr="0097396C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Fetch</w:t>
      </w:r>
      <w:r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) — </w:t>
      </w:r>
      <w:r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</w:t>
      </w:r>
      <w:r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hyperlink r:id="rId10" w:history="1">
        <w:r w:rsidRPr="0097396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инструкции</w:t>
        </w:r>
      </w:hyperlink>
      <w:r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5D2461" w:rsidRPr="005D2461" w:rsidRDefault="005D2461" w:rsidP="0097396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r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(</w:t>
      </w:r>
      <w:hyperlink r:id="rId11" w:history="1">
        <w:r w:rsidRPr="0097396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англ</w:t>
        </w:r>
        <w:r w:rsidRPr="0097396C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.</w:t>
        </w:r>
      </w:hyperlink>
      <w:r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7396C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Instruction</w:t>
      </w:r>
      <w:r w:rsidRPr="005D2461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 </w:t>
      </w:r>
      <w:r w:rsidRPr="0097396C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Decode</w:t>
      </w:r>
      <w:r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) — </w:t>
      </w:r>
      <w:r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раскодирование</w:t>
      </w:r>
      <w:r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инструкции</w:t>
      </w:r>
      <w:r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5D2461" w:rsidRPr="005D2461" w:rsidRDefault="005D2461" w:rsidP="0097396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EX</w:t>
      </w:r>
      <w:r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(</w:t>
      </w:r>
      <w:hyperlink r:id="rId12" w:history="1">
        <w:r w:rsidRPr="0097396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англ</w:t>
        </w:r>
        <w:r w:rsidRPr="0097396C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.</w:t>
        </w:r>
      </w:hyperlink>
      <w:r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7396C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Execute</w:t>
      </w:r>
      <w:r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) — </w:t>
      </w:r>
      <w:r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выполнение</w:t>
      </w:r>
      <w:r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5D2461" w:rsidRPr="005D2461" w:rsidRDefault="005D2461" w:rsidP="0097396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MEM</w:t>
      </w:r>
      <w:r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(</w:t>
      </w:r>
      <w:hyperlink r:id="rId13" w:history="1">
        <w:r w:rsidRPr="0097396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англ</w:t>
        </w:r>
        <w:r w:rsidRPr="0097396C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.</w:t>
        </w:r>
      </w:hyperlink>
      <w:r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7396C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Memory</w:t>
      </w:r>
      <w:r w:rsidRPr="005D2461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 </w:t>
      </w:r>
      <w:r w:rsidRPr="0097396C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access</w:t>
      </w:r>
      <w:r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) — </w:t>
      </w:r>
      <w:r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</w:t>
      </w:r>
      <w:r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hyperlink r:id="rId14" w:history="1">
        <w:r w:rsidRPr="0097396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памяти</w:t>
        </w:r>
      </w:hyperlink>
      <w:r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5D2461" w:rsidRPr="005D2461" w:rsidRDefault="005D2461" w:rsidP="0097396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WB</w:t>
      </w:r>
      <w:r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(</w:t>
      </w:r>
      <w:hyperlink r:id="rId15" w:history="1">
        <w:r w:rsidRPr="0097396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англ</w:t>
        </w:r>
        <w:r w:rsidRPr="0097396C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.</w:t>
        </w:r>
      </w:hyperlink>
      <w:r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7396C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Register</w:t>
      </w:r>
      <w:r w:rsidRPr="005D2461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 </w:t>
      </w:r>
      <w:r w:rsidRPr="0097396C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write</w:t>
      </w:r>
      <w:r w:rsidRPr="005D2461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 </w:t>
      </w:r>
      <w:r w:rsidRPr="0097396C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back</w:t>
      </w:r>
      <w:r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) — </w:t>
      </w:r>
      <w:r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запись</w:t>
      </w:r>
      <w:r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</w:t>
      </w:r>
      <w:r w:rsidRPr="005D246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D2461" w:rsidRPr="0097396C" w:rsidRDefault="005D2461" w:rsidP="0097396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000000" w:rsidRPr="0097396C" w:rsidRDefault="0097396C" w:rsidP="0097396C">
      <w:pPr>
        <w:pStyle w:val="a5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7396C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97396C">
        <w:rPr>
          <w:rFonts w:ascii="Times New Roman" w:hAnsi="Times New Roman" w:cs="Times New Roman"/>
          <w:b/>
          <w:sz w:val="28"/>
          <w:szCs w:val="28"/>
          <w:lang w:val="kk-KZ"/>
        </w:rPr>
        <w:t xml:space="preserve">ак называется данный радиоприбор и для чего оно </w:t>
      </w:r>
      <w:proofErr w:type="gramStart"/>
      <w:r w:rsidRPr="0097396C">
        <w:rPr>
          <w:rFonts w:ascii="Times New Roman" w:hAnsi="Times New Roman" w:cs="Times New Roman"/>
          <w:b/>
          <w:sz w:val="28"/>
          <w:szCs w:val="28"/>
          <w:lang w:val="kk-KZ"/>
        </w:rPr>
        <w:t>служит  обозначенный</w:t>
      </w:r>
      <w:proofErr w:type="gramEnd"/>
      <w:r w:rsidRPr="0097396C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желтым контуром</w:t>
      </w:r>
      <w:r w:rsidRPr="0097396C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97396C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97396C">
        <w:rPr>
          <w:rFonts w:ascii="Times New Roman" w:hAnsi="Times New Roman" w:cs="Times New Roman"/>
          <w:b/>
          <w:sz w:val="28"/>
          <w:szCs w:val="28"/>
          <w:lang w:val="kk-KZ"/>
        </w:rPr>
        <w:t>ис 1</w:t>
      </w:r>
      <w:r w:rsidRPr="0097396C">
        <w:rPr>
          <w:rFonts w:ascii="Times New Roman" w:hAnsi="Times New Roman" w:cs="Times New Roman"/>
          <w:b/>
          <w:sz w:val="28"/>
          <w:szCs w:val="28"/>
        </w:rPr>
        <w:t>)</w:t>
      </w:r>
      <w:r w:rsidRPr="0097396C">
        <w:rPr>
          <w:rFonts w:ascii="Times New Roman" w:hAnsi="Times New Roman" w:cs="Times New Roman"/>
          <w:b/>
          <w:sz w:val="28"/>
          <w:szCs w:val="28"/>
          <w:lang w:val="kk-KZ"/>
        </w:rPr>
        <w:t xml:space="preserve"> ?  </w:t>
      </w:r>
    </w:p>
    <w:p w:rsidR="00340508" w:rsidRPr="0097396C" w:rsidRDefault="00340508" w:rsidP="0097396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739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2D6376" wp14:editId="4193189F">
            <wp:extent cx="2446650" cy="1780770"/>
            <wp:effectExtent l="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2101" cy="179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48" w:rsidRPr="0097396C" w:rsidRDefault="00340508" w:rsidP="0097396C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spellStart"/>
      <w:r w:rsidRPr="0097396C">
        <w:rPr>
          <w:sz w:val="28"/>
          <w:szCs w:val="28"/>
          <w:shd w:val="clear" w:color="auto" w:fill="FFFFFF"/>
        </w:rPr>
        <w:t>Arduino</w:t>
      </w:r>
      <w:proofErr w:type="spellEnd"/>
      <w:r w:rsidRPr="0097396C">
        <w:rPr>
          <w:sz w:val="28"/>
          <w:szCs w:val="28"/>
          <w:shd w:val="clear" w:color="auto" w:fill="FFFFFF"/>
        </w:rPr>
        <w:t> — это электронный конструктор и удобная платформа быстрой разработки электронных устройств для новичков и профессионалов. </w:t>
      </w:r>
      <w:r w:rsidR="00453448" w:rsidRPr="0097396C">
        <w:rPr>
          <w:sz w:val="28"/>
          <w:szCs w:val="28"/>
        </w:rPr>
        <w:t>Устройство программируется через USB без использования программаторов.</w:t>
      </w:r>
    </w:p>
    <w:p w:rsidR="00453448" w:rsidRPr="00453448" w:rsidRDefault="00453448" w:rsidP="009739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53448">
        <w:rPr>
          <w:rFonts w:ascii="Times New Roman" w:eastAsia="Times New Roman" w:hAnsi="Times New Roman" w:cs="Times New Roman"/>
          <w:sz w:val="28"/>
          <w:szCs w:val="28"/>
          <w:lang w:eastAsia="ru-RU"/>
        </w:rPr>
        <w:t>Arduino</w:t>
      </w:r>
      <w:proofErr w:type="spellEnd"/>
      <w:r w:rsidRPr="004534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компьютеру выйти за рамки виртуального мира в физический и взаимодействовать с ним. Устройства на </w:t>
      </w:r>
      <w:proofErr w:type="gramStart"/>
      <w:r w:rsidRPr="004534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базе  </w:t>
      </w:r>
      <w:proofErr w:type="spellStart"/>
      <w:r w:rsidRPr="00453448">
        <w:rPr>
          <w:rFonts w:ascii="Times New Roman" w:eastAsia="Times New Roman" w:hAnsi="Times New Roman" w:cs="Times New Roman"/>
          <w:sz w:val="28"/>
          <w:szCs w:val="28"/>
          <w:lang w:eastAsia="ru-RU"/>
        </w:rPr>
        <w:t>Arduino</w:t>
      </w:r>
      <w:proofErr w:type="spellEnd"/>
      <w:proofErr w:type="gramEnd"/>
      <w:r w:rsidRPr="004534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могут получать информацию об окружающей среде посредством различных датчиков, а также могут управлять различными исполнительными устройствами.</w:t>
      </w:r>
    </w:p>
    <w:p w:rsidR="00340508" w:rsidRPr="0097396C" w:rsidRDefault="00F8286F" w:rsidP="0097396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</w:pPr>
      <w:r w:rsidRPr="0097396C"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Pr="0097396C">
        <w:rPr>
          <w:rFonts w:ascii="Times New Roman" w:hAnsi="Times New Roman" w:cs="Times New Roman"/>
          <w:sz w:val="28"/>
          <w:szCs w:val="28"/>
          <w:shd w:val="clear" w:color="auto" w:fill="FFFFFF"/>
        </w:rPr>
        <w:t>варцевый резонатор на 16 МГц</w:t>
      </w:r>
      <w:r w:rsidRPr="009739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тактирует работу контроллера</w:t>
      </w:r>
      <w:r w:rsidRPr="0097396C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.</w:t>
      </w:r>
    </w:p>
    <w:p w:rsidR="00857A20" w:rsidRPr="0097396C" w:rsidRDefault="005D2461" w:rsidP="0097396C">
      <w:pPr>
        <w:pStyle w:val="a5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7396C">
        <w:rPr>
          <w:rFonts w:ascii="Times New Roman" w:hAnsi="Times New Roman" w:cs="Times New Roman"/>
          <w:b/>
          <w:sz w:val="28"/>
          <w:szCs w:val="28"/>
        </w:rPr>
        <w:t>Чем определяется разрядность микроконтроллера?</w:t>
      </w:r>
    </w:p>
    <w:p w:rsidR="00F8286F" w:rsidRPr="0097396C" w:rsidRDefault="00453448" w:rsidP="009739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396C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  </w:t>
      </w:r>
      <w:r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</w:t>
      </w:r>
      <w:r w:rsidR="00F8286F"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азрядность микроконтроллера (8, 16 или 32 бит) указывается в соответствии с разрядностью его шины данных. В Гар</w:t>
      </w:r>
      <w:r w:rsidR="00F8286F"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вардской архитектуре команды могут иметь большую разрядность, чем дан</w:t>
      </w:r>
      <w:r w:rsidR="00F8286F"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ные, чтобы дать </w:t>
      </w:r>
      <w:r w:rsidR="00F8286F"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возможность считывать за один такт целую команду. Напри</w:t>
      </w:r>
      <w:r w:rsidR="00F8286F"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мер, микроконтроллеры </w:t>
      </w:r>
      <w:r w:rsidR="00F8286F" w:rsidRPr="009739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PIC</w:t>
      </w:r>
      <w:r w:rsidR="00F8286F"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зависимости от модели используют команды с разрядностью 12, 14 или 16 бит. В микроконтроллерах </w:t>
      </w:r>
      <w:r w:rsidR="00F8286F" w:rsidRPr="009739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AVR</w:t>
      </w:r>
      <w:r w:rsidR="00F8286F"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 команда всегда имеет разрядность 16 бит. Однако все эти микроконтроллеры имеют шину данных разрядностью 8 бит.</w:t>
      </w:r>
    </w:p>
    <w:p w:rsidR="00F8286F" w:rsidRPr="0097396C" w:rsidRDefault="00453448" w:rsidP="009739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396C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   </w:t>
      </w:r>
      <w:r w:rsidR="00F8286F"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В устройствах с Принстонской архитектурой разрядность данных обычно определяет разрядность (число линий) используемой шины. В микроконтрол</w:t>
      </w:r>
      <w:r w:rsidR="00F8286F"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лерах </w:t>
      </w:r>
      <w:r w:rsidR="00F8286F" w:rsidRPr="009739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Motorola</w:t>
      </w:r>
      <w:r w:rsidR="00F8286F"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 68</w:t>
      </w:r>
      <w:r w:rsidR="00F8286F" w:rsidRPr="009739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HC</w:t>
      </w:r>
      <w:r w:rsidR="00F8286F" w:rsidRPr="0097396C">
        <w:rPr>
          <w:rFonts w:ascii="Times New Roman" w:eastAsia="Times New Roman" w:hAnsi="Times New Roman" w:cs="Times New Roman"/>
          <w:sz w:val="28"/>
          <w:szCs w:val="28"/>
          <w:lang w:eastAsia="ru-RU"/>
        </w:rPr>
        <w:t>05 24-разрядная команда размещается в трех 8-разрядных ячейках памяти программ. Для полной выборки такой команды необходимо произвести три цикла считывания этой памяти.</w:t>
      </w:r>
    </w:p>
    <w:p w:rsidR="00F8286F" w:rsidRPr="0097396C" w:rsidRDefault="00453448" w:rsidP="009739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396C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  </w:t>
      </w:r>
    </w:p>
    <w:p w:rsidR="00F8286F" w:rsidRPr="0097396C" w:rsidRDefault="00F8286F" w:rsidP="0097396C">
      <w:pPr>
        <w:pStyle w:val="a5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8286F" w:rsidRPr="009739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F37EA"/>
    <w:multiLevelType w:val="hybridMultilevel"/>
    <w:tmpl w:val="76123658"/>
    <w:lvl w:ilvl="0" w:tplc="59382C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2885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68CA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6270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C490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F8EF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D864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8C01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1EAF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47E49A5"/>
    <w:multiLevelType w:val="hybridMultilevel"/>
    <w:tmpl w:val="0C8EF946"/>
    <w:lvl w:ilvl="0" w:tplc="730E67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9B25BB"/>
    <w:multiLevelType w:val="multilevel"/>
    <w:tmpl w:val="710E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D96"/>
    <w:rsid w:val="00340508"/>
    <w:rsid w:val="00453448"/>
    <w:rsid w:val="004D5D96"/>
    <w:rsid w:val="005D2461"/>
    <w:rsid w:val="00857A20"/>
    <w:rsid w:val="0097396C"/>
    <w:rsid w:val="00F8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DB855"/>
  <w15:chartTrackingRefBased/>
  <w15:docId w15:val="{E5065ADE-B897-42DB-9C26-32B4F87E3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2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">
    <w:name w:val="w"/>
    <w:basedOn w:val="a0"/>
    <w:rsid w:val="005D2461"/>
  </w:style>
  <w:style w:type="character" w:styleId="a4">
    <w:name w:val="Hyperlink"/>
    <w:basedOn w:val="a0"/>
    <w:uiPriority w:val="99"/>
    <w:semiHidden/>
    <w:unhideWhenUsed/>
    <w:rsid w:val="005D2461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8286F"/>
    <w:pPr>
      <w:ind w:left="720"/>
      <w:contextualSpacing/>
    </w:pPr>
  </w:style>
  <w:style w:type="paragraph" w:styleId="a6">
    <w:name w:val="Body Text Indent"/>
    <w:basedOn w:val="a"/>
    <w:link w:val="a7"/>
    <w:uiPriority w:val="99"/>
    <w:semiHidden/>
    <w:unhideWhenUsed/>
    <w:rsid w:val="00F82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uiPriority w:val="99"/>
    <w:semiHidden/>
    <w:rsid w:val="00F8286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2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4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0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4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0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1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.academic.ru/dic.nsf/ruwiki/616" TargetMode="External"/><Relationship Id="rId13" Type="http://schemas.openxmlformats.org/officeDocument/2006/relationships/hyperlink" Target="https://dic.academic.ru/dic.nsf/ruwiki/6161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ic.academic.ru/dic.nsf/ruwiki/69464" TargetMode="External"/><Relationship Id="rId12" Type="http://schemas.openxmlformats.org/officeDocument/2006/relationships/hyperlink" Target="https://dic.academic.ru/dic.nsf/ruwiki/6161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hyperlink" Target="https://dic.academic.ru/dic.nsf/ruwiki/11856" TargetMode="External"/><Relationship Id="rId11" Type="http://schemas.openxmlformats.org/officeDocument/2006/relationships/hyperlink" Target="https://dic.academic.ru/dic.nsf/ruwiki/616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ic.academic.ru/dic.nsf/ruwiki/6161" TargetMode="External"/><Relationship Id="rId10" Type="http://schemas.openxmlformats.org/officeDocument/2006/relationships/hyperlink" Target="https://dic.academic.ru/dic.nsf/ruwiki/64137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c.academic.ru/dic.nsf/ruwiki/6161" TargetMode="External"/><Relationship Id="rId14" Type="http://schemas.openxmlformats.org/officeDocument/2006/relationships/hyperlink" Target="https://dic.academic.ru/dic.nsf/ruwiki/849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7D38C-F78A-43C3-BBAA-6F9A195CA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</dc:creator>
  <cp:keywords/>
  <dc:description/>
  <cp:lastModifiedBy>LIFE</cp:lastModifiedBy>
  <cp:revision>2</cp:revision>
  <dcterms:created xsi:type="dcterms:W3CDTF">2020-04-30T07:48:00Z</dcterms:created>
  <dcterms:modified xsi:type="dcterms:W3CDTF">2020-04-30T08:38:00Z</dcterms:modified>
</cp:coreProperties>
</file>