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A2F" w:rsidRDefault="00F85A2F" w:rsidP="00F85A2F">
      <w:pPr>
        <w:jc w:val="center"/>
        <w:rPr>
          <w:sz w:val="44"/>
          <w:szCs w:val="44"/>
        </w:rPr>
      </w:pPr>
    </w:p>
    <w:p w:rsidR="00F85A2F" w:rsidRDefault="00F85A2F" w:rsidP="00F85A2F">
      <w:pPr>
        <w:jc w:val="center"/>
        <w:rPr>
          <w:sz w:val="44"/>
          <w:szCs w:val="44"/>
        </w:rPr>
      </w:pPr>
    </w:p>
    <w:p w:rsidR="00F85A2F" w:rsidRDefault="00F85A2F" w:rsidP="00F85A2F">
      <w:pPr>
        <w:jc w:val="center"/>
        <w:rPr>
          <w:sz w:val="44"/>
          <w:szCs w:val="44"/>
        </w:rPr>
      </w:pPr>
    </w:p>
    <w:p w:rsidR="00F85A2F" w:rsidRDefault="00F85A2F" w:rsidP="00F85A2F">
      <w:pPr>
        <w:jc w:val="center"/>
        <w:rPr>
          <w:sz w:val="44"/>
          <w:szCs w:val="44"/>
        </w:rPr>
      </w:pPr>
    </w:p>
    <w:p w:rsidR="00F85A2F" w:rsidRDefault="00F85A2F" w:rsidP="00F85A2F">
      <w:pPr>
        <w:jc w:val="center"/>
        <w:rPr>
          <w:sz w:val="44"/>
          <w:szCs w:val="44"/>
        </w:rPr>
      </w:pPr>
    </w:p>
    <w:p w:rsidR="00F85A2F" w:rsidRDefault="00F85A2F" w:rsidP="00F85A2F">
      <w:pPr>
        <w:jc w:val="center"/>
        <w:rPr>
          <w:sz w:val="44"/>
          <w:szCs w:val="44"/>
        </w:rPr>
      </w:pPr>
    </w:p>
    <w:p w:rsidR="00F85A2F" w:rsidRDefault="00F85A2F" w:rsidP="00F85A2F">
      <w:pPr>
        <w:jc w:val="center"/>
        <w:rPr>
          <w:sz w:val="44"/>
          <w:szCs w:val="44"/>
        </w:rPr>
      </w:pPr>
    </w:p>
    <w:p w:rsidR="00F85A2F" w:rsidRDefault="00F85A2F" w:rsidP="00F85A2F">
      <w:pPr>
        <w:jc w:val="center"/>
        <w:rPr>
          <w:sz w:val="44"/>
          <w:szCs w:val="44"/>
        </w:rPr>
      </w:pPr>
      <w:r w:rsidRPr="006E7BF6">
        <w:rPr>
          <w:sz w:val="44"/>
          <w:szCs w:val="44"/>
        </w:rPr>
        <w:t>UNSC GWG</w:t>
      </w:r>
    </w:p>
    <w:p w:rsidR="00F85A2F" w:rsidRDefault="00F85A2F" w:rsidP="00F85A2F">
      <w:pPr>
        <w:jc w:val="center"/>
        <w:rPr>
          <w:sz w:val="44"/>
          <w:szCs w:val="44"/>
        </w:rPr>
      </w:pPr>
    </w:p>
    <w:p w:rsidR="00F85A2F" w:rsidRDefault="00F85A2F" w:rsidP="00F85A2F">
      <w:pPr>
        <w:jc w:val="center"/>
        <w:rPr>
          <w:sz w:val="44"/>
          <w:szCs w:val="44"/>
        </w:rPr>
      </w:pPr>
      <w:r w:rsidRPr="006E7BF6">
        <w:rPr>
          <w:sz w:val="44"/>
          <w:szCs w:val="44"/>
        </w:rPr>
        <w:t>Global Platform of Data, Services and Applications (GP)</w:t>
      </w:r>
    </w:p>
    <w:p w:rsidR="00F85A2F" w:rsidRDefault="00F85A2F" w:rsidP="00F85A2F">
      <w:pPr>
        <w:jc w:val="center"/>
        <w:rPr>
          <w:sz w:val="44"/>
          <w:szCs w:val="44"/>
        </w:rPr>
      </w:pPr>
    </w:p>
    <w:p w:rsidR="008961D0" w:rsidRPr="00F85A2F" w:rsidRDefault="00F85A2F" w:rsidP="00F85A2F">
      <w:pPr>
        <w:jc w:val="center"/>
        <w:rPr>
          <w:sz w:val="44"/>
          <w:szCs w:val="44"/>
        </w:rPr>
      </w:pPr>
      <w:r>
        <w:rPr>
          <w:sz w:val="44"/>
          <w:szCs w:val="44"/>
        </w:rPr>
        <w:t>Platform Security</w:t>
      </w:r>
    </w:p>
    <w:p w:rsidR="00BC2685" w:rsidRDefault="00BC2685" w:rsidP="00BC2685">
      <w:pPr>
        <w:pStyle w:val="ITTLevel1"/>
      </w:pPr>
      <w:bookmarkStart w:id="0" w:name="_Toc405473559"/>
      <w:r>
        <w:lastRenderedPageBreak/>
        <w:t>Security</w:t>
      </w:r>
      <w:bookmarkEnd w:id="0"/>
    </w:p>
    <w:p w:rsidR="00BC2685" w:rsidRDefault="00BC2685" w:rsidP="00BC2685">
      <w:pPr>
        <w:pStyle w:val="ITTLevel2"/>
      </w:pPr>
      <w:r>
        <w:t>General Security Requirements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620"/>
      </w:tblPr>
      <w:tblGrid>
        <w:gridCol w:w="603"/>
        <w:gridCol w:w="5778"/>
        <w:gridCol w:w="1244"/>
        <w:gridCol w:w="1095"/>
      </w:tblGrid>
      <w:tr w:rsidR="00BC2685" w:rsidRPr="0089763C" w:rsidTr="001103B7">
        <w:trPr>
          <w:cantSplit/>
          <w:tblHeader/>
        </w:trPr>
        <w:tc>
          <w:tcPr>
            <w:tcW w:w="603" w:type="dxa"/>
            <w:shd w:val="clear" w:color="auto" w:fill="F2F2F2" w:themeFill="background1" w:themeFillShade="F2"/>
          </w:tcPr>
          <w:p w:rsidR="00BC2685" w:rsidRPr="005433BC" w:rsidRDefault="00BC2685" w:rsidP="001103B7">
            <w:pPr>
              <w:pStyle w:val="IPOTableText"/>
            </w:pPr>
            <w:r w:rsidRPr="00A95E8C">
              <w:t>Ref</w:t>
            </w:r>
          </w:p>
        </w:tc>
        <w:tc>
          <w:tcPr>
            <w:tcW w:w="5778" w:type="dxa"/>
            <w:shd w:val="clear" w:color="auto" w:fill="F2F2F2" w:themeFill="background1" w:themeFillShade="F2"/>
          </w:tcPr>
          <w:p w:rsidR="00BC2685" w:rsidRPr="005433BC" w:rsidRDefault="00BC2685" w:rsidP="001103B7">
            <w:pPr>
              <w:pStyle w:val="IPOTableText"/>
            </w:pPr>
            <w:r w:rsidRPr="00A95E8C">
              <w:t>Description</w:t>
            </w:r>
          </w:p>
        </w:tc>
        <w:tc>
          <w:tcPr>
            <w:tcW w:w="1244" w:type="dxa"/>
            <w:shd w:val="clear" w:color="auto" w:fill="F2F2F2" w:themeFill="background1" w:themeFillShade="F2"/>
          </w:tcPr>
          <w:p w:rsidR="00BC2685" w:rsidRPr="005433BC" w:rsidRDefault="00BC2685" w:rsidP="001103B7">
            <w:pPr>
              <w:pStyle w:val="IPOTableTextCentred"/>
            </w:pPr>
            <w:r w:rsidRPr="00A95E8C">
              <w:t>Type</w:t>
            </w:r>
          </w:p>
        </w:tc>
        <w:tc>
          <w:tcPr>
            <w:tcW w:w="1095" w:type="dxa"/>
            <w:shd w:val="clear" w:color="auto" w:fill="F2F2F2" w:themeFill="background1" w:themeFillShade="F2"/>
          </w:tcPr>
          <w:p w:rsidR="00BC2685" w:rsidRPr="005433BC" w:rsidRDefault="00BC2685" w:rsidP="001103B7">
            <w:pPr>
              <w:pStyle w:val="IPOTableTextCentred"/>
            </w:pPr>
            <w:r w:rsidRPr="00A95E8C">
              <w:t>Priority</w:t>
            </w:r>
          </w:p>
        </w:tc>
      </w:tr>
      <w:tr w:rsidR="00BC2685" w:rsidRPr="0089763C" w:rsidTr="001103B7">
        <w:trPr>
          <w:cantSplit/>
        </w:trPr>
        <w:tc>
          <w:tcPr>
            <w:tcW w:w="603" w:type="dxa"/>
          </w:tcPr>
          <w:p w:rsidR="00BC2685" w:rsidRPr="00DE239F" w:rsidRDefault="00BC2685" w:rsidP="00BC2685">
            <w:pPr>
              <w:pStyle w:val="IPOTableList"/>
              <w:numPr>
                <w:ilvl w:val="0"/>
                <w:numId w:val="39"/>
              </w:numPr>
            </w:pPr>
          </w:p>
        </w:tc>
        <w:tc>
          <w:tcPr>
            <w:tcW w:w="5778" w:type="dxa"/>
          </w:tcPr>
          <w:p w:rsidR="00BC2685" w:rsidRPr="00565F76" w:rsidRDefault="00BC2685" w:rsidP="001103B7">
            <w:pPr>
              <w:pStyle w:val="IPOTableText"/>
            </w:pPr>
            <w:r w:rsidRPr="00DE239F">
              <w:t xml:space="preserve">The data must be processed at all times in accordance with the </w:t>
            </w:r>
            <w:r w:rsidRPr="00565F76">
              <w:t>European directive 95/46/EC on the protection of individuals with regard to the processing of personal data and on the free movement of such data.</w:t>
            </w:r>
          </w:p>
        </w:tc>
        <w:sdt>
          <w:sdtPr>
            <w:id w:val="62295504"/>
            <w:dropDownList>
              <w:listItem w:value="Choose an item."/>
              <w:listItem w:displayText="Functional" w:value="Functional"/>
              <w:listItem w:displayText="Non-functional" w:value="Non-functional"/>
            </w:dropDownList>
          </w:sdtPr>
          <w:sdtContent>
            <w:tc>
              <w:tcPr>
                <w:tcW w:w="1244" w:type="dxa"/>
              </w:tcPr>
              <w:p w:rsidR="00BC2685" w:rsidRPr="00565F76" w:rsidRDefault="00BC2685" w:rsidP="001103B7">
                <w:pPr>
                  <w:pStyle w:val="IPOTableText"/>
                </w:pPr>
                <w:r w:rsidRPr="00565F76">
                  <w:t>Non-functional</w:t>
                </w:r>
              </w:p>
            </w:tc>
          </w:sdtContent>
        </w:sdt>
        <w:sdt>
          <w:sdtPr>
            <w:id w:val="62295505"/>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565F76" w:rsidRDefault="00BC2685" w:rsidP="001103B7">
                <w:pPr>
                  <w:pStyle w:val="IPOTableText"/>
                </w:pPr>
                <w:r w:rsidRPr="00565F76">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The Supplier MUST provide detailed Recovery Time Objectives (RTOs) for their Cloud infrastructure components.</w:t>
            </w:r>
          </w:p>
        </w:tc>
        <w:sdt>
          <w:sdtPr>
            <w:id w:val="62295494"/>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495"/>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 xml:space="preserve">The Supplier MUST provide detailed Recovery Point </w:t>
            </w:r>
            <w:r w:rsidRPr="0048750E">
              <w:t>Objectives (RPOs) for their Cloud infrastructure components.</w:t>
            </w:r>
          </w:p>
        </w:tc>
        <w:sdt>
          <w:sdtPr>
            <w:id w:val="62295496"/>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497"/>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The Supplier MUST assure the</w:t>
            </w:r>
            <w:r w:rsidRPr="0048750E">
              <w:t xml:space="preserve"> data owner that they provide full disclosure (aka ‘transparency’) regarding security practices and procedures as stated in their SLAs.</w:t>
            </w:r>
          </w:p>
        </w:tc>
        <w:sdt>
          <w:sdtPr>
            <w:id w:val="62295508"/>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0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The Supplier MUST ensure their ability to identify on request the geographical location of data.</w:t>
            </w:r>
          </w:p>
        </w:tc>
        <w:sdt>
          <w:sdtPr>
            <w:id w:val="62295510"/>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11"/>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 xml:space="preserve">The Supplier MUST warrant the denial of access to data as a fundamental philosophy (i.e., “Default Deny All”). This specifically </w:t>
            </w:r>
            <w:r w:rsidRPr="0048750E">
              <w:t>applies to cloud services employees and their customers other than the data owner’s employees and authorised personnel.</w:t>
            </w:r>
          </w:p>
        </w:tc>
        <w:sdt>
          <w:sdtPr>
            <w:id w:val="62295528"/>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2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The Supplier MUST ensure that location</w:t>
            </w:r>
            <w:r w:rsidRPr="0048750E">
              <w:t xml:space="preserve"> of operational data is stored in the European Economic Area only. Examples of operational data are audit logs, security logs, invoicing.</w:t>
            </w:r>
          </w:p>
        </w:tc>
        <w:sdt>
          <w:sdtPr>
            <w:id w:val="62295546"/>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47"/>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 xml:space="preserve">The Supplier MUST support </w:t>
            </w:r>
            <w:r w:rsidRPr="0048750E">
              <w:t>AES 256 SSL or TLS encryption or equivalent for the all transactions (not just login)</w:t>
            </w:r>
          </w:p>
        </w:tc>
        <w:sdt>
          <w:sdtPr>
            <w:id w:val="62295562"/>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63"/>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 xml:space="preserve">The Supplier MUST actively monitor intrusion attempts, failed logins, and provide log information </w:t>
            </w:r>
            <w:r w:rsidRPr="0048750E">
              <w:t>on all access attempts on request</w:t>
            </w:r>
          </w:p>
        </w:tc>
        <w:sdt>
          <w:sdtPr>
            <w:id w:val="62295564"/>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65"/>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The Supplier MUST ensure secure procedures exist for identifying and liaising with customer system administrators / privileged users ( e.g. forgotten passwords )</w:t>
            </w:r>
          </w:p>
        </w:tc>
        <w:sdt>
          <w:sdtPr>
            <w:id w:val="62295566"/>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67"/>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 xml:space="preserve">The Supplier MUST ensure it has secure procedures to mitigate threats from social engineering (e.g. </w:t>
            </w:r>
            <w:r w:rsidRPr="0048750E">
              <w:t>Impersonation of administrator)</w:t>
            </w:r>
          </w:p>
        </w:tc>
        <w:sdt>
          <w:sdtPr>
            <w:id w:val="62295568"/>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6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DE239F">
              <w:t xml:space="preserve">The Supplier MUST have password policies that are highly </w:t>
            </w:r>
            <w:r w:rsidRPr="0048750E">
              <w:t>configurable</w:t>
            </w:r>
          </w:p>
        </w:tc>
        <w:sdt>
          <w:sdtPr>
            <w:id w:val="62295576"/>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77"/>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C24CFE">
              <w:t>The Supplier MUST accept a contractual commitment to assist with forensics requests in the event of a data breach.</w:t>
            </w:r>
          </w:p>
        </w:tc>
        <w:sdt>
          <w:sdtPr>
            <w:id w:val="62295588"/>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8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C24CFE">
              <w:t xml:space="preserve">The Supplier MUST have the numbers of staff whose duties and </w:t>
            </w:r>
            <w:r w:rsidRPr="0048750E">
              <w:t>related elevated privileges enable them to access customer data are at the minimum necessary</w:t>
            </w:r>
          </w:p>
        </w:tc>
        <w:sdt>
          <w:sdtPr>
            <w:id w:val="62295590"/>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91"/>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C24CFE">
              <w:t>The Supplier MUST detail the number and geographical location of staff with elevated privileges specified in the contract</w:t>
            </w:r>
          </w:p>
        </w:tc>
        <w:sdt>
          <w:sdtPr>
            <w:id w:val="62295592"/>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93"/>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t>The Supplier MUST provide</w:t>
            </w:r>
            <w:r w:rsidRPr="0048750E">
              <w:t xml:space="preserve"> information on any 3rd party dependencies for core services</w:t>
            </w:r>
          </w:p>
        </w:tc>
        <w:sdt>
          <w:sdtPr>
            <w:id w:val="62295594"/>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95"/>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C24CFE">
              <w:t>The Supplier MUST have security testing and QA (vulnerability testing) processes are in place for application development</w:t>
            </w:r>
          </w:p>
        </w:tc>
        <w:sdt>
          <w:sdtPr>
            <w:id w:val="62295598"/>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9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DE239F" w:rsidRDefault="00BC2685" w:rsidP="001103B7">
            <w:pPr>
              <w:pStyle w:val="IPOTableList"/>
            </w:pPr>
          </w:p>
        </w:tc>
        <w:tc>
          <w:tcPr>
            <w:tcW w:w="5778" w:type="dxa"/>
          </w:tcPr>
          <w:p w:rsidR="00BC2685" w:rsidRPr="0048750E" w:rsidRDefault="00BC2685" w:rsidP="001103B7">
            <w:pPr>
              <w:pStyle w:val="IPOTableText"/>
            </w:pPr>
            <w:r w:rsidRPr="00C24CFE">
              <w:t xml:space="preserve">The Supplier MUST have systems and procedures for regular </w:t>
            </w:r>
            <w:r w:rsidRPr="0048750E">
              <w:t>audit of system admin / privileged user activity.</w:t>
            </w:r>
          </w:p>
        </w:tc>
        <w:sdt>
          <w:sdtPr>
            <w:id w:val="62295600"/>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601"/>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C453A7" w:rsidRDefault="00BC2685" w:rsidP="001103B7">
            <w:pPr>
              <w:pStyle w:val="IPOTableList"/>
            </w:pPr>
          </w:p>
        </w:tc>
        <w:tc>
          <w:tcPr>
            <w:tcW w:w="5778" w:type="dxa"/>
          </w:tcPr>
          <w:p w:rsidR="00BC2685" w:rsidRPr="0048750E" w:rsidRDefault="00BC2685" w:rsidP="001103B7">
            <w:pPr>
              <w:pStyle w:val="IPOTableText"/>
            </w:pPr>
            <w:r w:rsidRPr="00C453A7">
              <w:t>The service SHOULD meet ISO/IEC 27018:2014 - Information technology - Security techniques - Code of practice for protection of Personally Identifiable Information (PII) in public clouds acting as PII processors, or equivalent</w:t>
            </w:r>
          </w:p>
          <w:p w:rsidR="00BC2685" w:rsidRPr="00C453A7" w:rsidRDefault="00BC2685" w:rsidP="001103B7">
            <w:pPr>
              <w:pStyle w:val="IPOTableText"/>
            </w:pPr>
          </w:p>
          <w:p w:rsidR="00BC2685" w:rsidRPr="0048750E" w:rsidRDefault="00BC2685" w:rsidP="001103B7">
            <w:pPr>
              <w:pStyle w:val="IPOTableText"/>
            </w:pPr>
            <w:r w:rsidRPr="00C453A7">
              <w:t>http://www.iso27001security.com/html/27018.html</w:t>
            </w:r>
          </w:p>
        </w:tc>
        <w:sdt>
          <w:sdtPr>
            <w:id w:val="67795689"/>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7795690"/>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Should Have</w:t>
                </w:r>
              </w:p>
            </w:tc>
          </w:sdtContent>
        </w:sdt>
      </w:tr>
      <w:tr w:rsidR="00BC2685" w:rsidRPr="0089763C" w:rsidTr="001103B7">
        <w:trPr>
          <w:cantSplit/>
        </w:trPr>
        <w:tc>
          <w:tcPr>
            <w:tcW w:w="603" w:type="dxa"/>
          </w:tcPr>
          <w:p w:rsidR="00BC2685" w:rsidRPr="00803D1A" w:rsidRDefault="00BC2685" w:rsidP="001103B7">
            <w:pPr>
              <w:pStyle w:val="IPOTableList"/>
            </w:pPr>
          </w:p>
        </w:tc>
        <w:tc>
          <w:tcPr>
            <w:tcW w:w="5778" w:type="dxa"/>
          </w:tcPr>
          <w:p w:rsidR="00BC2685" w:rsidRPr="0048750E" w:rsidRDefault="00BC2685" w:rsidP="001103B7">
            <w:pPr>
              <w:pStyle w:val="IPOTableText"/>
            </w:pPr>
            <w:r>
              <w:t>The Supplier MUST</w:t>
            </w:r>
            <w:r w:rsidRPr="00803D1A">
              <w:t xml:space="preserve"> provide details of all relevant certifications along with expiration and renewal dates</w:t>
            </w:r>
          </w:p>
        </w:tc>
        <w:sdt>
          <w:sdtPr>
            <w:id w:val="359334339"/>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359334340"/>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t>Must Have</w:t>
                </w:r>
              </w:p>
            </w:tc>
          </w:sdtContent>
        </w:sdt>
      </w:tr>
      <w:tr w:rsidR="00BC2685" w:rsidRPr="0089763C" w:rsidTr="001103B7">
        <w:trPr>
          <w:cantSplit/>
        </w:trPr>
        <w:tc>
          <w:tcPr>
            <w:tcW w:w="603" w:type="dxa"/>
          </w:tcPr>
          <w:p w:rsidR="00BC2685" w:rsidRPr="000D49F3" w:rsidRDefault="00BC2685" w:rsidP="001103B7">
            <w:pPr>
              <w:pStyle w:val="IPOTableList"/>
            </w:pPr>
          </w:p>
        </w:tc>
        <w:tc>
          <w:tcPr>
            <w:tcW w:w="5778" w:type="dxa"/>
          </w:tcPr>
          <w:p w:rsidR="00BC2685" w:rsidRPr="0048750E" w:rsidRDefault="00BC2685" w:rsidP="001103B7">
            <w:pPr>
              <w:pStyle w:val="IPOTableText"/>
            </w:pPr>
            <w:r>
              <w:t>The Supplier MUST</w:t>
            </w:r>
            <w:r w:rsidRPr="000D49F3">
              <w:t xml:space="preserve"> </w:t>
            </w:r>
            <w:r w:rsidRPr="0048750E">
              <w:t>provide a list of the data protection codes of conduct, standards and certification mechanisms that the service complies with</w:t>
            </w:r>
          </w:p>
        </w:tc>
        <w:sdt>
          <w:sdtPr>
            <w:id w:val="359334341"/>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359334342"/>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t>Must Have</w:t>
                </w:r>
              </w:p>
            </w:tc>
          </w:sdtContent>
        </w:sdt>
      </w:tr>
      <w:tr w:rsidR="00BC2685" w:rsidRPr="0089763C" w:rsidTr="001103B7">
        <w:trPr>
          <w:cantSplit/>
        </w:trPr>
        <w:tc>
          <w:tcPr>
            <w:tcW w:w="603" w:type="dxa"/>
          </w:tcPr>
          <w:p w:rsidR="00BC2685" w:rsidRPr="000F6F1F" w:rsidRDefault="00BC2685" w:rsidP="001103B7">
            <w:pPr>
              <w:pStyle w:val="IPOTableList"/>
            </w:pPr>
          </w:p>
        </w:tc>
        <w:tc>
          <w:tcPr>
            <w:tcW w:w="5778" w:type="dxa"/>
          </w:tcPr>
          <w:p w:rsidR="00BC2685" w:rsidRPr="0048750E" w:rsidRDefault="00BC2685" w:rsidP="001103B7">
            <w:pPr>
              <w:pStyle w:val="IPOTableText"/>
            </w:pPr>
            <w:r w:rsidRPr="000F6F1F">
              <w:t xml:space="preserve">The Supplier MUST have robust compartmentalisation of job duties, perform background checks, </w:t>
            </w:r>
            <w:r w:rsidRPr="0048750E">
              <w:t>require / enforce non-disclosure agreements for employees, and limit employee knowledge of customers to that which is absolutely needed to perform job duties.</w:t>
            </w:r>
          </w:p>
        </w:tc>
        <w:sdt>
          <w:sdtPr>
            <w:id w:val="62295498"/>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49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0F6F1F" w:rsidRDefault="00BC2685" w:rsidP="001103B7">
            <w:pPr>
              <w:pStyle w:val="IPOTableList"/>
            </w:pPr>
          </w:p>
        </w:tc>
        <w:tc>
          <w:tcPr>
            <w:tcW w:w="5778" w:type="dxa"/>
          </w:tcPr>
          <w:p w:rsidR="00BC2685" w:rsidRPr="0048750E" w:rsidRDefault="00BC2685" w:rsidP="001103B7">
            <w:pPr>
              <w:pStyle w:val="IPOTableText"/>
            </w:pPr>
            <w:r w:rsidRPr="000F6F1F">
              <w:t xml:space="preserve">The Supplier MUST provide details of their patch management </w:t>
            </w:r>
            <w:r w:rsidRPr="0048750E">
              <w:t>policies and procedures and how these may impact their environments. This understanding should be reflected in the contract.</w:t>
            </w:r>
          </w:p>
        </w:tc>
        <w:sdt>
          <w:sdtPr>
            <w:id w:val="61871735"/>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1871736"/>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0F6F1F" w:rsidRDefault="00BC2685" w:rsidP="001103B7">
            <w:pPr>
              <w:pStyle w:val="IPOTableList"/>
            </w:pPr>
          </w:p>
        </w:tc>
        <w:tc>
          <w:tcPr>
            <w:tcW w:w="5778" w:type="dxa"/>
          </w:tcPr>
          <w:p w:rsidR="00BC2685" w:rsidRPr="0048750E" w:rsidRDefault="00BC2685" w:rsidP="001103B7">
            <w:pPr>
              <w:pStyle w:val="IPOTableText"/>
            </w:pPr>
            <w:r w:rsidRPr="000F6F1F">
              <w:t>The Supplier MUST provide details on how the contracting authority can audit their service.</w:t>
            </w:r>
          </w:p>
        </w:tc>
        <w:sdt>
          <w:sdtPr>
            <w:id w:val="62295502"/>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03"/>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0F6F1F" w:rsidRDefault="00BC2685" w:rsidP="001103B7">
            <w:pPr>
              <w:pStyle w:val="IPOTableList"/>
            </w:pPr>
          </w:p>
        </w:tc>
        <w:tc>
          <w:tcPr>
            <w:tcW w:w="5778" w:type="dxa"/>
          </w:tcPr>
          <w:p w:rsidR="00BC2685" w:rsidRPr="0048750E" w:rsidRDefault="00BC2685" w:rsidP="001103B7">
            <w:pPr>
              <w:pStyle w:val="IPOTableText"/>
            </w:pPr>
            <w:r w:rsidRPr="000F6F1F">
              <w:t>Please provide details on subcontracting or arrangements with third parties used in the provision of your service? This should include any remote administration or remote storage of data, e.g. Backups.</w:t>
            </w:r>
          </w:p>
        </w:tc>
        <w:sdt>
          <w:sdtPr>
            <w:id w:val="62295506"/>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07"/>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0F6F1F" w:rsidRDefault="00BC2685" w:rsidP="001103B7">
            <w:pPr>
              <w:pStyle w:val="IPOTableList"/>
            </w:pPr>
          </w:p>
        </w:tc>
        <w:tc>
          <w:tcPr>
            <w:tcW w:w="5778" w:type="dxa"/>
          </w:tcPr>
          <w:p w:rsidR="00BC2685" w:rsidRPr="0048750E" w:rsidRDefault="00BC2685" w:rsidP="001103B7">
            <w:pPr>
              <w:pStyle w:val="IPOTableText"/>
            </w:pPr>
            <w:r w:rsidRPr="000F6F1F">
              <w:t xml:space="preserve">The Supplier MUST support the Safe </w:t>
            </w:r>
            <w:proofErr w:type="spellStart"/>
            <w:r w:rsidRPr="000F6F1F">
              <w:t>Harbor</w:t>
            </w:r>
            <w:proofErr w:type="spellEnd"/>
            <w:r w:rsidRPr="000F6F1F">
              <w:t xml:space="preserve"> Protocol for any data located in the USA</w:t>
            </w:r>
          </w:p>
        </w:tc>
        <w:sdt>
          <w:sdtPr>
            <w:id w:val="62295548"/>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49"/>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0F6F1F" w:rsidRDefault="00BC2685" w:rsidP="001103B7">
            <w:pPr>
              <w:pStyle w:val="IPOTableList"/>
            </w:pPr>
          </w:p>
        </w:tc>
        <w:tc>
          <w:tcPr>
            <w:tcW w:w="5778" w:type="dxa"/>
          </w:tcPr>
          <w:p w:rsidR="00BC2685" w:rsidRPr="0048750E" w:rsidRDefault="00BC2685" w:rsidP="001103B7">
            <w:pPr>
              <w:pStyle w:val="IPOTableText"/>
            </w:pPr>
            <w:r w:rsidRPr="000F6F1F">
              <w:t>The Supplier MUST state if the Patriot Act applies to any of the service components</w:t>
            </w:r>
          </w:p>
        </w:tc>
        <w:sdt>
          <w:sdtPr>
            <w:id w:val="62295550"/>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51"/>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0F6F1F" w:rsidRDefault="00BC2685" w:rsidP="001103B7">
            <w:pPr>
              <w:pStyle w:val="IPOTableList"/>
            </w:pPr>
          </w:p>
        </w:tc>
        <w:tc>
          <w:tcPr>
            <w:tcW w:w="5778" w:type="dxa"/>
          </w:tcPr>
          <w:p w:rsidR="00BC2685" w:rsidRPr="0048750E" w:rsidRDefault="00BC2685" w:rsidP="001103B7">
            <w:pPr>
              <w:pStyle w:val="IPOTableText"/>
            </w:pPr>
            <w:r w:rsidRPr="000F6F1F">
              <w:t xml:space="preserve">The Supplier MUST notify </w:t>
            </w:r>
            <w:r w:rsidRPr="0048750E">
              <w:t>the contracting authority if any changes to their business mean that the Patriot Act may apply</w:t>
            </w:r>
          </w:p>
        </w:tc>
        <w:sdt>
          <w:sdtPr>
            <w:id w:val="62295552"/>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2295553"/>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603" w:type="dxa"/>
          </w:tcPr>
          <w:p w:rsidR="00BC2685" w:rsidRPr="007476B9" w:rsidRDefault="00BC2685" w:rsidP="001103B7">
            <w:pPr>
              <w:pStyle w:val="IPOTableList"/>
            </w:pPr>
          </w:p>
        </w:tc>
        <w:tc>
          <w:tcPr>
            <w:tcW w:w="5778" w:type="dxa"/>
          </w:tcPr>
          <w:p w:rsidR="00BC2685" w:rsidRPr="0048750E" w:rsidRDefault="00BC2685" w:rsidP="001103B7">
            <w:pPr>
              <w:pStyle w:val="IPOTableText"/>
            </w:pPr>
            <w:r w:rsidRPr="007476B9">
              <w:t>The Supplier MUST allow a designated third party to test for vulnerabilities in the system or provide a report from a third party.</w:t>
            </w:r>
          </w:p>
        </w:tc>
        <w:sdt>
          <w:sdtPr>
            <w:id w:val="61871793"/>
            <w:dropDownList>
              <w:listItem w:value="Choose an item."/>
              <w:listItem w:displayText="Functional" w:value="Functional"/>
              <w:listItem w:displayText="Non-functional" w:value="Non-functional"/>
            </w:dropDownList>
          </w:sdtPr>
          <w:sdtContent>
            <w:tc>
              <w:tcPr>
                <w:tcW w:w="1244" w:type="dxa"/>
              </w:tcPr>
              <w:p w:rsidR="00BC2685" w:rsidRPr="0048750E" w:rsidRDefault="00BC2685" w:rsidP="001103B7">
                <w:pPr>
                  <w:pStyle w:val="IPOTableText"/>
                </w:pPr>
                <w:r w:rsidRPr="0048750E">
                  <w:t>Non-functional</w:t>
                </w:r>
              </w:p>
            </w:tc>
          </w:sdtContent>
        </w:sdt>
        <w:sdt>
          <w:sdtPr>
            <w:id w:val="61871794"/>
            <w:dropDownList>
              <w:listItem w:value="Choose an item."/>
              <w:listItem w:displayText="Must Have" w:value="M"/>
              <w:listItem w:displayText="Should Have" w:value="S"/>
              <w:listItem w:displayText="Could Have" w:value="C"/>
              <w:listItem w:displayText="Won't Have This Time" w:value="W"/>
            </w:dropDownList>
          </w:sdtPr>
          <w:sdtContent>
            <w:tc>
              <w:tcPr>
                <w:tcW w:w="1095" w:type="dxa"/>
              </w:tcPr>
              <w:p w:rsidR="00BC2685" w:rsidRPr="0048750E" w:rsidRDefault="00BC2685" w:rsidP="001103B7">
                <w:pPr>
                  <w:pStyle w:val="IPOTableText"/>
                </w:pPr>
                <w:r w:rsidRPr="0048750E">
                  <w:t>Must Have</w:t>
                </w:r>
              </w:p>
            </w:tc>
          </w:sdtContent>
        </w:sdt>
      </w:tr>
    </w:tbl>
    <w:p w:rsidR="008961D0" w:rsidRDefault="008961D0" w:rsidP="00BC2685"/>
    <w:p w:rsidR="00BC2685" w:rsidRDefault="00BC2685" w:rsidP="00BC2685">
      <w:pPr>
        <w:pStyle w:val="ITTLevel2"/>
      </w:pPr>
      <w:r>
        <w:t>Hosting Security Requirements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620"/>
      </w:tblPr>
      <w:tblGrid>
        <w:gridCol w:w="599"/>
        <w:gridCol w:w="4833"/>
        <w:gridCol w:w="1764"/>
        <w:gridCol w:w="1524"/>
      </w:tblGrid>
      <w:tr w:rsidR="00BC2685" w:rsidRPr="0089763C" w:rsidTr="001103B7">
        <w:trPr>
          <w:cantSplit/>
          <w:tblHeader/>
        </w:trPr>
        <w:tc>
          <w:tcPr>
            <w:tcW w:w="599" w:type="dxa"/>
            <w:shd w:val="clear" w:color="auto" w:fill="F2F2F2" w:themeFill="background1" w:themeFillShade="F2"/>
          </w:tcPr>
          <w:p w:rsidR="00BC2685" w:rsidRPr="00D619AF" w:rsidRDefault="00BC2685" w:rsidP="001103B7">
            <w:pPr>
              <w:pStyle w:val="IPOTableText"/>
            </w:pPr>
            <w:r w:rsidRPr="00AA1292">
              <w:t>Ref</w:t>
            </w:r>
          </w:p>
        </w:tc>
        <w:tc>
          <w:tcPr>
            <w:tcW w:w="4833" w:type="dxa"/>
            <w:shd w:val="clear" w:color="auto" w:fill="F2F2F2" w:themeFill="background1" w:themeFillShade="F2"/>
          </w:tcPr>
          <w:p w:rsidR="00BC2685" w:rsidRPr="00D619AF" w:rsidRDefault="00BC2685" w:rsidP="001103B7">
            <w:pPr>
              <w:pStyle w:val="IPOTableText"/>
            </w:pPr>
            <w:r w:rsidRPr="00AA1292">
              <w:t>Description</w:t>
            </w:r>
          </w:p>
        </w:tc>
        <w:tc>
          <w:tcPr>
            <w:tcW w:w="1764" w:type="dxa"/>
            <w:shd w:val="clear" w:color="auto" w:fill="F2F2F2" w:themeFill="background1" w:themeFillShade="F2"/>
          </w:tcPr>
          <w:p w:rsidR="00BC2685" w:rsidRPr="00D619AF" w:rsidRDefault="00BC2685" w:rsidP="001103B7">
            <w:pPr>
              <w:pStyle w:val="IPOTableTextCentred"/>
            </w:pPr>
            <w:r w:rsidRPr="00AA1292">
              <w:t>Type</w:t>
            </w:r>
          </w:p>
        </w:tc>
        <w:tc>
          <w:tcPr>
            <w:tcW w:w="1524" w:type="dxa"/>
            <w:shd w:val="clear" w:color="auto" w:fill="F2F2F2" w:themeFill="background1" w:themeFillShade="F2"/>
          </w:tcPr>
          <w:p w:rsidR="00BC2685" w:rsidRPr="00D619AF" w:rsidRDefault="00BC2685" w:rsidP="001103B7">
            <w:pPr>
              <w:pStyle w:val="IPOTableTextCentred"/>
            </w:pPr>
            <w:r w:rsidRPr="00AA1292">
              <w:t>Priority</w:t>
            </w:r>
          </w:p>
        </w:tc>
      </w:tr>
      <w:tr w:rsidR="00BC2685" w:rsidRPr="0089763C" w:rsidTr="001103B7">
        <w:trPr>
          <w:cantSplit/>
        </w:trPr>
        <w:tc>
          <w:tcPr>
            <w:tcW w:w="599" w:type="dxa"/>
          </w:tcPr>
          <w:p w:rsidR="00BC2685" w:rsidRDefault="00BC2685" w:rsidP="00BC2685">
            <w:pPr>
              <w:pStyle w:val="IPOTableList"/>
              <w:numPr>
                <w:ilvl w:val="0"/>
                <w:numId w:val="39"/>
              </w:numPr>
              <w:ind w:left="284"/>
            </w:pPr>
          </w:p>
        </w:tc>
        <w:tc>
          <w:tcPr>
            <w:tcW w:w="4833" w:type="dxa"/>
          </w:tcPr>
          <w:p w:rsidR="00BC2685" w:rsidRPr="00D619AF" w:rsidRDefault="00BC2685" w:rsidP="001103B7">
            <w:pPr>
              <w:pStyle w:val="IPOTableText"/>
            </w:pPr>
            <w:r w:rsidRPr="00DE239F">
              <w:t>The Supplier MUST provide detailed Recovery Time Objectives (RTOs) for their Cloud infrastructure components.</w:t>
            </w:r>
          </w:p>
        </w:tc>
        <w:sdt>
          <w:sdtPr>
            <w:id w:val="148747106"/>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148747107"/>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 xml:space="preserve">The Supplier MUST provide detailed Recovery Point </w:t>
            </w:r>
            <w:r w:rsidRPr="00D619AF">
              <w:t>Objectives (RPOs) for their Cloud infrastructure components.</w:t>
            </w:r>
          </w:p>
        </w:tc>
        <w:sdt>
          <w:sdtPr>
            <w:id w:val="148747108"/>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148747109"/>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 xml:space="preserve">The Supplier MUST perform regular data extractions to a format that </w:t>
            </w:r>
            <w:r w:rsidRPr="00D619AF">
              <w:t>MUST be usable without the Supplier.</w:t>
            </w:r>
          </w:p>
        </w:tc>
        <w:sdt>
          <w:sdtPr>
            <w:id w:val="62295516"/>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17"/>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t>Should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 xml:space="preserve">The Supplier MUST provide evidence that the data is backed </w:t>
            </w:r>
            <w:r w:rsidRPr="00D619AF">
              <w:t>up and recovery MUST be in place and effective in order to prevent data loss, unwanted data overwrite, and destruction.</w:t>
            </w:r>
          </w:p>
        </w:tc>
        <w:sdt>
          <w:sdtPr>
            <w:id w:val="62295518"/>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19"/>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 xml:space="preserve">The Supplier MUST provide </w:t>
            </w:r>
            <w:r w:rsidRPr="00D619AF">
              <w:t>evidence that the Business Continuity Program is certified and / or mapped to internationally recognised standards such as ISO 22301 or equivalent - ″Societal Security — Business continuity management systems — Requirements″ and ISO 22313 - ″Societal Security — Business continuity management systems — Guidance″</w:t>
            </w:r>
          </w:p>
        </w:tc>
        <w:sdt>
          <w:sdtPr>
            <w:id w:val="62295520"/>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21"/>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The Supplier MUST detail the practices used for decommissioning of disks and storage devices.</w:t>
            </w:r>
          </w:p>
        </w:tc>
        <w:sdt>
          <w:sdtPr>
            <w:id w:val="62295522"/>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23"/>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 xml:space="preserve">The Supplier MUST provide advance </w:t>
            </w:r>
            <w:r w:rsidRPr="00D619AF">
              <w:t>notification to the data owner if the data will be seized.</w:t>
            </w:r>
          </w:p>
        </w:tc>
        <w:sdt>
          <w:sdtPr>
            <w:id w:val="62295524"/>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25"/>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The Supplier MUST destroy the data on request and provide evidence that there are techniques for completely and effectively locating data in the cloud, erasing</w:t>
            </w:r>
            <w:r w:rsidRPr="00D619AF">
              <w:t xml:space="preserve"> / destroying data, and assuring the data has been completely removed or rendered unrecoverable.</w:t>
            </w:r>
          </w:p>
        </w:tc>
        <w:sdt>
          <w:sdtPr>
            <w:id w:val="62295526"/>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27"/>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 xml:space="preserve">The Supplier MUST </w:t>
            </w:r>
            <w:proofErr w:type="gramStart"/>
            <w:r w:rsidRPr="00DE239F">
              <w:t>perform</w:t>
            </w:r>
            <w:proofErr w:type="gramEnd"/>
            <w:r w:rsidRPr="00DE239F">
              <w:t xml:space="preserve"> regular backup and recovery tests to assure that logical segregation and controls are effective.</w:t>
            </w:r>
          </w:p>
        </w:tc>
        <w:sdt>
          <w:sdtPr>
            <w:id w:val="62295530"/>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31"/>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 xml:space="preserve">The Supplier MUST </w:t>
            </w:r>
            <w:r w:rsidRPr="00D619AF">
              <w:t>detail the data search capabilities and limitations when attempting to view ‘inside’ the dataset for data discovery.</w:t>
            </w:r>
          </w:p>
        </w:tc>
        <w:sdt>
          <w:sdtPr>
            <w:id w:val="62295534"/>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35"/>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rsidRPr="00D619AF">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619AF" w:rsidRDefault="00BC2685" w:rsidP="001103B7">
            <w:pPr>
              <w:pStyle w:val="IPOTableText"/>
            </w:pPr>
            <w:r w:rsidRPr="00DE239F">
              <w:t>The Supplier MUST provide details on how metadata can be preserved and migrated.</w:t>
            </w:r>
          </w:p>
        </w:tc>
        <w:sdt>
          <w:sdtPr>
            <w:id w:val="62295544"/>
            <w:dropDownList>
              <w:listItem w:value="Choose an item."/>
              <w:listItem w:displayText="Functional" w:value="Functional"/>
              <w:listItem w:displayText="Non-functional" w:value="Non-functional"/>
            </w:dropDownList>
          </w:sdtPr>
          <w:sdtContent>
            <w:tc>
              <w:tcPr>
                <w:tcW w:w="1764" w:type="dxa"/>
              </w:tcPr>
              <w:p w:rsidR="00BC2685" w:rsidRPr="00D619AF" w:rsidRDefault="00BC2685" w:rsidP="001103B7">
                <w:pPr>
                  <w:pStyle w:val="IPOTableText"/>
                </w:pPr>
                <w:r w:rsidRPr="00D619AF">
                  <w:t>Non-functional</w:t>
                </w:r>
              </w:p>
            </w:tc>
          </w:sdtContent>
        </w:sdt>
        <w:sdt>
          <w:sdtPr>
            <w:id w:val="62295545"/>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D619AF" w:rsidRDefault="00BC2685" w:rsidP="001103B7">
                <w:pPr>
                  <w:pStyle w:val="IPOTableText"/>
                </w:pPr>
                <w:r>
                  <w:t>Should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rsidRPr="00DE239F">
              <w:t>The Supplier</w:t>
            </w:r>
            <w:r>
              <w:t xml:space="preserve"> MUST</w:t>
            </w:r>
            <w:r w:rsidRPr="00DE239F">
              <w:t xml:space="preserve"> ensure that data is encrypted at rest</w:t>
            </w:r>
          </w:p>
        </w:tc>
        <w:sdt>
          <w:sdtPr>
            <w:id w:val="62295556"/>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557"/>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rsidRPr="00DE239F">
              <w:t>The Supplier SHOULD provide a forensic image if required</w:t>
            </w:r>
          </w:p>
        </w:tc>
        <w:sdt>
          <w:sdtPr>
            <w:id w:val="62295558"/>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559"/>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rsidRPr="00256092">
                  <w:t>Should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rsidRPr="00DE239F">
              <w:t>The Supplier MUST specify the extent and purpose of any monitoring of customer use of the system</w:t>
            </w:r>
          </w:p>
        </w:tc>
        <w:sdt>
          <w:sdtPr>
            <w:id w:val="62295560"/>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561"/>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rsidRPr="00256092">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t>The Supplier SHOULD</w:t>
            </w:r>
            <w:r w:rsidRPr="00DE239F">
              <w:t xml:space="preserve"> have a single sign-on option (SAML2 </w:t>
            </w:r>
            <w:r w:rsidRPr="00256092">
              <w:t>compliant)</w:t>
            </w:r>
          </w:p>
        </w:tc>
        <w:sdt>
          <w:sdtPr>
            <w:id w:val="62295574"/>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575"/>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rsidRPr="00256092">
                  <w:t>Should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rsidRPr="00DE239F">
              <w:t>The Supplier MUST provide regular reports to the customer on threat events</w:t>
            </w:r>
          </w:p>
        </w:tc>
        <w:sdt>
          <w:sdtPr>
            <w:id w:val="62295582"/>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583"/>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rsidRPr="00256092">
                  <w:t>Must Have</w:t>
                </w:r>
              </w:p>
            </w:tc>
          </w:sdtContent>
        </w:sdt>
      </w:tr>
      <w:tr w:rsidR="00BC2685" w:rsidRPr="0089763C" w:rsidTr="001103B7">
        <w:trPr>
          <w:cantSplit/>
          <w:trHeight w:val="638"/>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rsidRPr="00DE239F">
              <w:t>The Supplier MUST undertake regular penetration / vulnerability testing of its services</w:t>
            </w:r>
          </w:p>
        </w:tc>
        <w:sdt>
          <w:sdtPr>
            <w:id w:val="62295584"/>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585"/>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rsidRPr="00256092">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rsidRPr="00DE239F">
              <w:t xml:space="preserve">The Supplier SHOULD make results of penetration / vulnerability tests available to its </w:t>
            </w:r>
            <w:r w:rsidRPr="00256092">
              <w:t>customers</w:t>
            </w:r>
          </w:p>
        </w:tc>
        <w:sdt>
          <w:sdtPr>
            <w:id w:val="62295586"/>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587"/>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rsidRPr="00256092">
                  <w:t>Should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256092" w:rsidRDefault="00BC2685" w:rsidP="001103B7">
            <w:pPr>
              <w:pStyle w:val="IPOTableText"/>
            </w:pPr>
            <w:r w:rsidRPr="00C24CFE">
              <w:t>The Supplier SHOULD support certificates on mobile devices for authentication</w:t>
            </w:r>
          </w:p>
        </w:tc>
        <w:sdt>
          <w:sdtPr>
            <w:id w:val="62295602"/>
            <w:dropDownList>
              <w:listItem w:value="Choose an item."/>
              <w:listItem w:displayText="Functional" w:value="Functional"/>
              <w:listItem w:displayText="Non-functional" w:value="Non-functional"/>
            </w:dropDownList>
          </w:sdtPr>
          <w:sdtContent>
            <w:tc>
              <w:tcPr>
                <w:tcW w:w="1764" w:type="dxa"/>
              </w:tcPr>
              <w:p w:rsidR="00BC2685" w:rsidRPr="00256092" w:rsidRDefault="00BC2685" w:rsidP="001103B7">
                <w:pPr>
                  <w:pStyle w:val="IPOTableText"/>
                </w:pPr>
                <w:r w:rsidRPr="00256092">
                  <w:t>Non-functional</w:t>
                </w:r>
              </w:p>
            </w:tc>
          </w:sdtContent>
        </w:sdt>
        <w:sdt>
          <w:sdtPr>
            <w:id w:val="62295603"/>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256092" w:rsidRDefault="00BC2685" w:rsidP="001103B7">
                <w:pPr>
                  <w:pStyle w:val="IPOTableText"/>
                </w:pPr>
                <w:r w:rsidRPr="00256092">
                  <w:t>Should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C24CFE" w:rsidRDefault="00BC2685" w:rsidP="001103B7">
            <w:pPr>
              <w:pStyle w:val="IPOTableText"/>
            </w:pPr>
            <w:r w:rsidRPr="00A20E3F">
              <w:t>MUST specify the extent and purpose of any monitoring of customer use of the system/s.</w:t>
            </w:r>
          </w:p>
        </w:tc>
        <w:sdt>
          <w:sdtPr>
            <w:id w:val="60330474"/>
            <w:dropDownList>
              <w:listItem w:value="Choose an item."/>
              <w:listItem w:displayText="Functional" w:value="Functional"/>
              <w:listItem w:displayText="Non-functional" w:value="Non-functional"/>
            </w:dropDownList>
          </w:sdtPr>
          <w:sdtContent>
            <w:tc>
              <w:tcPr>
                <w:tcW w:w="1764" w:type="dxa"/>
              </w:tcPr>
              <w:p w:rsidR="00BC2685" w:rsidRDefault="00BC2685" w:rsidP="001103B7">
                <w:pPr>
                  <w:pStyle w:val="IPOTableText"/>
                </w:pPr>
                <w:r w:rsidRPr="00256092">
                  <w:t>Non-functional</w:t>
                </w:r>
              </w:p>
            </w:tc>
          </w:sdtContent>
        </w:sdt>
        <w:sdt>
          <w:sdtPr>
            <w:id w:val="60330475"/>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Default="00BC2685" w:rsidP="001103B7">
                <w:pPr>
                  <w:pStyle w:val="IPOTableText"/>
                </w:pPr>
                <w:r w:rsidRPr="00256092">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A20E3F" w:rsidRDefault="00BC2685" w:rsidP="001103B7">
            <w:pPr>
              <w:pStyle w:val="IPOTableText"/>
            </w:pPr>
            <w:r w:rsidRPr="00DE239F">
              <w:t>The Supplier MUST enforce the data owner’s access requirements. Such responsibilities should be in the contract and enforced and audited for compliance.</w:t>
            </w:r>
          </w:p>
        </w:tc>
        <w:sdt>
          <w:sdtPr>
            <w:id w:val="60330928"/>
            <w:dropDownList>
              <w:listItem w:value="Choose an item."/>
              <w:listItem w:displayText="Functional" w:value="Functional"/>
              <w:listItem w:displayText="Non-functional" w:value="Non-functional"/>
            </w:dropDownList>
          </w:sdtPr>
          <w:sdtContent>
            <w:tc>
              <w:tcPr>
                <w:tcW w:w="1764" w:type="dxa"/>
              </w:tcPr>
              <w:p w:rsidR="00BC2685" w:rsidRDefault="00BC2685" w:rsidP="001103B7">
                <w:pPr>
                  <w:pStyle w:val="IPOTableText"/>
                </w:pPr>
                <w:r w:rsidRPr="0048750E">
                  <w:t>Non-functional</w:t>
                </w:r>
              </w:p>
            </w:tc>
          </w:sdtContent>
        </w:sdt>
        <w:sdt>
          <w:sdtPr>
            <w:id w:val="60330929"/>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Default="00BC2685" w:rsidP="001103B7">
                <w:pPr>
                  <w:pStyle w:val="IPOTableText"/>
                </w:pPr>
                <w:r w:rsidRPr="0048750E">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E239F" w:rsidRDefault="00BC2685" w:rsidP="001103B7">
            <w:pPr>
              <w:pStyle w:val="IPOTableText"/>
            </w:pPr>
            <w:r w:rsidRPr="00DE239F">
              <w:t xml:space="preserve">The Supplier MUST have a secure process </w:t>
            </w:r>
            <w:r w:rsidRPr="0048750E">
              <w:t>for creating, modifying and deleting user accounts, and for assigning privileges to those accounts</w:t>
            </w:r>
          </w:p>
        </w:tc>
        <w:sdt>
          <w:sdtPr>
            <w:id w:val="60331059"/>
            <w:dropDownList>
              <w:listItem w:value="Choose an item."/>
              <w:listItem w:displayText="Functional" w:value="Functional"/>
              <w:listItem w:displayText="Non-functional" w:value="Non-functional"/>
            </w:dropDownList>
          </w:sdtPr>
          <w:sdtContent>
            <w:tc>
              <w:tcPr>
                <w:tcW w:w="1764" w:type="dxa"/>
              </w:tcPr>
              <w:p w:rsidR="00BC2685" w:rsidRPr="0048750E" w:rsidRDefault="00BC2685" w:rsidP="001103B7">
                <w:pPr>
                  <w:pStyle w:val="IPOTableText"/>
                </w:pPr>
                <w:r w:rsidRPr="0048750E">
                  <w:t>Non-functional</w:t>
                </w:r>
              </w:p>
            </w:tc>
          </w:sdtContent>
        </w:sdt>
        <w:sdt>
          <w:sdtPr>
            <w:id w:val="60331060"/>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DE239F" w:rsidRDefault="00BC2685" w:rsidP="001103B7">
            <w:pPr>
              <w:pStyle w:val="IPOTableText"/>
            </w:pPr>
            <w:r w:rsidRPr="00C453A7">
              <w:t xml:space="preserve">The Supplier MUST provide the details of parameters that are captured within log files,  what log file entries the Authority has access to and what period the log files are available for </w:t>
            </w:r>
            <w:r w:rsidRPr="0048750E">
              <w:t>analysis.</w:t>
            </w:r>
          </w:p>
        </w:tc>
        <w:sdt>
          <w:sdtPr>
            <w:id w:val="359334337"/>
            <w:dropDownList>
              <w:listItem w:value="Choose an item."/>
              <w:listItem w:displayText="Functional" w:value="Functional"/>
              <w:listItem w:displayText="Non-functional" w:value="Non-functional"/>
            </w:dropDownList>
          </w:sdtPr>
          <w:sdtContent>
            <w:tc>
              <w:tcPr>
                <w:tcW w:w="1764" w:type="dxa"/>
              </w:tcPr>
              <w:p w:rsidR="00BC2685" w:rsidRPr="0048750E" w:rsidRDefault="00BC2685" w:rsidP="001103B7">
                <w:pPr>
                  <w:pStyle w:val="IPOTableText"/>
                </w:pPr>
                <w:r w:rsidRPr="0048750E">
                  <w:t>Non-functional</w:t>
                </w:r>
              </w:p>
            </w:tc>
          </w:sdtContent>
        </w:sdt>
        <w:sdt>
          <w:sdtPr>
            <w:id w:val="359334338"/>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48750E" w:rsidRDefault="00BC2685" w:rsidP="001103B7">
                <w:pPr>
                  <w:pStyle w:val="IPOTableText"/>
                </w:pPr>
                <w:r w:rsidRPr="0048750E">
                  <w:t>Must Have</w:t>
                </w:r>
              </w:p>
            </w:tc>
          </w:sdtContent>
        </w:sdt>
      </w:tr>
      <w:tr w:rsidR="00BC2685" w:rsidRPr="0089763C" w:rsidTr="001103B7">
        <w:trPr>
          <w:cantSplit/>
        </w:trPr>
        <w:tc>
          <w:tcPr>
            <w:tcW w:w="599" w:type="dxa"/>
          </w:tcPr>
          <w:p w:rsidR="00BC2685" w:rsidRPr="00DE239F" w:rsidRDefault="00BC2685" w:rsidP="001103B7">
            <w:pPr>
              <w:pStyle w:val="IPOTableList"/>
            </w:pPr>
          </w:p>
        </w:tc>
        <w:tc>
          <w:tcPr>
            <w:tcW w:w="4833" w:type="dxa"/>
          </w:tcPr>
          <w:p w:rsidR="00BC2685" w:rsidRPr="00C453A7" w:rsidRDefault="00BC2685" w:rsidP="001103B7">
            <w:pPr>
              <w:pStyle w:val="IPOTableText"/>
            </w:pPr>
            <w:r w:rsidRPr="007476B9">
              <w:t>The Supplier MUST detail the roles &amp; responsibilities related  to electronic discovery, including such activities as litigation hold, discovery searches, who provides expert testimony, etc.</w:t>
            </w:r>
          </w:p>
        </w:tc>
        <w:sdt>
          <w:sdtPr>
            <w:id w:val="60331731"/>
            <w:dropDownList>
              <w:listItem w:value="Choose an item."/>
              <w:listItem w:displayText="Functional" w:value="Functional"/>
              <w:listItem w:displayText="Non-functional" w:value="Non-functional"/>
            </w:dropDownList>
          </w:sdtPr>
          <w:sdtContent>
            <w:tc>
              <w:tcPr>
                <w:tcW w:w="1764" w:type="dxa"/>
              </w:tcPr>
              <w:p w:rsidR="00BC2685" w:rsidRPr="0048750E" w:rsidRDefault="00BC2685" w:rsidP="001103B7">
                <w:pPr>
                  <w:pStyle w:val="IPOTableText"/>
                </w:pPr>
                <w:r w:rsidRPr="0048750E">
                  <w:t>Non-functional</w:t>
                </w:r>
              </w:p>
            </w:tc>
          </w:sdtContent>
        </w:sdt>
        <w:sdt>
          <w:sdtPr>
            <w:id w:val="60331732"/>
            <w:dropDownList>
              <w:listItem w:value="Choose an item."/>
              <w:listItem w:displayText="Must Have" w:value="M"/>
              <w:listItem w:displayText="Should Have" w:value="S"/>
              <w:listItem w:displayText="Could Have" w:value="C"/>
              <w:listItem w:displayText="Won't Have This Time" w:value="W"/>
            </w:dropDownList>
          </w:sdtPr>
          <w:sdtContent>
            <w:tc>
              <w:tcPr>
                <w:tcW w:w="1524" w:type="dxa"/>
              </w:tcPr>
              <w:p w:rsidR="00BC2685" w:rsidRPr="0048750E" w:rsidRDefault="00BC2685" w:rsidP="001103B7">
                <w:pPr>
                  <w:pStyle w:val="IPOTableText"/>
                </w:pPr>
                <w:r w:rsidRPr="0048750E">
                  <w:t>Must Have</w:t>
                </w:r>
              </w:p>
            </w:tc>
          </w:sdtContent>
        </w:sdt>
      </w:tr>
    </w:tbl>
    <w:p w:rsidR="00BC2685" w:rsidRPr="00BC2685" w:rsidRDefault="00BC2685" w:rsidP="00BC2685">
      <w:pPr>
        <w:pStyle w:val="ITTLevel2"/>
        <w:numPr>
          <w:ilvl w:val="0"/>
          <w:numId w:val="0"/>
        </w:numPr>
      </w:pPr>
    </w:p>
    <w:sectPr w:rsidR="00BC2685" w:rsidRPr="00BC2685" w:rsidSect="008961D0">
      <w:headerReference w:type="default" r:id="rId12"/>
      <w:footerReference w:type="even" r:id="rId13"/>
      <w:type w:val="continuous"/>
      <w:pgSz w:w="11906" w:h="16838"/>
      <w:pgMar w:top="1417" w:right="1417" w:bottom="1417" w:left="1417" w:header="1417" w:footer="851"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BA9" w:rsidRDefault="00883BA9">
      <w:r>
        <w:separator/>
      </w:r>
    </w:p>
  </w:endnote>
  <w:endnote w:type="continuationSeparator" w:id="0">
    <w:p w:rsidR="00883BA9" w:rsidRDefault="00883B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960" w:rsidRDefault="00447340" w:rsidP="00EE31F0">
    <w:pPr>
      <w:pStyle w:val="Footer"/>
      <w:framePr w:wrap="around" w:vAnchor="text" w:hAnchor="margin" w:xAlign="center" w:y="1"/>
      <w:rPr>
        <w:rStyle w:val="PageNumber"/>
      </w:rPr>
    </w:pPr>
    <w:r>
      <w:rPr>
        <w:rStyle w:val="PageNumber"/>
      </w:rPr>
      <w:fldChar w:fldCharType="begin"/>
    </w:r>
    <w:r w:rsidR="00DE2960">
      <w:rPr>
        <w:rStyle w:val="PageNumber"/>
      </w:rPr>
      <w:instrText xml:space="preserve">PAGE  </w:instrText>
    </w:r>
    <w:r>
      <w:rPr>
        <w:rStyle w:val="PageNumber"/>
      </w:rPr>
      <w:fldChar w:fldCharType="end"/>
    </w:r>
  </w:p>
  <w:p w:rsidR="00DE2960" w:rsidRDefault="00DE2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BA9" w:rsidRDefault="00883BA9">
      <w:r>
        <w:separator/>
      </w:r>
    </w:p>
  </w:footnote>
  <w:footnote w:type="continuationSeparator" w:id="0">
    <w:p w:rsidR="00883BA9" w:rsidRDefault="00883B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960" w:rsidRPr="00BD3868" w:rsidRDefault="00DE2960" w:rsidP="00894C0E">
    <w:pPr>
      <w:ind w:left="23" w:right="23"/>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E2C687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8DF6C03A"/>
    <w:lvl w:ilvl="0">
      <w:start w:val="1"/>
      <w:numFmt w:val="bullet"/>
      <w:pStyle w:val="ListBullet"/>
      <w:lvlText w:val=""/>
      <w:lvlJc w:val="left"/>
      <w:pPr>
        <w:tabs>
          <w:tab w:val="num" w:pos="567"/>
        </w:tabs>
        <w:ind w:left="567" w:hanging="567"/>
      </w:pPr>
      <w:rPr>
        <w:rFonts w:ascii="Symbol" w:hAnsi="Symbol" w:hint="default"/>
        <w:color w:val="auto"/>
        <w:sz w:val="32"/>
      </w:rPr>
    </w:lvl>
  </w:abstractNum>
  <w:abstractNum w:abstractNumId="2">
    <w:nsid w:val="01C50D9D"/>
    <w:multiLevelType w:val="multilevel"/>
    <w:tmpl w:val="324290F0"/>
    <w:lvl w:ilvl="0">
      <w:numFmt w:val="decimal"/>
      <w:pStyle w:val="BA-D1"/>
      <w:lvlText w:val="%1"/>
      <w:lvlJc w:val="left"/>
      <w:pPr>
        <w:tabs>
          <w:tab w:val="num" w:pos="0"/>
        </w:tabs>
        <w:ind w:left="851" w:hanging="851"/>
      </w:pPr>
      <w:rPr>
        <w:rFonts w:ascii="Arial" w:hAnsi="Arial" w:hint="default"/>
        <w:b/>
        <w:i w:val="0"/>
        <w:caps/>
        <w:sz w:val="28"/>
        <w:szCs w:val="28"/>
      </w:rPr>
    </w:lvl>
    <w:lvl w:ilvl="1">
      <w:start w:val="1"/>
      <w:numFmt w:val="decimal"/>
      <w:pStyle w:val="BA-D2"/>
      <w:lvlText w:val="%1.%2"/>
      <w:lvlJc w:val="left"/>
      <w:pPr>
        <w:tabs>
          <w:tab w:val="num" w:pos="0"/>
        </w:tabs>
        <w:ind w:left="1418" w:hanging="1418"/>
      </w:pPr>
      <w:rPr>
        <w:rFonts w:ascii="Arial" w:hAnsi="Arial" w:hint="default"/>
        <w:b/>
        <w:i w:val="0"/>
        <w:sz w:val="24"/>
        <w:szCs w:val="24"/>
      </w:rPr>
    </w:lvl>
    <w:lvl w:ilvl="2">
      <w:start w:val="1"/>
      <w:numFmt w:val="decimal"/>
      <w:pStyle w:val="BA-D4"/>
      <w:suff w:val="space"/>
      <w:lvlText w:val="%1.%2.%3"/>
      <w:lvlJc w:val="left"/>
      <w:pPr>
        <w:ind w:left="851" w:firstLine="0"/>
      </w:pPr>
      <w:rPr>
        <w:rFonts w:ascii="Arial" w:hAnsi="Arial" w:hint="default"/>
        <w:b w:val="0"/>
        <w:i w:val="0"/>
        <w:sz w:val="22"/>
        <w:szCs w:val="22"/>
      </w:rPr>
    </w:lvl>
    <w:lvl w:ilvl="3">
      <w:start w:val="1"/>
      <w:numFmt w:val="bullet"/>
      <w:pStyle w:val="BA-D5CharCharCharCharCharChar"/>
      <w:suff w:val="space"/>
      <w:lvlText w:val=""/>
      <w:lvlJc w:val="left"/>
      <w:pPr>
        <w:ind w:left="1304" w:hanging="170"/>
      </w:pPr>
      <w:rPr>
        <w:rFonts w:ascii="Symbol" w:hAnsi="Symbol" w:hint="default"/>
        <w:color w:val="auto"/>
      </w:rPr>
    </w:lvl>
    <w:lvl w:ilvl="4">
      <w:start w:val="1"/>
      <w:numFmt w:val="bullet"/>
      <w:lvlRestart w:val="0"/>
      <w:pStyle w:val="BA-D3CharCharCharCharCharCharCharCharCharCharCharCharCharChar"/>
      <w:suff w:val="space"/>
      <w:lvlText w:val=""/>
      <w:lvlJc w:val="left"/>
      <w:pPr>
        <w:ind w:left="1701" w:hanging="170"/>
      </w:pPr>
      <w:rPr>
        <w:rFonts w:ascii="Symbol" w:hAnsi="Symbol" w:hint="default"/>
        <w:color w:val="auto"/>
      </w:rPr>
    </w:lvl>
    <w:lvl w:ilvl="5">
      <w:start w:val="1"/>
      <w:numFmt w:val="decimal"/>
      <w:lvlText w:val="%1.%2.%3.%4.%5.%6"/>
      <w:lvlJc w:val="left"/>
      <w:pPr>
        <w:tabs>
          <w:tab w:val="num" w:pos="1152"/>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2EE6CFF"/>
    <w:multiLevelType w:val="hybridMultilevel"/>
    <w:tmpl w:val="82928F4E"/>
    <w:lvl w:ilvl="0" w:tplc="08090001">
      <w:start w:val="1"/>
      <w:numFmt w:val="bullet"/>
      <w:lvlText w:val=""/>
      <w:lvlJc w:val="left"/>
      <w:pPr>
        <w:ind w:left="720" w:hanging="360"/>
      </w:pPr>
      <w:rPr>
        <w:rFonts w:ascii="Symbol" w:hAnsi="Symbol" w:hint="default"/>
      </w:rPr>
    </w:lvl>
    <w:lvl w:ilvl="1" w:tplc="FF24CC42">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AB5138"/>
    <w:multiLevelType w:val="multilevel"/>
    <w:tmpl w:val="2CD449D6"/>
    <w:lvl w:ilvl="0">
      <w:numFmt w:val="decimal"/>
      <w:pStyle w:val="Heading1"/>
      <w:suff w:val="space"/>
      <w:lvlText w:val="%1"/>
      <w:lvlJc w:val="left"/>
      <w:pPr>
        <w:ind w:left="0" w:firstLine="0"/>
      </w:pPr>
      <w:rPr>
        <w:rFonts w:hint="default"/>
        <w:sz w:val="24"/>
        <w:szCs w:val="24"/>
      </w:rPr>
    </w:lvl>
    <w:lvl w:ilvl="1">
      <w:start w:val="1"/>
      <w:numFmt w:val="decimal"/>
      <w:suff w:val="space"/>
      <w:lvlText w:val="%1.%2"/>
      <w:lvlJc w:val="left"/>
      <w:pPr>
        <w:ind w:left="357" w:firstLine="3"/>
      </w:pPr>
      <w:rPr>
        <w:rFonts w:hint="default"/>
        <w:sz w:val="24"/>
        <w:szCs w:val="24"/>
      </w:rPr>
    </w:lvl>
    <w:lvl w:ilvl="2">
      <w:start w:val="1"/>
      <w:numFmt w:val="decimal"/>
      <w:suff w:val="space"/>
      <w:lvlText w:val="%1.%2.%3"/>
      <w:lvlJc w:val="left"/>
      <w:pPr>
        <w:ind w:left="720" w:firstLine="0"/>
      </w:pPr>
      <w:rPr>
        <w:rFonts w:hint="default"/>
        <w:sz w:val="20"/>
        <w:szCs w:val="20"/>
      </w:rPr>
    </w:lvl>
    <w:lvl w:ilvl="3">
      <w:start w:val="1"/>
      <w:numFmt w:val="bullet"/>
      <w:lvlText w:val=""/>
      <w:lvlJc w:val="left"/>
      <w:pPr>
        <w:tabs>
          <w:tab w:val="num" w:pos="1729"/>
        </w:tabs>
        <w:ind w:left="1729" w:hanging="649"/>
      </w:pPr>
      <w:rPr>
        <w:rFonts w:ascii="Symbol" w:hAnsi="Symbol" w:hint="default"/>
        <w:color w:val="auto"/>
      </w:rPr>
    </w:lvl>
    <w:lvl w:ilvl="4">
      <w:start w:val="1"/>
      <w:numFmt w:val="bullet"/>
      <w:lvlText w:val=""/>
      <w:lvlJc w:val="left"/>
      <w:pPr>
        <w:tabs>
          <w:tab w:val="num" w:pos="2520"/>
        </w:tabs>
        <w:ind w:left="2232" w:hanging="792"/>
      </w:pPr>
      <w:rPr>
        <w:rFonts w:ascii="Symbol" w:hAnsi="Symbol" w:hint="default"/>
        <w:color w:val="auto"/>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6F771E2"/>
    <w:multiLevelType w:val="hybridMultilevel"/>
    <w:tmpl w:val="F6CC79A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6">
    <w:nsid w:val="50FE6C04"/>
    <w:multiLevelType w:val="multilevel"/>
    <w:tmpl w:val="93103144"/>
    <w:styleLink w:val="IPOListRef"/>
    <w:lvl w:ilvl="0">
      <w:start w:val="1"/>
      <w:numFmt w:val="decimal"/>
      <w:lvlText w:val="{Ref. %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14A50D5"/>
    <w:multiLevelType w:val="multilevel"/>
    <w:tmpl w:val="0809001F"/>
    <w:numStyleLink w:val="111111"/>
  </w:abstractNum>
  <w:abstractNum w:abstractNumId="8">
    <w:nsid w:val="6E0B6F64"/>
    <w:multiLevelType w:val="multilevel"/>
    <w:tmpl w:val="D200C066"/>
    <w:lvl w:ilvl="0">
      <w:start w:val="1"/>
      <w:numFmt w:val="decimal"/>
      <w:pStyle w:val="ITTLevel1"/>
      <w:lvlText w:val="%1."/>
      <w:lvlJc w:val="left"/>
      <w:pPr>
        <w:tabs>
          <w:tab w:val="num" w:pos="360"/>
        </w:tabs>
        <w:ind w:left="360" w:hanging="360"/>
      </w:pPr>
      <w:rPr>
        <w:rFonts w:hint="default"/>
      </w:rPr>
    </w:lvl>
    <w:lvl w:ilvl="1">
      <w:start w:val="1"/>
      <w:numFmt w:val="decimal"/>
      <w:pStyle w:val="ITTLevel2"/>
      <w:lvlText w:val="%1.%2."/>
      <w:lvlJc w:val="left"/>
      <w:pPr>
        <w:tabs>
          <w:tab w:val="num" w:pos="973"/>
        </w:tabs>
        <w:ind w:left="858" w:hanging="432"/>
      </w:pPr>
      <w:rPr>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ITTLevel3"/>
      <w:lvlText w:val="%1.%2.%3."/>
      <w:lvlJc w:val="left"/>
      <w:pPr>
        <w:tabs>
          <w:tab w:val="num" w:pos="698"/>
        </w:tabs>
        <w:ind w:left="698" w:hanging="698"/>
      </w:pPr>
      <w:rPr>
        <w:rFonts w:hint="default"/>
      </w:rPr>
    </w:lvl>
    <w:lvl w:ilvl="3">
      <w:start w:val="1"/>
      <w:numFmt w:val="lowerRoman"/>
      <w:pStyle w:val="ITTLevel4Table"/>
      <w:lvlText w:val="%4."/>
      <w:lvlJc w:val="left"/>
      <w:pPr>
        <w:tabs>
          <w:tab w:val="num" w:pos="879"/>
        </w:tabs>
        <w:ind w:left="879" w:hanging="737"/>
      </w:pPr>
      <w:rPr>
        <w:rFonts w:hint="default"/>
      </w:rPr>
    </w:lvl>
    <w:lvl w:ilvl="4">
      <w:start w:val="1"/>
      <w:numFmt w:val="bullet"/>
      <w:pStyle w:val="ITTLevel5"/>
      <w:lvlText w:val=""/>
      <w:lvlJc w:val="left"/>
      <w:pPr>
        <w:tabs>
          <w:tab w:val="num" w:pos="2520"/>
        </w:tabs>
        <w:ind w:left="2608" w:hanging="567"/>
      </w:pPr>
      <w:rPr>
        <w:rFonts w:ascii="Symbol" w:hAnsi="Symbol"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7E8757CE"/>
    <w:multiLevelType w:val="multilevel"/>
    <w:tmpl w:val="0809001F"/>
    <w:styleLink w:val="111111"/>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7E9A400F"/>
    <w:multiLevelType w:val="hybridMultilevel"/>
    <w:tmpl w:val="78FE3026"/>
    <w:lvl w:ilvl="0" w:tplc="0B8C64A2">
      <w:start w:val="1"/>
      <w:numFmt w:val="lowerRoman"/>
      <w:pStyle w:val="ITTLevel4"/>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7FFD6677"/>
    <w:multiLevelType w:val="hybridMultilevel"/>
    <w:tmpl w:val="121E57D2"/>
    <w:lvl w:ilvl="0" w:tplc="6C0C8AB0">
      <w:start w:val="1"/>
      <w:numFmt w:val="decimal"/>
      <w:pStyle w:val="IPOTableList"/>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7"/>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6"/>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1"/>
  </w:num>
  <w:num w:numId="39">
    <w:abstractNumId w:val="11"/>
    <w:lvlOverride w:ilvl="0">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802"/>
  <w:documentProtection w:edit="forms" w:enforcement="0"/>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04785C"/>
    <w:rsid w:val="000010D7"/>
    <w:rsid w:val="000027F4"/>
    <w:rsid w:val="00005C95"/>
    <w:rsid w:val="00005CCF"/>
    <w:rsid w:val="0000643F"/>
    <w:rsid w:val="00006521"/>
    <w:rsid w:val="00007375"/>
    <w:rsid w:val="00007556"/>
    <w:rsid w:val="00015BCC"/>
    <w:rsid w:val="000166B7"/>
    <w:rsid w:val="000202CA"/>
    <w:rsid w:val="000215E0"/>
    <w:rsid w:val="000225AF"/>
    <w:rsid w:val="000250C3"/>
    <w:rsid w:val="00034B29"/>
    <w:rsid w:val="00035A68"/>
    <w:rsid w:val="000364DE"/>
    <w:rsid w:val="000403D6"/>
    <w:rsid w:val="000414B1"/>
    <w:rsid w:val="0004363B"/>
    <w:rsid w:val="00045E6E"/>
    <w:rsid w:val="00045FC0"/>
    <w:rsid w:val="00047515"/>
    <w:rsid w:val="0004785C"/>
    <w:rsid w:val="000526AA"/>
    <w:rsid w:val="0005363B"/>
    <w:rsid w:val="00063A09"/>
    <w:rsid w:val="00070B97"/>
    <w:rsid w:val="00070BF8"/>
    <w:rsid w:val="00072FCC"/>
    <w:rsid w:val="000818DB"/>
    <w:rsid w:val="000830AE"/>
    <w:rsid w:val="00083D71"/>
    <w:rsid w:val="0008404A"/>
    <w:rsid w:val="00085EF0"/>
    <w:rsid w:val="00087147"/>
    <w:rsid w:val="00087B03"/>
    <w:rsid w:val="00094CBC"/>
    <w:rsid w:val="000962AE"/>
    <w:rsid w:val="00096E6A"/>
    <w:rsid w:val="000A02C8"/>
    <w:rsid w:val="000A041D"/>
    <w:rsid w:val="000A1584"/>
    <w:rsid w:val="000A1BA8"/>
    <w:rsid w:val="000A1D99"/>
    <w:rsid w:val="000B1B99"/>
    <w:rsid w:val="000B22A3"/>
    <w:rsid w:val="000B26B9"/>
    <w:rsid w:val="000B3B5D"/>
    <w:rsid w:val="000B3E7E"/>
    <w:rsid w:val="000B4DE3"/>
    <w:rsid w:val="000B6240"/>
    <w:rsid w:val="000B702D"/>
    <w:rsid w:val="000B7BC2"/>
    <w:rsid w:val="000C0466"/>
    <w:rsid w:val="000C206B"/>
    <w:rsid w:val="000C2442"/>
    <w:rsid w:val="000C48EC"/>
    <w:rsid w:val="000C7B16"/>
    <w:rsid w:val="000D3B33"/>
    <w:rsid w:val="000D3F5F"/>
    <w:rsid w:val="000D6A7A"/>
    <w:rsid w:val="000E1F4D"/>
    <w:rsid w:val="000E20D5"/>
    <w:rsid w:val="000E4B89"/>
    <w:rsid w:val="000E5FAB"/>
    <w:rsid w:val="000E75BA"/>
    <w:rsid w:val="000E7D4E"/>
    <w:rsid w:val="000F0FB6"/>
    <w:rsid w:val="000F223F"/>
    <w:rsid w:val="000F3515"/>
    <w:rsid w:val="000F40D4"/>
    <w:rsid w:val="000F6145"/>
    <w:rsid w:val="000F70CC"/>
    <w:rsid w:val="0010256F"/>
    <w:rsid w:val="001028DF"/>
    <w:rsid w:val="00110EE1"/>
    <w:rsid w:val="00122D71"/>
    <w:rsid w:val="00123160"/>
    <w:rsid w:val="00131281"/>
    <w:rsid w:val="00132214"/>
    <w:rsid w:val="00133B43"/>
    <w:rsid w:val="00135CF2"/>
    <w:rsid w:val="00146969"/>
    <w:rsid w:val="00147D87"/>
    <w:rsid w:val="00147E36"/>
    <w:rsid w:val="00150A1B"/>
    <w:rsid w:val="001540E2"/>
    <w:rsid w:val="00157D9E"/>
    <w:rsid w:val="001620D5"/>
    <w:rsid w:val="00162714"/>
    <w:rsid w:val="0016423F"/>
    <w:rsid w:val="00166BA2"/>
    <w:rsid w:val="00167AA3"/>
    <w:rsid w:val="00173381"/>
    <w:rsid w:val="001734E3"/>
    <w:rsid w:val="00175409"/>
    <w:rsid w:val="001840B4"/>
    <w:rsid w:val="00187DEB"/>
    <w:rsid w:val="00190467"/>
    <w:rsid w:val="001920A7"/>
    <w:rsid w:val="001923A3"/>
    <w:rsid w:val="00193D0A"/>
    <w:rsid w:val="00193EBD"/>
    <w:rsid w:val="00196352"/>
    <w:rsid w:val="001A5C6E"/>
    <w:rsid w:val="001A5C7B"/>
    <w:rsid w:val="001A72D6"/>
    <w:rsid w:val="001A791E"/>
    <w:rsid w:val="001A7E31"/>
    <w:rsid w:val="001B131A"/>
    <w:rsid w:val="001B2A9E"/>
    <w:rsid w:val="001B77ED"/>
    <w:rsid w:val="001C55E4"/>
    <w:rsid w:val="001C74F3"/>
    <w:rsid w:val="001D07E5"/>
    <w:rsid w:val="001D1A48"/>
    <w:rsid w:val="001D3C9A"/>
    <w:rsid w:val="001D4316"/>
    <w:rsid w:val="001D52C1"/>
    <w:rsid w:val="001D6253"/>
    <w:rsid w:val="001E18E4"/>
    <w:rsid w:val="001E2176"/>
    <w:rsid w:val="001E30B2"/>
    <w:rsid w:val="001E435D"/>
    <w:rsid w:val="001E741F"/>
    <w:rsid w:val="001E774C"/>
    <w:rsid w:val="001F17D5"/>
    <w:rsid w:val="001F2ACB"/>
    <w:rsid w:val="001F7168"/>
    <w:rsid w:val="00203CE1"/>
    <w:rsid w:val="002041EE"/>
    <w:rsid w:val="002070E2"/>
    <w:rsid w:val="00210135"/>
    <w:rsid w:val="002128A8"/>
    <w:rsid w:val="00212F5A"/>
    <w:rsid w:val="00217A5E"/>
    <w:rsid w:val="002216B9"/>
    <w:rsid w:val="00222F52"/>
    <w:rsid w:val="002250FF"/>
    <w:rsid w:val="0022631B"/>
    <w:rsid w:val="0023273A"/>
    <w:rsid w:val="002460A7"/>
    <w:rsid w:val="00246B0A"/>
    <w:rsid w:val="0025326B"/>
    <w:rsid w:val="00253FC9"/>
    <w:rsid w:val="00254858"/>
    <w:rsid w:val="00257367"/>
    <w:rsid w:val="0026328A"/>
    <w:rsid w:val="00267633"/>
    <w:rsid w:val="002724CD"/>
    <w:rsid w:val="00273A11"/>
    <w:rsid w:val="0027521A"/>
    <w:rsid w:val="002800E5"/>
    <w:rsid w:val="00281704"/>
    <w:rsid w:val="00282447"/>
    <w:rsid w:val="00282CD1"/>
    <w:rsid w:val="00282DE4"/>
    <w:rsid w:val="00283932"/>
    <w:rsid w:val="002852D2"/>
    <w:rsid w:val="00285B4E"/>
    <w:rsid w:val="00285DC5"/>
    <w:rsid w:val="00291CF9"/>
    <w:rsid w:val="00293225"/>
    <w:rsid w:val="002975E2"/>
    <w:rsid w:val="002A0AB4"/>
    <w:rsid w:val="002A0E34"/>
    <w:rsid w:val="002A4113"/>
    <w:rsid w:val="002A7332"/>
    <w:rsid w:val="002A75B6"/>
    <w:rsid w:val="002A7971"/>
    <w:rsid w:val="002B13CB"/>
    <w:rsid w:val="002B2466"/>
    <w:rsid w:val="002C03F5"/>
    <w:rsid w:val="002C7242"/>
    <w:rsid w:val="002C735A"/>
    <w:rsid w:val="002C7D9F"/>
    <w:rsid w:val="002D2526"/>
    <w:rsid w:val="002D388A"/>
    <w:rsid w:val="002D73F6"/>
    <w:rsid w:val="002E056B"/>
    <w:rsid w:val="002E0A80"/>
    <w:rsid w:val="002E186C"/>
    <w:rsid w:val="002E1896"/>
    <w:rsid w:val="002E2F5E"/>
    <w:rsid w:val="002E6803"/>
    <w:rsid w:val="002E78A2"/>
    <w:rsid w:val="002F18FA"/>
    <w:rsid w:val="002F40A8"/>
    <w:rsid w:val="002F590B"/>
    <w:rsid w:val="002F7DCB"/>
    <w:rsid w:val="00302C7F"/>
    <w:rsid w:val="00303E18"/>
    <w:rsid w:val="00305CE7"/>
    <w:rsid w:val="003173EC"/>
    <w:rsid w:val="003205BC"/>
    <w:rsid w:val="0032258B"/>
    <w:rsid w:val="00322A1C"/>
    <w:rsid w:val="003255FB"/>
    <w:rsid w:val="00327012"/>
    <w:rsid w:val="00330883"/>
    <w:rsid w:val="00331CE7"/>
    <w:rsid w:val="00333ECA"/>
    <w:rsid w:val="0033475B"/>
    <w:rsid w:val="00334FF2"/>
    <w:rsid w:val="003354B4"/>
    <w:rsid w:val="00337D97"/>
    <w:rsid w:val="00342B3B"/>
    <w:rsid w:val="003430D8"/>
    <w:rsid w:val="0034321A"/>
    <w:rsid w:val="00343598"/>
    <w:rsid w:val="00344977"/>
    <w:rsid w:val="00345E69"/>
    <w:rsid w:val="00347A5E"/>
    <w:rsid w:val="003524BA"/>
    <w:rsid w:val="00361167"/>
    <w:rsid w:val="00366ED5"/>
    <w:rsid w:val="003723DF"/>
    <w:rsid w:val="00372E2F"/>
    <w:rsid w:val="00381EA4"/>
    <w:rsid w:val="00383829"/>
    <w:rsid w:val="00386DCD"/>
    <w:rsid w:val="00392C24"/>
    <w:rsid w:val="003940FA"/>
    <w:rsid w:val="0039657B"/>
    <w:rsid w:val="003A0332"/>
    <w:rsid w:val="003A2164"/>
    <w:rsid w:val="003A2ED8"/>
    <w:rsid w:val="003A4A87"/>
    <w:rsid w:val="003A5973"/>
    <w:rsid w:val="003A616E"/>
    <w:rsid w:val="003B02B4"/>
    <w:rsid w:val="003B4596"/>
    <w:rsid w:val="003B5AB0"/>
    <w:rsid w:val="003B76C3"/>
    <w:rsid w:val="003C00FF"/>
    <w:rsid w:val="003C1CEC"/>
    <w:rsid w:val="003C3D03"/>
    <w:rsid w:val="003C6D76"/>
    <w:rsid w:val="003C756D"/>
    <w:rsid w:val="003D2173"/>
    <w:rsid w:val="003D2912"/>
    <w:rsid w:val="003D2EED"/>
    <w:rsid w:val="003D5A92"/>
    <w:rsid w:val="003E49D6"/>
    <w:rsid w:val="003E4CC1"/>
    <w:rsid w:val="003E5142"/>
    <w:rsid w:val="003E673E"/>
    <w:rsid w:val="003E70EF"/>
    <w:rsid w:val="003F0D5C"/>
    <w:rsid w:val="003F1A8A"/>
    <w:rsid w:val="003F7C94"/>
    <w:rsid w:val="0040110F"/>
    <w:rsid w:val="00401638"/>
    <w:rsid w:val="004016A8"/>
    <w:rsid w:val="00401E08"/>
    <w:rsid w:val="004022BD"/>
    <w:rsid w:val="00403A61"/>
    <w:rsid w:val="00403AA5"/>
    <w:rsid w:val="0040447E"/>
    <w:rsid w:val="0040656C"/>
    <w:rsid w:val="00407D5B"/>
    <w:rsid w:val="00413AAC"/>
    <w:rsid w:val="004172D3"/>
    <w:rsid w:val="00420766"/>
    <w:rsid w:val="00420C7B"/>
    <w:rsid w:val="004213CE"/>
    <w:rsid w:val="004228A5"/>
    <w:rsid w:val="00424396"/>
    <w:rsid w:val="00426761"/>
    <w:rsid w:val="00427C06"/>
    <w:rsid w:val="00430D34"/>
    <w:rsid w:val="004314B9"/>
    <w:rsid w:val="004362B1"/>
    <w:rsid w:val="00447340"/>
    <w:rsid w:val="00450F4F"/>
    <w:rsid w:val="00451C8A"/>
    <w:rsid w:val="00451F25"/>
    <w:rsid w:val="00452482"/>
    <w:rsid w:val="00454FB5"/>
    <w:rsid w:val="00456498"/>
    <w:rsid w:val="00457AD5"/>
    <w:rsid w:val="00461B1C"/>
    <w:rsid w:val="0046205C"/>
    <w:rsid w:val="00467069"/>
    <w:rsid w:val="0047048D"/>
    <w:rsid w:val="0047061F"/>
    <w:rsid w:val="0047077C"/>
    <w:rsid w:val="004734F7"/>
    <w:rsid w:val="00481015"/>
    <w:rsid w:val="004836DC"/>
    <w:rsid w:val="004849FD"/>
    <w:rsid w:val="00487D23"/>
    <w:rsid w:val="00492DC0"/>
    <w:rsid w:val="00492F7E"/>
    <w:rsid w:val="004943A5"/>
    <w:rsid w:val="004950EC"/>
    <w:rsid w:val="004A066F"/>
    <w:rsid w:val="004A17AD"/>
    <w:rsid w:val="004A19D9"/>
    <w:rsid w:val="004A236F"/>
    <w:rsid w:val="004A2CAF"/>
    <w:rsid w:val="004A2E5D"/>
    <w:rsid w:val="004B1DDE"/>
    <w:rsid w:val="004B2835"/>
    <w:rsid w:val="004B6978"/>
    <w:rsid w:val="004C01DC"/>
    <w:rsid w:val="004C3173"/>
    <w:rsid w:val="004C3874"/>
    <w:rsid w:val="004C3F79"/>
    <w:rsid w:val="004C57E3"/>
    <w:rsid w:val="004D24FB"/>
    <w:rsid w:val="004D64B7"/>
    <w:rsid w:val="004D745D"/>
    <w:rsid w:val="004E09CF"/>
    <w:rsid w:val="004E09D8"/>
    <w:rsid w:val="004E0A82"/>
    <w:rsid w:val="004E6650"/>
    <w:rsid w:val="004F0628"/>
    <w:rsid w:val="004F14C2"/>
    <w:rsid w:val="004F1B59"/>
    <w:rsid w:val="004F1BC4"/>
    <w:rsid w:val="004F6586"/>
    <w:rsid w:val="004F7294"/>
    <w:rsid w:val="005066FB"/>
    <w:rsid w:val="0050691C"/>
    <w:rsid w:val="00507F3A"/>
    <w:rsid w:val="00514D6D"/>
    <w:rsid w:val="005157DF"/>
    <w:rsid w:val="00516B62"/>
    <w:rsid w:val="0052266F"/>
    <w:rsid w:val="00523044"/>
    <w:rsid w:val="005241DC"/>
    <w:rsid w:val="00524418"/>
    <w:rsid w:val="00525204"/>
    <w:rsid w:val="005260EF"/>
    <w:rsid w:val="00531712"/>
    <w:rsid w:val="00532EB3"/>
    <w:rsid w:val="00536B7B"/>
    <w:rsid w:val="00540341"/>
    <w:rsid w:val="00542D25"/>
    <w:rsid w:val="005439BA"/>
    <w:rsid w:val="00543E57"/>
    <w:rsid w:val="00544F1D"/>
    <w:rsid w:val="00546168"/>
    <w:rsid w:val="00555318"/>
    <w:rsid w:val="00557004"/>
    <w:rsid w:val="005601D7"/>
    <w:rsid w:val="005623F4"/>
    <w:rsid w:val="00565009"/>
    <w:rsid w:val="005651EE"/>
    <w:rsid w:val="00571594"/>
    <w:rsid w:val="005760D4"/>
    <w:rsid w:val="0058029C"/>
    <w:rsid w:val="00581BE5"/>
    <w:rsid w:val="00586DFB"/>
    <w:rsid w:val="00591644"/>
    <w:rsid w:val="00591A2A"/>
    <w:rsid w:val="00591C51"/>
    <w:rsid w:val="005943E4"/>
    <w:rsid w:val="0059466F"/>
    <w:rsid w:val="00595A35"/>
    <w:rsid w:val="00597394"/>
    <w:rsid w:val="0059744E"/>
    <w:rsid w:val="005A1A2B"/>
    <w:rsid w:val="005A2D55"/>
    <w:rsid w:val="005A2D7C"/>
    <w:rsid w:val="005A3C3E"/>
    <w:rsid w:val="005A45E7"/>
    <w:rsid w:val="005A4F15"/>
    <w:rsid w:val="005A6FFC"/>
    <w:rsid w:val="005B0D21"/>
    <w:rsid w:val="005B2E4D"/>
    <w:rsid w:val="005B6143"/>
    <w:rsid w:val="005C02C9"/>
    <w:rsid w:val="005C2211"/>
    <w:rsid w:val="005C51A1"/>
    <w:rsid w:val="005C51A2"/>
    <w:rsid w:val="005C7545"/>
    <w:rsid w:val="005D1A93"/>
    <w:rsid w:val="005D35D1"/>
    <w:rsid w:val="005D5CFC"/>
    <w:rsid w:val="005E1A1A"/>
    <w:rsid w:val="005E350E"/>
    <w:rsid w:val="005E4226"/>
    <w:rsid w:val="005E4458"/>
    <w:rsid w:val="005E6798"/>
    <w:rsid w:val="005E6974"/>
    <w:rsid w:val="005F003A"/>
    <w:rsid w:val="005F468F"/>
    <w:rsid w:val="005F5345"/>
    <w:rsid w:val="005F69ED"/>
    <w:rsid w:val="005F6E39"/>
    <w:rsid w:val="005F7045"/>
    <w:rsid w:val="0060018D"/>
    <w:rsid w:val="006021BA"/>
    <w:rsid w:val="00605C22"/>
    <w:rsid w:val="00606113"/>
    <w:rsid w:val="0060639E"/>
    <w:rsid w:val="00610E03"/>
    <w:rsid w:val="0061225B"/>
    <w:rsid w:val="00613489"/>
    <w:rsid w:val="00615747"/>
    <w:rsid w:val="00616752"/>
    <w:rsid w:val="00616BB2"/>
    <w:rsid w:val="006174FB"/>
    <w:rsid w:val="006176AF"/>
    <w:rsid w:val="0062185D"/>
    <w:rsid w:val="00623899"/>
    <w:rsid w:val="006245CA"/>
    <w:rsid w:val="00625019"/>
    <w:rsid w:val="0063785C"/>
    <w:rsid w:val="00646C14"/>
    <w:rsid w:val="006500C2"/>
    <w:rsid w:val="00650333"/>
    <w:rsid w:val="0065243A"/>
    <w:rsid w:val="00653F98"/>
    <w:rsid w:val="0065412C"/>
    <w:rsid w:val="006547B5"/>
    <w:rsid w:val="0065480C"/>
    <w:rsid w:val="00656113"/>
    <w:rsid w:val="00656FBE"/>
    <w:rsid w:val="006650F2"/>
    <w:rsid w:val="0066666E"/>
    <w:rsid w:val="006746E0"/>
    <w:rsid w:val="0067512F"/>
    <w:rsid w:val="0068020A"/>
    <w:rsid w:val="00681790"/>
    <w:rsid w:val="00685B42"/>
    <w:rsid w:val="00690DC9"/>
    <w:rsid w:val="006936F9"/>
    <w:rsid w:val="00697C54"/>
    <w:rsid w:val="00697D0D"/>
    <w:rsid w:val="006A2E16"/>
    <w:rsid w:val="006A304D"/>
    <w:rsid w:val="006A6A9C"/>
    <w:rsid w:val="006A741C"/>
    <w:rsid w:val="006B0093"/>
    <w:rsid w:val="006B0AE9"/>
    <w:rsid w:val="006B3AF7"/>
    <w:rsid w:val="006B47DD"/>
    <w:rsid w:val="006B485A"/>
    <w:rsid w:val="006C0602"/>
    <w:rsid w:val="006C0E9D"/>
    <w:rsid w:val="006C1A6A"/>
    <w:rsid w:val="006C1B3D"/>
    <w:rsid w:val="006C21BB"/>
    <w:rsid w:val="006D44A1"/>
    <w:rsid w:val="006D6664"/>
    <w:rsid w:val="006D78E1"/>
    <w:rsid w:val="006E52CD"/>
    <w:rsid w:val="006E67A7"/>
    <w:rsid w:val="006F02FE"/>
    <w:rsid w:val="006F0E82"/>
    <w:rsid w:val="006F411D"/>
    <w:rsid w:val="006F595D"/>
    <w:rsid w:val="006F61A4"/>
    <w:rsid w:val="006F6685"/>
    <w:rsid w:val="0070020F"/>
    <w:rsid w:val="00705517"/>
    <w:rsid w:val="00714508"/>
    <w:rsid w:val="00714BCC"/>
    <w:rsid w:val="00715883"/>
    <w:rsid w:val="00716AA1"/>
    <w:rsid w:val="00720BB6"/>
    <w:rsid w:val="0072262E"/>
    <w:rsid w:val="00722D58"/>
    <w:rsid w:val="007250B9"/>
    <w:rsid w:val="0073408D"/>
    <w:rsid w:val="00734392"/>
    <w:rsid w:val="00736232"/>
    <w:rsid w:val="00742249"/>
    <w:rsid w:val="00745CC0"/>
    <w:rsid w:val="00746614"/>
    <w:rsid w:val="00752ACD"/>
    <w:rsid w:val="007535CA"/>
    <w:rsid w:val="007545D4"/>
    <w:rsid w:val="007550E3"/>
    <w:rsid w:val="00755D0D"/>
    <w:rsid w:val="00756EE0"/>
    <w:rsid w:val="0076120A"/>
    <w:rsid w:val="00761D70"/>
    <w:rsid w:val="00764587"/>
    <w:rsid w:val="00774EA6"/>
    <w:rsid w:val="0077621A"/>
    <w:rsid w:val="0078011F"/>
    <w:rsid w:val="00786EB5"/>
    <w:rsid w:val="00790830"/>
    <w:rsid w:val="007910F0"/>
    <w:rsid w:val="0079125F"/>
    <w:rsid w:val="007913ED"/>
    <w:rsid w:val="00792783"/>
    <w:rsid w:val="007965EB"/>
    <w:rsid w:val="0079692F"/>
    <w:rsid w:val="007A1BA6"/>
    <w:rsid w:val="007A28CF"/>
    <w:rsid w:val="007A5DF0"/>
    <w:rsid w:val="007A7D3E"/>
    <w:rsid w:val="007B1ACF"/>
    <w:rsid w:val="007B5962"/>
    <w:rsid w:val="007C0648"/>
    <w:rsid w:val="007C0C9D"/>
    <w:rsid w:val="007C1DB5"/>
    <w:rsid w:val="007C4EA6"/>
    <w:rsid w:val="007D05C2"/>
    <w:rsid w:val="007D29EE"/>
    <w:rsid w:val="007D3785"/>
    <w:rsid w:val="007E05A3"/>
    <w:rsid w:val="007E18EF"/>
    <w:rsid w:val="007E3ADF"/>
    <w:rsid w:val="007E4BB2"/>
    <w:rsid w:val="007E4EF3"/>
    <w:rsid w:val="007E5399"/>
    <w:rsid w:val="007F05BC"/>
    <w:rsid w:val="007F76A2"/>
    <w:rsid w:val="008010BD"/>
    <w:rsid w:val="00804635"/>
    <w:rsid w:val="00805474"/>
    <w:rsid w:val="00806B41"/>
    <w:rsid w:val="00807EA7"/>
    <w:rsid w:val="00810D71"/>
    <w:rsid w:val="00811EAC"/>
    <w:rsid w:val="00821A84"/>
    <w:rsid w:val="00821DF1"/>
    <w:rsid w:val="00826A39"/>
    <w:rsid w:val="00827631"/>
    <w:rsid w:val="00827794"/>
    <w:rsid w:val="00832C84"/>
    <w:rsid w:val="00833C3C"/>
    <w:rsid w:val="0083407F"/>
    <w:rsid w:val="0083419A"/>
    <w:rsid w:val="00834F36"/>
    <w:rsid w:val="008355A7"/>
    <w:rsid w:val="00835EAA"/>
    <w:rsid w:val="008367A4"/>
    <w:rsid w:val="00840369"/>
    <w:rsid w:val="008426A2"/>
    <w:rsid w:val="0084362B"/>
    <w:rsid w:val="00845749"/>
    <w:rsid w:val="0085665D"/>
    <w:rsid w:val="00856A9C"/>
    <w:rsid w:val="00862609"/>
    <w:rsid w:val="008632DA"/>
    <w:rsid w:val="0086442B"/>
    <w:rsid w:val="00864F66"/>
    <w:rsid w:val="0086565F"/>
    <w:rsid w:val="00866F06"/>
    <w:rsid w:val="00873EDD"/>
    <w:rsid w:val="008744EC"/>
    <w:rsid w:val="008762EF"/>
    <w:rsid w:val="00876B7C"/>
    <w:rsid w:val="00880BA2"/>
    <w:rsid w:val="00883A9C"/>
    <w:rsid w:val="00883BA9"/>
    <w:rsid w:val="00894C0E"/>
    <w:rsid w:val="008961D0"/>
    <w:rsid w:val="008A01FC"/>
    <w:rsid w:val="008A1588"/>
    <w:rsid w:val="008A356F"/>
    <w:rsid w:val="008A3F77"/>
    <w:rsid w:val="008A4E62"/>
    <w:rsid w:val="008A57B8"/>
    <w:rsid w:val="008B2F7D"/>
    <w:rsid w:val="008B32CD"/>
    <w:rsid w:val="008B4239"/>
    <w:rsid w:val="008B7833"/>
    <w:rsid w:val="008C0F31"/>
    <w:rsid w:val="008C17AA"/>
    <w:rsid w:val="008D2798"/>
    <w:rsid w:val="008D4D4E"/>
    <w:rsid w:val="008D4FC3"/>
    <w:rsid w:val="008E1B02"/>
    <w:rsid w:val="008E43B9"/>
    <w:rsid w:val="008E45AF"/>
    <w:rsid w:val="008E7075"/>
    <w:rsid w:val="008F3CF2"/>
    <w:rsid w:val="008F4998"/>
    <w:rsid w:val="008F54D7"/>
    <w:rsid w:val="008F5D7B"/>
    <w:rsid w:val="00905010"/>
    <w:rsid w:val="009104AD"/>
    <w:rsid w:val="00910FD2"/>
    <w:rsid w:val="0092125B"/>
    <w:rsid w:val="00924DB4"/>
    <w:rsid w:val="009273E0"/>
    <w:rsid w:val="00932670"/>
    <w:rsid w:val="0093344E"/>
    <w:rsid w:val="00934E0D"/>
    <w:rsid w:val="00937059"/>
    <w:rsid w:val="00940652"/>
    <w:rsid w:val="00941C57"/>
    <w:rsid w:val="00946931"/>
    <w:rsid w:val="009520A4"/>
    <w:rsid w:val="009579B4"/>
    <w:rsid w:val="00961449"/>
    <w:rsid w:val="009629D4"/>
    <w:rsid w:val="009636C6"/>
    <w:rsid w:val="00970772"/>
    <w:rsid w:val="009722C0"/>
    <w:rsid w:val="00975AB3"/>
    <w:rsid w:val="00975BFC"/>
    <w:rsid w:val="00976F24"/>
    <w:rsid w:val="00977087"/>
    <w:rsid w:val="009775F8"/>
    <w:rsid w:val="00980300"/>
    <w:rsid w:val="0098656D"/>
    <w:rsid w:val="00987528"/>
    <w:rsid w:val="009905B0"/>
    <w:rsid w:val="0099764A"/>
    <w:rsid w:val="009A22F0"/>
    <w:rsid w:val="009A2D5A"/>
    <w:rsid w:val="009A387C"/>
    <w:rsid w:val="009A5107"/>
    <w:rsid w:val="009A5776"/>
    <w:rsid w:val="009A5E29"/>
    <w:rsid w:val="009B1C1E"/>
    <w:rsid w:val="009B23FC"/>
    <w:rsid w:val="009B24C2"/>
    <w:rsid w:val="009B2F1F"/>
    <w:rsid w:val="009B355A"/>
    <w:rsid w:val="009B7D3A"/>
    <w:rsid w:val="009D0574"/>
    <w:rsid w:val="009D0B8E"/>
    <w:rsid w:val="009D15BC"/>
    <w:rsid w:val="009D3F45"/>
    <w:rsid w:val="009E0BC2"/>
    <w:rsid w:val="009E34E1"/>
    <w:rsid w:val="009E3632"/>
    <w:rsid w:val="009E3F26"/>
    <w:rsid w:val="009E486F"/>
    <w:rsid w:val="009E68DD"/>
    <w:rsid w:val="009F5C33"/>
    <w:rsid w:val="009F69F6"/>
    <w:rsid w:val="00A0003A"/>
    <w:rsid w:val="00A018E1"/>
    <w:rsid w:val="00A02B7F"/>
    <w:rsid w:val="00A02D4D"/>
    <w:rsid w:val="00A04DDB"/>
    <w:rsid w:val="00A0678D"/>
    <w:rsid w:val="00A10405"/>
    <w:rsid w:val="00A1116C"/>
    <w:rsid w:val="00A11DA7"/>
    <w:rsid w:val="00A11F2E"/>
    <w:rsid w:val="00A126A1"/>
    <w:rsid w:val="00A147CE"/>
    <w:rsid w:val="00A151FB"/>
    <w:rsid w:val="00A202E1"/>
    <w:rsid w:val="00A2601D"/>
    <w:rsid w:val="00A271A6"/>
    <w:rsid w:val="00A31A3C"/>
    <w:rsid w:val="00A32CCC"/>
    <w:rsid w:val="00A34073"/>
    <w:rsid w:val="00A34266"/>
    <w:rsid w:val="00A37CD3"/>
    <w:rsid w:val="00A41D9E"/>
    <w:rsid w:val="00A42423"/>
    <w:rsid w:val="00A459FD"/>
    <w:rsid w:val="00A45E25"/>
    <w:rsid w:val="00A4738E"/>
    <w:rsid w:val="00A53457"/>
    <w:rsid w:val="00A56A59"/>
    <w:rsid w:val="00A60549"/>
    <w:rsid w:val="00A633DE"/>
    <w:rsid w:val="00A66DBC"/>
    <w:rsid w:val="00A72970"/>
    <w:rsid w:val="00A732C4"/>
    <w:rsid w:val="00A7619D"/>
    <w:rsid w:val="00A76B73"/>
    <w:rsid w:val="00A76E30"/>
    <w:rsid w:val="00A77628"/>
    <w:rsid w:val="00A77C8A"/>
    <w:rsid w:val="00A8686A"/>
    <w:rsid w:val="00A879DC"/>
    <w:rsid w:val="00A90798"/>
    <w:rsid w:val="00A91A04"/>
    <w:rsid w:val="00AA10A7"/>
    <w:rsid w:val="00AB460D"/>
    <w:rsid w:val="00AB7452"/>
    <w:rsid w:val="00AC2BF9"/>
    <w:rsid w:val="00AC3192"/>
    <w:rsid w:val="00AC7F26"/>
    <w:rsid w:val="00AD0DD9"/>
    <w:rsid w:val="00AD2A08"/>
    <w:rsid w:val="00AD72E8"/>
    <w:rsid w:val="00AE78B0"/>
    <w:rsid w:val="00AF19AF"/>
    <w:rsid w:val="00AF19DF"/>
    <w:rsid w:val="00AF1EB3"/>
    <w:rsid w:val="00AF281E"/>
    <w:rsid w:val="00AF2DC5"/>
    <w:rsid w:val="00AF30B2"/>
    <w:rsid w:val="00AF47FE"/>
    <w:rsid w:val="00AF4A52"/>
    <w:rsid w:val="00B00224"/>
    <w:rsid w:val="00B0346E"/>
    <w:rsid w:val="00B036BE"/>
    <w:rsid w:val="00B03B9E"/>
    <w:rsid w:val="00B04A75"/>
    <w:rsid w:val="00B070A9"/>
    <w:rsid w:val="00B07538"/>
    <w:rsid w:val="00B13488"/>
    <w:rsid w:val="00B13FE6"/>
    <w:rsid w:val="00B159C4"/>
    <w:rsid w:val="00B21715"/>
    <w:rsid w:val="00B33C10"/>
    <w:rsid w:val="00B35D02"/>
    <w:rsid w:val="00B37724"/>
    <w:rsid w:val="00B4664C"/>
    <w:rsid w:val="00B46B72"/>
    <w:rsid w:val="00B46BD7"/>
    <w:rsid w:val="00B46E0C"/>
    <w:rsid w:val="00B527D9"/>
    <w:rsid w:val="00B5675F"/>
    <w:rsid w:val="00B61E84"/>
    <w:rsid w:val="00B6457C"/>
    <w:rsid w:val="00B72192"/>
    <w:rsid w:val="00B73CCC"/>
    <w:rsid w:val="00B746E0"/>
    <w:rsid w:val="00B747B6"/>
    <w:rsid w:val="00B92606"/>
    <w:rsid w:val="00B943FA"/>
    <w:rsid w:val="00B950AC"/>
    <w:rsid w:val="00B95E93"/>
    <w:rsid w:val="00B97631"/>
    <w:rsid w:val="00BA19D2"/>
    <w:rsid w:val="00BA1B80"/>
    <w:rsid w:val="00BB3931"/>
    <w:rsid w:val="00BC03CB"/>
    <w:rsid w:val="00BC03E3"/>
    <w:rsid w:val="00BC0872"/>
    <w:rsid w:val="00BC0F48"/>
    <w:rsid w:val="00BC2685"/>
    <w:rsid w:val="00BC46B8"/>
    <w:rsid w:val="00BC641F"/>
    <w:rsid w:val="00BC7C1C"/>
    <w:rsid w:val="00BD19B4"/>
    <w:rsid w:val="00BD2E11"/>
    <w:rsid w:val="00BD3868"/>
    <w:rsid w:val="00BD47A0"/>
    <w:rsid w:val="00BD5623"/>
    <w:rsid w:val="00BD70F0"/>
    <w:rsid w:val="00BE0D9E"/>
    <w:rsid w:val="00BE3444"/>
    <w:rsid w:val="00BE35A2"/>
    <w:rsid w:val="00BE396C"/>
    <w:rsid w:val="00BE3DC1"/>
    <w:rsid w:val="00BE7A0A"/>
    <w:rsid w:val="00BF0799"/>
    <w:rsid w:val="00BF3429"/>
    <w:rsid w:val="00BF3D9B"/>
    <w:rsid w:val="00BF4362"/>
    <w:rsid w:val="00BF600C"/>
    <w:rsid w:val="00BF6AD1"/>
    <w:rsid w:val="00BF7401"/>
    <w:rsid w:val="00BF7527"/>
    <w:rsid w:val="00C012DB"/>
    <w:rsid w:val="00C03E4C"/>
    <w:rsid w:val="00C07273"/>
    <w:rsid w:val="00C073BC"/>
    <w:rsid w:val="00C10690"/>
    <w:rsid w:val="00C11789"/>
    <w:rsid w:val="00C11C6E"/>
    <w:rsid w:val="00C13FA3"/>
    <w:rsid w:val="00C145D7"/>
    <w:rsid w:val="00C21CD6"/>
    <w:rsid w:val="00C23B83"/>
    <w:rsid w:val="00C243B7"/>
    <w:rsid w:val="00C24EFB"/>
    <w:rsid w:val="00C27720"/>
    <w:rsid w:val="00C336F5"/>
    <w:rsid w:val="00C35A01"/>
    <w:rsid w:val="00C37358"/>
    <w:rsid w:val="00C373E4"/>
    <w:rsid w:val="00C50342"/>
    <w:rsid w:val="00C558BD"/>
    <w:rsid w:val="00C618B5"/>
    <w:rsid w:val="00C62DA3"/>
    <w:rsid w:val="00C637BA"/>
    <w:rsid w:val="00C63804"/>
    <w:rsid w:val="00C66733"/>
    <w:rsid w:val="00C83B2A"/>
    <w:rsid w:val="00C87C6E"/>
    <w:rsid w:val="00C90CCF"/>
    <w:rsid w:val="00C969EE"/>
    <w:rsid w:val="00CA0171"/>
    <w:rsid w:val="00CA1801"/>
    <w:rsid w:val="00CA461C"/>
    <w:rsid w:val="00CA4F3A"/>
    <w:rsid w:val="00CA5A90"/>
    <w:rsid w:val="00CB101F"/>
    <w:rsid w:val="00CB4B6E"/>
    <w:rsid w:val="00CB5B7E"/>
    <w:rsid w:val="00CB62AB"/>
    <w:rsid w:val="00CC6147"/>
    <w:rsid w:val="00CC63E4"/>
    <w:rsid w:val="00CD004D"/>
    <w:rsid w:val="00CD2442"/>
    <w:rsid w:val="00CD3D47"/>
    <w:rsid w:val="00CD4E79"/>
    <w:rsid w:val="00CD5A5A"/>
    <w:rsid w:val="00CD5B11"/>
    <w:rsid w:val="00CD5F1F"/>
    <w:rsid w:val="00CF00CF"/>
    <w:rsid w:val="00CF4BFB"/>
    <w:rsid w:val="00D0091F"/>
    <w:rsid w:val="00D02136"/>
    <w:rsid w:val="00D0497D"/>
    <w:rsid w:val="00D05E1B"/>
    <w:rsid w:val="00D063C5"/>
    <w:rsid w:val="00D066A5"/>
    <w:rsid w:val="00D12A1F"/>
    <w:rsid w:val="00D12CF8"/>
    <w:rsid w:val="00D13359"/>
    <w:rsid w:val="00D1418C"/>
    <w:rsid w:val="00D17AB4"/>
    <w:rsid w:val="00D203AC"/>
    <w:rsid w:val="00D26668"/>
    <w:rsid w:val="00D313FE"/>
    <w:rsid w:val="00D3302F"/>
    <w:rsid w:val="00D36B42"/>
    <w:rsid w:val="00D4353A"/>
    <w:rsid w:val="00D4407B"/>
    <w:rsid w:val="00D45423"/>
    <w:rsid w:val="00D455E4"/>
    <w:rsid w:val="00D47415"/>
    <w:rsid w:val="00D5103D"/>
    <w:rsid w:val="00D51235"/>
    <w:rsid w:val="00D515FB"/>
    <w:rsid w:val="00D62C64"/>
    <w:rsid w:val="00D679CD"/>
    <w:rsid w:val="00D7164D"/>
    <w:rsid w:val="00D72230"/>
    <w:rsid w:val="00D745B1"/>
    <w:rsid w:val="00D74703"/>
    <w:rsid w:val="00D75DDD"/>
    <w:rsid w:val="00D761E9"/>
    <w:rsid w:val="00D76D7E"/>
    <w:rsid w:val="00D77995"/>
    <w:rsid w:val="00D81234"/>
    <w:rsid w:val="00D8162D"/>
    <w:rsid w:val="00D839C3"/>
    <w:rsid w:val="00D847B8"/>
    <w:rsid w:val="00D8661A"/>
    <w:rsid w:val="00D87B82"/>
    <w:rsid w:val="00D90637"/>
    <w:rsid w:val="00D90A9F"/>
    <w:rsid w:val="00D90DA3"/>
    <w:rsid w:val="00D92283"/>
    <w:rsid w:val="00D95813"/>
    <w:rsid w:val="00D96083"/>
    <w:rsid w:val="00D965F3"/>
    <w:rsid w:val="00DA0AFA"/>
    <w:rsid w:val="00DA107E"/>
    <w:rsid w:val="00DB02C6"/>
    <w:rsid w:val="00DB3853"/>
    <w:rsid w:val="00DB474C"/>
    <w:rsid w:val="00DB47E0"/>
    <w:rsid w:val="00DB50EE"/>
    <w:rsid w:val="00DB58F4"/>
    <w:rsid w:val="00DB7B94"/>
    <w:rsid w:val="00DC0C82"/>
    <w:rsid w:val="00DC45E0"/>
    <w:rsid w:val="00DC6440"/>
    <w:rsid w:val="00DC70C1"/>
    <w:rsid w:val="00DD1C42"/>
    <w:rsid w:val="00DD2DBB"/>
    <w:rsid w:val="00DD2FCE"/>
    <w:rsid w:val="00DD67E9"/>
    <w:rsid w:val="00DD758A"/>
    <w:rsid w:val="00DD761E"/>
    <w:rsid w:val="00DE2935"/>
    <w:rsid w:val="00DE2960"/>
    <w:rsid w:val="00DE3017"/>
    <w:rsid w:val="00DE30C7"/>
    <w:rsid w:val="00DE73A5"/>
    <w:rsid w:val="00DF04B9"/>
    <w:rsid w:val="00DF07E7"/>
    <w:rsid w:val="00DF1986"/>
    <w:rsid w:val="00DF2619"/>
    <w:rsid w:val="00DF3289"/>
    <w:rsid w:val="00DF4463"/>
    <w:rsid w:val="00DF4EA8"/>
    <w:rsid w:val="00DF5924"/>
    <w:rsid w:val="00DF5DB8"/>
    <w:rsid w:val="00DF5F69"/>
    <w:rsid w:val="00DF6EF9"/>
    <w:rsid w:val="00DF7FC0"/>
    <w:rsid w:val="00E00DD9"/>
    <w:rsid w:val="00E01C16"/>
    <w:rsid w:val="00E02C5B"/>
    <w:rsid w:val="00E03D33"/>
    <w:rsid w:val="00E0662D"/>
    <w:rsid w:val="00E1031E"/>
    <w:rsid w:val="00E12E53"/>
    <w:rsid w:val="00E13020"/>
    <w:rsid w:val="00E152B2"/>
    <w:rsid w:val="00E175F2"/>
    <w:rsid w:val="00E20B0A"/>
    <w:rsid w:val="00E2294F"/>
    <w:rsid w:val="00E253C1"/>
    <w:rsid w:val="00E31357"/>
    <w:rsid w:val="00E3176D"/>
    <w:rsid w:val="00E3534E"/>
    <w:rsid w:val="00E35C70"/>
    <w:rsid w:val="00E3646C"/>
    <w:rsid w:val="00E40B5C"/>
    <w:rsid w:val="00E41745"/>
    <w:rsid w:val="00E41E94"/>
    <w:rsid w:val="00E42501"/>
    <w:rsid w:val="00E47643"/>
    <w:rsid w:val="00E50440"/>
    <w:rsid w:val="00E510FB"/>
    <w:rsid w:val="00E52534"/>
    <w:rsid w:val="00E5593E"/>
    <w:rsid w:val="00E56296"/>
    <w:rsid w:val="00E56879"/>
    <w:rsid w:val="00E60C78"/>
    <w:rsid w:val="00E60F27"/>
    <w:rsid w:val="00E7498F"/>
    <w:rsid w:val="00E8065C"/>
    <w:rsid w:val="00E82A79"/>
    <w:rsid w:val="00E84841"/>
    <w:rsid w:val="00E87D7F"/>
    <w:rsid w:val="00E92BA8"/>
    <w:rsid w:val="00E94AAB"/>
    <w:rsid w:val="00E96C42"/>
    <w:rsid w:val="00EA5807"/>
    <w:rsid w:val="00EA64F7"/>
    <w:rsid w:val="00EA7919"/>
    <w:rsid w:val="00EA7E50"/>
    <w:rsid w:val="00EA7FBE"/>
    <w:rsid w:val="00EB0BB2"/>
    <w:rsid w:val="00EB34DD"/>
    <w:rsid w:val="00EC0964"/>
    <w:rsid w:val="00EC22D2"/>
    <w:rsid w:val="00EC677D"/>
    <w:rsid w:val="00EC7BDA"/>
    <w:rsid w:val="00ED2F06"/>
    <w:rsid w:val="00ED3624"/>
    <w:rsid w:val="00ED706E"/>
    <w:rsid w:val="00EE1BDC"/>
    <w:rsid w:val="00EE31F0"/>
    <w:rsid w:val="00EE4A83"/>
    <w:rsid w:val="00EE53C1"/>
    <w:rsid w:val="00EF1664"/>
    <w:rsid w:val="00EF7337"/>
    <w:rsid w:val="00F03B4A"/>
    <w:rsid w:val="00F07F73"/>
    <w:rsid w:val="00F10286"/>
    <w:rsid w:val="00F12798"/>
    <w:rsid w:val="00F165B8"/>
    <w:rsid w:val="00F2392C"/>
    <w:rsid w:val="00F31D91"/>
    <w:rsid w:val="00F321DF"/>
    <w:rsid w:val="00F32695"/>
    <w:rsid w:val="00F34EC4"/>
    <w:rsid w:val="00F36AFB"/>
    <w:rsid w:val="00F373EB"/>
    <w:rsid w:val="00F40175"/>
    <w:rsid w:val="00F40A72"/>
    <w:rsid w:val="00F4206D"/>
    <w:rsid w:val="00F47B49"/>
    <w:rsid w:val="00F57537"/>
    <w:rsid w:val="00F57A89"/>
    <w:rsid w:val="00F60263"/>
    <w:rsid w:val="00F6120B"/>
    <w:rsid w:val="00F6377A"/>
    <w:rsid w:val="00F63C2E"/>
    <w:rsid w:val="00F66DBE"/>
    <w:rsid w:val="00F67837"/>
    <w:rsid w:val="00F67E3D"/>
    <w:rsid w:val="00F67E7C"/>
    <w:rsid w:val="00F7344D"/>
    <w:rsid w:val="00F743FB"/>
    <w:rsid w:val="00F75127"/>
    <w:rsid w:val="00F80111"/>
    <w:rsid w:val="00F821D6"/>
    <w:rsid w:val="00F83468"/>
    <w:rsid w:val="00F83653"/>
    <w:rsid w:val="00F85A2F"/>
    <w:rsid w:val="00F874EA"/>
    <w:rsid w:val="00F87C33"/>
    <w:rsid w:val="00F900A3"/>
    <w:rsid w:val="00F9451C"/>
    <w:rsid w:val="00F94A3E"/>
    <w:rsid w:val="00F96839"/>
    <w:rsid w:val="00F97E6D"/>
    <w:rsid w:val="00FA04D5"/>
    <w:rsid w:val="00FA1BE0"/>
    <w:rsid w:val="00FA3046"/>
    <w:rsid w:val="00FA544B"/>
    <w:rsid w:val="00FA5B8B"/>
    <w:rsid w:val="00FA6E96"/>
    <w:rsid w:val="00FA769E"/>
    <w:rsid w:val="00FB2BB8"/>
    <w:rsid w:val="00FB32B1"/>
    <w:rsid w:val="00FB3E07"/>
    <w:rsid w:val="00FB50BF"/>
    <w:rsid w:val="00FC2580"/>
    <w:rsid w:val="00FC2F95"/>
    <w:rsid w:val="00FC362C"/>
    <w:rsid w:val="00FC40E5"/>
    <w:rsid w:val="00FC44AC"/>
    <w:rsid w:val="00FC7E65"/>
    <w:rsid w:val="00FD02AE"/>
    <w:rsid w:val="00FD0458"/>
    <w:rsid w:val="00FD0AFD"/>
    <w:rsid w:val="00FD3EC3"/>
    <w:rsid w:val="00FE0270"/>
    <w:rsid w:val="00FE250C"/>
    <w:rsid w:val="00FE4AA9"/>
    <w:rsid w:val="00FE698E"/>
    <w:rsid w:val="00FE77F8"/>
    <w:rsid w:val="00FF2696"/>
    <w:rsid w:val="00FF279A"/>
    <w:rsid w:val="00FF42A9"/>
    <w:rsid w:val="00FF4D85"/>
    <w:rsid w:val="00FF541C"/>
    <w:rsid w:val="00FF631D"/>
    <w:rsid w:val="00FF7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iPriority="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List Bullet" w:uiPriority="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8"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C4"/>
    <w:rPr>
      <w:sz w:val="24"/>
      <w:szCs w:val="24"/>
    </w:rPr>
  </w:style>
  <w:style w:type="paragraph" w:styleId="Heading1">
    <w:name w:val="heading 1"/>
    <w:basedOn w:val="Normal"/>
    <w:next w:val="Normal"/>
    <w:link w:val="Heading1Char"/>
    <w:qFormat/>
    <w:rsid w:val="00E0662D"/>
    <w:pPr>
      <w:keepNext/>
      <w:numPr>
        <w:numId w:val="1"/>
      </w:numPr>
      <w:spacing w:before="240" w:after="60"/>
      <w:outlineLvl w:val="0"/>
    </w:pPr>
    <w:rPr>
      <w:rFonts w:cs="Arial"/>
      <w:b/>
      <w:bCs/>
      <w:kern w:val="32"/>
      <w:szCs w:val="32"/>
    </w:rPr>
  </w:style>
  <w:style w:type="paragraph" w:styleId="Heading2">
    <w:name w:val="heading 2"/>
    <w:basedOn w:val="Normal"/>
    <w:next w:val="Normal"/>
    <w:link w:val="Heading2Char"/>
    <w:qFormat/>
    <w:rsid w:val="00DB50EE"/>
    <w:pPr>
      <w:keepNext/>
      <w:tabs>
        <w:tab w:val="num" w:pos="576"/>
      </w:tabs>
      <w:spacing w:before="240" w:after="60"/>
      <w:ind w:left="576" w:hanging="576"/>
      <w:outlineLvl w:val="1"/>
    </w:pPr>
    <w:rPr>
      <w:rFonts w:ascii="Arial" w:hAnsi="Arial"/>
      <w:b/>
      <w:szCs w:val="20"/>
    </w:rPr>
  </w:style>
  <w:style w:type="paragraph" w:styleId="Heading3">
    <w:name w:val="heading 3"/>
    <w:basedOn w:val="Normal"/>
    <w:next w:val="Normal"/>
    <w:link w:val="Heading3Char"/>
    <w:qFormat/>
    <w:rsid w:val="00DB50EE"/>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B50EE"/>
    <w:pPr>
      <w:keepNext/>
      <w:tabs>
        <w:tab w:val="num" w:pos="864"/>
      </w:tabs>
      <w:spacing w:before="240" w:after="60"/>
      <w:ind w:left="864" w:hanging="864"/>
      <w:outlineLvl w:val="3"/>
    </w:pPr>
    <w:rPr>
      <w:rFonts w:ascii="Arial" w:hAnsi="Arial"/>
      <w:b/>
      <w:szCs w:val="20"/>
    </w:rPr>
  </w:style>
  <w:style w:type="paragraph" w:styleId="Heading5">
    <w:name w:val="heading 5"/>
    <w:basedOn w:val="Normal"/>
    <w:next w:val="Normal"/>
    <w:link w:val="Heading5Char"/>
    <w:uiPriority w:val="99"/>
    <w:qFormat/>
    <w:rsid w:val="00DB50EE"/>
    <w:pPr>
      <w:tabs>
        <w:tab w:val="num" w:pos="1008"/>
      </w:tabs>
      <w:spacing w:before="240" w:after="60"/>
      <w:ind w:left="1008" w:hanging="1008"/>
      <w:outlineLvl w:val="4"/>
    </w:pPr>
    <w:rPr>
      <w:sz w:val="22"/>
      <w:szCs w:val="20"/>
    </w:rPr>
  </w:style>
  <w:style w:type="paragraph" w:styleId="Heading6">
    <w:name w:val="heading 6"/>
    <w:basedOn w:val="Normal"/>
    <w:next w:val="Normal"/>
    <w:link w:val="Heading6Char"/>
    <w:uiPriority w:val="99"/>
    <w:qFormat/>
    <w:rsid w:val="00DB50EE"/>
    <w:pPr>
      <w:tabs>
        <w:tab w:val="num" w:pos="1152"/>
      </w:tabs>
      <w:spacing w:before="240" w:after="60"/>
      <w:ind w:left="1152" w:hanging="1152"/>
      <w:outlineLvl w:val="5"/>
    </w:pPr>
    <w:rPr>
      <w:i/>
      <w:sz w:val="22"/>
      <w:szCs w:val="20"/>
    </w:rPr>
  </w:style>
  <w:style w:type="paragraph" w:styleId="Heading7">
    <w:name w:val="heading 7"/>
    <w:basedOn w:val="Normal"/>
    <w:next w:val="Normal"/>
    <w:link w:val="Heading7Char"/>
    <w:uiPriority w:val="99"/>
    <w:qFormat/>
    <w:rsid w:val="00DB50EE"/>
    <w:pPr>
      <w:tabs>
        <w:tab w:val="num" w:pos="1296"/>
      </w:tabs>
      <w:spacing w:before="240" w:after="60"/>
      <w:ind w:left="1296" w:hanging="1296"/>
      <w:outlineLvl w:val="6"/>
    </w:pPr>
    <w:rPr>
      <w:rFonts w:ascii="Arial" w:hAnsi="Arial"/>
      <w:sz w:val="20"/>
      <w:szCs w:val="20"/>
    </w:rPr>
  </w:style>
  <w:style w:type="paragraph" w:styleId="Heading8">
    <w:name w:val="heading 8"/>
    <w:basedOn w:val="Normal"/>
    <w:next w:val="Normal"/>
    <w:link w:val="Heading8Char"/>
    <w:qFormat/>
    <w:rsid w:val="00DB50EE"/>
    <w:pPr>
      <w:tabs>
        <w:tab w:val="num" w:pos="1440"/>
      </w:tabs>
      <w:spacing w:before="240" w:after="60"/>
      <w:ind w:left="1440" w:hanging="1440"/>
      <w:outlineLvl w:val="7"/>
    </w:pPr>
    <w:rPr>
      <w:rFonts w:ascii="Arial" w:hAnsi="Arial"/>
      <w:i/>
      <w:sz w:val="20"/>
      <w:szCs w:val="20"/>
    </w:rPr>
  </w:style>
  <w:style w:type="paragraph" w:styleId="Heading9">
    <w:name w:val="heading 9"/>
    <w:basedOn w:val="Normal"/>
    <w:next w:val="Normal"/>
    <w:link w:val="Heading9Char"/>
    <w:uiPriority w:val="99"/>
    <w:qFormat/>
    <w:rsid w:val="00DB50EE"/>
    <w:pPr>
      <w:tabs>
        <w:tab w:val="num" w:pos="1584"/>
      </w:tabs>
      <w:spacing w:before="240" w:after="60"/>
      <w:ind w:left="1584" w:hanging="1584"/>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45E25"/>
    <w:pPr>
      <w:tabs>
        <w:tab w:val="center" w:pos="4153"/>
        <w:tab w:val="right" w:pos="8306"/>
      </w:tabs>
    </w:pPr>
  </w:style>
  <w:style w:type="character" w:styleId="PageNumber">
    <w:name w:val="page number"/>
    <w:basedOn w:val="DefaultParagraphFont"/>
    <w:uiPriority w:val="99"/>
    <w:rsid w:val="00A45E25"/>
  </w:style>
  <w:style w:type="paragraph" w:styleId="BalloonText">
    <w:name w:val="Balloon Text"/>
    <w:basedOn w:val="Normal"/>
    <w:link w:val="BalloonTextChar"/>
    <w:uiPriority w:val="99"/>
    <w:semiHidden/>
    <w:rsid w:val="009B7D3A"/>
    <w:rPr>
      <w:rFonts w:ascii="Tahoma" w:hAnsi="Tahoma" w:cs="Tahoma"/>
      <w:sz w:val="16"/>
      <w:szCs w:val="16"/>
    </w:rPr>
  </w:style>
  <w:style w:type="table" w:styleId="TableGrid">
    <w:name w:val="Table Grid"/>
    <w:basedOn w:val="TableNormal"/>
    <w:uiPriority w:val="99"/>
    <w:rsid w:val="00D8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DF1986"/>
    <w:pPr>
      <w:tabs>
        <w:tab w:val="left" w:pos="540"/>
        <w:tab w:val="right" w:leader="dot" w:pos="9062"/>
      </w:tabs>
      <w:spacing w:before="240" w:after="120"/>
      <w:jc w:val="center"/>
    </w:pPr>
    <w:rPr>
      <w:bCs/>
      <w:szCs w:val="20"/>
      <w:lang w:val="fr-FR"/>
    </w:rPr>
  </w:style>
  <w:style w:type="character" w:styleId="Hyperlink">
    <w:name w:val="Hyperlink"/>
    <w:basedOn w:val="DefaultParagraphFont"/>
    <w:uiPriority w:val="99"/>
    <w:rsid w:val="005F468F"/>
    <w:rPr>
      <w:color w:val="0000FF"/>
      <w:u w:val="single"/>
    </w:rPr>
  </w:style>
  <w:style w:type="paragraph" w:styleId="TOC2">
    <w:name w:val="toc 2"/>
    <w:basedOn w:val="Normal"/>
    <w:next w:val="Normal"/>
    <w:autoRedefine/>
    <w:uiPriority w:val="39"/>
    <w:rsid w:val="00157D9E"/>
    <w:pPr>
      <w:tabs>
        <w:tab w:val="left" w:pos="1200"/>
        <w:tab w:val="right" w:leader="dot" w:pos="9062"/>
      </w:tabs>
      <w:spacing w:before="120"/>
      <w:ind w:left="240"/>
    </w:pPr>
    <w:rPr>
      <w:iCs/>
    </w:rPr>
  </w:style>
  <w:style w:type="paragraph" w:styleId="TOC3">
    <w:name w:val="toc 3"/>
    <w:basedOn w:val="Normal"/>
    <w:next w:val="Normal"/>
    <w:autoRedefine/>
    <w:uiPriority w:val="39"/>
    <w:rsid w:val="00CF4BFB"/>
    <w:pPr>
      <w:ind w:left="480"/>
    </w:pPr>
    <w:rPr>
      <w:sz w:val="20"/>
      <w:szCs w:val="20"/>
    </w:rPr>
  </w:style>
  <w:style w:type="paragraph" w:styleId="TOC4">
    <w:name w:val="toc 4"/>
    <w:basedOn w:val="Normal"/>
    <w:next w:val="Normal"/>
    <w:autoRedefine/>
    <w:uiPriority w:val="39"/>
    <w:rsid w:val="00CF4BFB"/>
    <w:pPr>
      <w:ind w:left="720"/>
    </w:pPr>
    <w:rPr>
      <w:sz w:val="20"/>
      <w:szCs w:val="20"/>
    </w:rPr>
  </w:style>
  <w:style w:type="paragraph" w:styleId="TOC5">
    <w:name w:val="toc 5"/>
    <w:basedOn w:val="Normal"/>
    <w:next w:val="Normal"/>
    <w:autoRedefine/>
    <w:uiPriority w:val="39"/>
    <w:rsid w:val="00CF4BFB"/>
    <w:pPr>
      <w:ind w:left="960"/>
    </w:pPr>
    <w:rPr>
      <w:sz w:val="20"/>
      <w:szCs w:val="20"/>
    </w:rPr>
  </w:style>
  <w:style w:type="paragraph" w:styleId="TOC6">
    <w:name w:val="toc 6"/>
    <w:basedOn w:val="Normal"/>
    <w:next w:val="Normal"/>
    <w:autoRedefine/>
    <w:uiPriority w:val="39"/>
    <w:rsid w:val="00CF4BFB"/>
    <w:pPr>
      <w:ind w:left="1200"/>
    </w:pPr>
    <w:rPr>
      <w:sz w:val="20"/>
      <w:szCs w:val="20"/>
    </w:rPr>
  </w:style>
  <w:style w:type="paragraph" w:styleId="TOC7">
    <w:name w:val="toc 7"/>
    <w:basedOn w:val="Normal"/>
    <w:next w:val="Normal"/>
    <w:autoRedefine/>
    <w:uiPriority w:val="39"/>
    <w:rsid w:val="00CF4BFB"/>
    <w:pPr>
      <w:ind w:left="1440"/>
    </w:pPr>
    <w:rPr>
      <w:sz w:val="20"/>
      <w:szCs w:val="20"/>
    </w:rPr>
  </w:style>
  <w:style w:type="paragraph" w:styleId="TOC8">
    <w:name w:val="toc 8"/>
    <w:basedOn w:val="Normal"/>
    <w:next w:val="Normal"/>
    <w:autoRedefine/>
    <w:uiPriority w:val="39"/>
    <w:rsid w:val="00CF4BFB"/>
    <w:pPr>
      <w:ind w:left="1680"/>
    </w:pPr>
    <w:rPr>
      <w:sz w:val="20"/>
      <w:szCs w:val="20"/>
    </w:rPr>
  </w:style>
  <w:style w:type="paragraph" w:styleId="TOC9">
    <w:name w:val="toc 9"/>
    <w:basedOn w:val="Normal"/>
    <w:next w:val="Normal"/>
    <w:autoRedefine/>
    <w:uiPriority w:val="39"/>
    <w:rsid w:val="00CF4BFB"/>
    <w:pPr>
      <w:ind w:left="1920"/>
    </w:pPr>
    <w:rPr>
      <w:sz w:val="20"/>
      <w:szCs w:val="20"/>
    </w:rPr>
  </w:style>
  <w:style w:type="paragraph" w:customStyle="1" w:styleId="3DITSMTOP">
    <w:name w:val="3DITSM TOP"/>
    <w:uiPriority w:val="99"/>
    <w:semiHidden/>
    <w:rsid w:val="00413AAC"/>
    <w:pPr>
      <w:autoSpaceDE w:val="0"/>
      <w:autoSpaceDN w:val="0"/>
      <w:adjustRightInd w:val="0"/>
      <w:ind w:left="720"/>
    </w:pPr>
    <w:rPr>
      <w:sz w:val="24"/>
      <w:szCs w:val="24"/>
    </w:rPr>
  </w:style>
  <w:style w:type="paragraph" w:customStyle="1" w:styleId="2DITSMTOP">
    <w:name w:val="2DITSM TOP"/>
    <w:uiPriority w:val="99"/>
    <w:semiHidden/>
    <w:rsid w:val="00697D0D"/>
    <w:pPr>
      <w:autoSpaceDE w:val="0"/>
      <w:autoSpaceDN w:val="0"/>
      <w:adjustRightInd w:val="0"/>
    </w:pPr>
    <w:rPr>
      <w:sz w:val="24"/>
      <w:szCs w:val="24"/>
    </w:rPr>
  </w:style>
  <w:style w:type="paragraph" w:customStyle="1" w:styleId="4DITSMTOP">
    <w:name w:val="4DITSM TOP"/>
    <w:uiPriority w:val="99"/>
    <w:semiHidden/>
    <w:rsid w:val="00697D0D"/>
    <w:pPr>
      <w:tabs>
        <w:tab w:val="left" w:pos="720"/>
        <w:tab w:val="left" w:pos="1440"/>
      </w:tabs>
      <w:autoSpaceDE w:val="0"/>
      <w:autoSpaceDN w:val="0"/>
      <w:adjustRightInd w:val="0"/>
      <w:ind w:left="1440" w:hanging="1440"/>
    </w:pPr>
    <w:rPr>
      <w:sz w:val="24"/>
      <w:szCs w:val="24"/>
    </w:rPr>
  </w:style>
  <w:style w:type="paragraph" w:styleId="Header">
    <w:name w:val="header"/>
    <w:basedOn w:val="Normal"/>
    <w:link w:val="HeaderChar"/>
    <w:rsid w:val="00B07538"/>
    <w:pPr>
      <w:tabs>
        <w:tab w:val="center" w:pos="4153"/>
        <w:tab w:val="right" w:pos="8306"/>
      </w:tabs>
    </w:pPr>
  </w:style>
  <w:style w:type="paragraph" w:customStyle="1" w:styleId="5DITSMTOP">
    <w:name w:val="5DITSM TOP"/>
    <w:uiPriority w:val="99"/>
    <w:semiHidden/>
    <w:rsid w:val="00282447"/>
    <w:pPr>
      <w:tabs>
        <w:tab w:val="left" w:pos="720"/>
        <w:tab w:val="left" w:pos="1440"/>
        <w:tab w:val="left" w:pos="2160"/>
        <w:tab w:val="left" w:pos="2880"/>
      </w:tabs>
      <w:autoSpaceDE w:val="0"/>
      <w:autoSpaceDN w:val="0"/>
      <w:adjustRightInd w:val="0"/>
      <w:ind w:left="2880" w:hanging="720"/>
    </w:pPr>
    <w:rPr>
      <w:sz w:val="24"/>
      <w:szCs w:val="24"/>
    </w:rPr>
  </w:style>
  <w:style w:type="paragraph" w:customStyle="1" w:styleId="7Paragraph">
    <w:name w:val="7Paragraph"/>
    <w:uiPriority w:val="99"/>
    <w:semiHidden/>
    <w:rsid w:val="003E70EF"/>
    <w:pPr>
      <w:autoSpaceDE w:val="0"/>
      <w:autoSpaceDN w:val="0"/>
      <w:adjustRightInd w:val="0"/>
      <w:ind w:left="-1440"/>
    </w:pPr>
    <w:rPr>
      <w:sz w:val="24"/>
      <w:szCs w:val="24"/>
    </w:rPr>
  </w:style>
  <w:style w:type="character" w:styleId="CommentReference">
    <w:name w:val="annotation reference"/>
    <w:basedOn w:val="DefaultParagraphFont"/>
    <w:uiPriority w:val="99"/>
    <w:semiHidden/>
    <w:rsid w:val="00A126A1"/>
    <w:rPr>
      <w:sz w:val="16"/>
      <w:szCs w:val="16"/>
    </w:rPr>
  </w:style>
  <w:style w:type="paragraph" w:styleId="CommentText">
    <w:name w:val="annotation text"/>
    <w:basedOn w:val="Normal"/>
    <w:link w:val="CommentTextChar"/>
    <w:uiPriority w:val="99"/>
    <w:semiHidden/>
    <w:rsid w:val="00A126A1"/>
    <w:rPr>
      <w:sz w:val="20"/>
      <w:szCs w:val="20"/>
    </w:rPr>
  </w:style>
  <w:style w:type="paragraph" w:styleId="CommentSubject">
    <w:name w:val="annotation subject"/>
    <w:basedOn w:val="CommentText"/>
    <w:next w:val="CommentText"/>
    <w:link w:val="CommentSubjectChar"/>
    <w:uiPriority w:val="99"/>
    <w:semiHidden/>
    <w:rsid w:val="00A126A1"/>
    <w:rPr>
      <w:b/>
      <w:bCs/>
    </w:rPr>
  </w:style>
  <w:style w:type="paragraph" w:customStyle="1" w:styleId="Numberedbodytext3levels">
    <w:name w:val="Numbered body text (3 levels)"/>
    <w:basedOn w:val="Heading3"/>
    <w:uiPriority w:val="99"/>
    <w:semiHidden/>
    <w:rsid w:val="00DB50EE"/>
    <w:pPr>
      <w:tabs>
        <w:tab w:val="num" w:pos="720"/>
      </w:tabs>
      <w:ind w:left="720" w:hanging="720"/>
    </w:pPr>
    <w:rPr>
      <w:rFonts w:ascii="Times New Roman" w:hAnsi="Times New Roman" w:cs="Times New Roman"/>
      <w:b w:val="0"/>
      <w:bCs w:val="0"/>
      <w:sz w:val="20"/>
      <w:szCs w:val="20"/>
    </w:rPr>
  </w:style>
  <w:style w:type="paragraph" w:styleId="FootnoteText">
    <w:name w:val="footnote text"/>
    <w:basedOn w:val="Normal"/>
    <w:link w:val="FootnoteTextChar"/>
    <w:uiPriority w:val="99"/>
    <w:rsid w:val="00DB50EE"/>
    <w:rPr>
      <w:sz w:val="20"/>
      <w:szCs w:val="20"/>
    </w:rPr>
  </w:style>
  <w:style w:type="character" w:styleId="FootnoteReference">
    <w:name w:val="footnote reference"/>
    <w:basedOn w:val="DefaultParagraphFont"/>
    <w:uiPriority w:val="99"/>
    <w:semiHidden/>
    <w:rsid w:val="00DB50EE"/>
    <w:rPr>
      <w:vertAlign w:val="superscript"/>
    </w:rPr>
  </w:style>
  <w:style w:type="paragraph" w:styleId="NormalWeb">
    <w:name w:val="Normal (Web)"/>
    <w:basedOn w:val="Normal"/>
    <w:uiPriority w:val="99"/>
    <w:rsid w:val="00DB50EE"/>
    <w:pPr>
      <w:spacing w:before="100" w:beforeAutospacing="1" w:after="100" w:afterAutospacing="1"/>
    </w:pPr>
  </w:style>
  <w:style w:type="paragraph" w:customStyle="1" w:styleId="DITSMTOP1">
    <w:name w:val="DITSM TOP[1]"/>
    <w:basedOn w:val="Normal"/>
    <w:uiPriority w:val="99"/>
    <w:semiHidden/>
    <w:rsid w:val="002250FF"/>
    <w:pPr>
      <w:widowControl w:val="0"/>
      <w:autoSpaceDE w:val="0"/>
      <w:autoSpaceDN w:val="0"/>
      <w:adjustRightInd w:val="0"/>
    </w:pPr>
    <w:rPr>
      <w:b/>
      <w:bCs/>
      <w:lang w:val="en-US"/>
    </w:rPr>
  </w:style>
  <w:style w:type="paragraph" w:customStyle="1" w:styleId="DITSMTOP2">
    <w:name w:val="DITSM TOP[2]"/>
    <w:basedOn w:val="Normal"/>
    <w:link w:val="DITSMTOP2Char"/>
    <w:uiPriority w:val="99"/>
    <w:semiHidden/>
    <w:rsid w:val="002250FF"/>
    <w:pPr>
      <w:widowControl w:val="0"/>
      <w:autoSpaceDE w:val="0"/>
      <w:autoSpaceDN w:val="0"/>
      <w:adjustRightInd w:val="0"/>
    </w:pPr>
    <w:rPr>
      <w:b/>
      <w:bCs/>
      <w:lang w:val="en-US"/>
    </w:rPr>
  </w:style>
  <w:style w:type="paragraph" w:customStyle="1" w:styleId="DITSMTOP3">
    <w:name w:val="DITSM TOP[3]"/>
    <w:basedOn w:val="Normal"/>
    <w:uiPriority w:val="99"/>
    <w:semiHidden/>
    <w:rsid w:val="002250FF"/>
    <w:pPr>
      <w:widowControl w:val="0"/>
      <w:tabs>
        <w:tab w:val="num" w:pos="1440"/>
      </w:tabs>
      <w:autoSpaceDE w:val="0"/>
      <w:autoSpaceDN w:val="0"/>
      <w:adjustRightInd w:val="0"/>
      <w:ind w:left="720" w:hanging="720"/>
      <w:outlineLvl w:val="2"/>
    </w:pPr>
    <w:rPr>
      <w:lang w:val="en-US"/>
    </w:rPr>
  </w:style>
  <w:style w:type="paragraph" w:customStyle="1" w:styleId="DITSMTOP4">
    <w:name w:val="DITSM TOP[4]"/>
    <w:basedOn w:val="Normal"/>
    <w:uiPriority w:val="99"/>
    <w:semiHidden/>
    <w:rsid w:val="002250FF"/>
    <w:pPr>
      <w:widowControl w:val="0"/>
      <w:tabs>
        <w:tab w:val="num" w:pos="1800"/>
      </w:tabs>
      <w:autoSpaceDE w:val="0"/>
      <w:autoSpaceDN w:val="0"/>
      <w:adjustRightInd w:val="0"/>
      <w:ind w:left="2160" w:hanging="720"/>
      <w:outlineLvl w:val="3"/>
    </w:pPr>
    <w:rPr>
      <w:lang w:val="en-US"/>
    </w:rPr>
  </w:style>
  <w:style w:type="paragraph" w:customStyle="1" w:styleId="DITSMTOP5">
    <w:name w:val="DITSM TOP[5]"/>
    <w:basedOn w:val="Normal"/>
    <w:uiPriority w:val="99"/>
    <w:semiHidden/>
    <w:rsid w:val="002250FF"/>
    <w:pPr>
      <w:widowControl w:val="0"/>
      <w:tabs>
        <w:tab w:val="num" w:pos="2520"/>
      </w:tabs>
      <w:autoSpaceDE w:val="0"/>
      <w:autoSpaceDN w:val="0"/>
      <w:adjustRightInd w:val="0"/>
      <w:ind w:left="2880" w:hanging="720"/>
      <w:outlineLvl w:val="4"/>
    </w:pPr>
    <w:rPr>
      <w:lang w:val="en-US"/>
    </w:rPr>
  </w:style>
  <w:style w:type="paragraph" w:styleId="Caption">
    <w:name w:val="caption"/>
    <w:basedOn w:val="Normal"/>
    <w:next w:val="Normal"/>
    <w:uiPriority w:val="35"/>
    <w:qFormat/>
    <w:rsid w:val="002250FF"/>
    <w:pPr>
      <w:widowControl w:val="0"/>
      <w:autoSpaceDE w:val="0"/>
      <w:autoSpaceDN w:val="0"/>
      <w:adjustRightInd w:val="0"/>
      <w:spacing w:before="120" w:after="120"/>
    </w:pPr>
    <w:rPr>
      <w:b/>
      <w:bCs/>
      <w:sz w:val="20"/>
      <w:szCs w:val="20"/>
      <w:lang w:val="en-US"/>
    </w:rPr>
  </w:style>
  <w:style w:type="paragraph" w:customStyle="1" w:styleId="BA-D1">
    <w:name w:val="BA-D1"/>
    <w:basedOn w:val="Normal"/>
    <w:next w:val="BA-D2"/>
    <w:semiHidden/>
    <w:rsid w:val="002250FF"/>
    <w:pPr>
      <w:widowControl w:val="0"/>
      <w:numPr>
        <w:numId w:val="2"/>
      </w:numPr>
      <w:spacing w:before="120" w:after="120"/>
    </w:pPr>
    <w:rPr>
      <w:b/>
      <w:caps/>
      <w:sz w:val="28"/>
      <w:szCs w:val="28"/>
    </w:rPr>
  </w:style>
  <w:style w:type="paragraph" w:customStyle="1" w:styleId="BA-D2">
    <w:name w:val="BA-D2"/>
    <w:basedOn w:val="Normal"/>
    <w:next w:val="BA-D3CharCharCharCharCharCharCharCharCharCharCharCharCharChar"/>
    <w:semiHidden/>
    <w:rsid w:val="002250FF"/>
    <w:pPr>
      <w:keepNext/>
      <w:numPr>
        <w:ilvl w:val="1"/>
        <w:numId w:val="2"/>
      </w:numPr>
      <w:spacing w:before="240"/>
      <w:jc w:val="both"/>
    </w:pPr>
    <w:rPr>
      <w:b/>
      <w:szCs w:val="22"/>
    </w:rPr>
  </w:style>
  <w:style w:type="paragraph" w:customStyle="1" w:styleId="BA-D3CharCharCharCharCharCharCharCharCharCharCharCharCharChar">
    <w:name w:val="BA-D3 Char Char Char Char Char Char Char Char Char Char Char Char Char Char"/>
    <w:basedOn w:val="Normal"/>
    <w:semiHidden/>
    <w:rsid w:val="002250FF"/>
    <w:pPr>
      <w:numPr>
        <w:ilvl w:val="4"/>
        <w:numId w:val="2"/>
      </w:numPr>
      <w:spacing w:before="120"/>
      <w:ind w:left="851" w:firstLine="0"/>
      <w:jc w:val="both"/>
    </w:pPr>
    <w:rPr>
      <w:szCs w:val="22"/>
    </w:rPr>
  </w:style>
  <w:style w:type="paragraph" w:customStyle="1" w:styleId="BA-D5CharCharCharCharCharChar">
    <w:name w:val="BA-D5 Char Char Char Char Char Char"/>
    <w:basedOn w:val="Normal"/>
    <w:semiHidden/>
    <w:rsid w:val="002250FF"/>
    <w:pPr>
      <w:numPr>
        <w:ilvl w:val="3"/>
        <w:numId w:val="2"/>
      </w:numPr>
      <w:spacing w:before="120" w:after="120"/>
      <w:ind w:left="1701"/>
      <w:jc w:val="both"/>
    </w:pPr>
    <w:rPr>
      <w:szCs w:val="22"/>
    </w:rPr>
  </w:style>
  <w:style w:type="paragraph" w:customStyle="1" w:styleId="BA-D4">
    <w:name w:val="BA-D4"/>
    <w:basedOn w:val="Normal"/>
    <w:semiHidden/>
    <w:rsid w:val="002250FF"/>
    <w:pPr>
      <w:numPr>
        <w:ilvl w:val="2"/>
        <w:numId w:val="2"/>
      </w:numPr>
      <w:ind w:left="1304" w:hanging="170"/>
      <w:jc w:val="both"/>
    </w:pPr>
    <w:rPr>
      <w:szCs w:val="22"/>
    </w:rPr>
  </w:style>
  <w:style w:type="paragraph" w:customStyle="1" w:styleId="StyleDITSMTOP3Justified">
    <w:name w:val="Style DITSM TOP[3] + Justified"/>
    <w:basedOn w:val="DITSMTOP3"/>
    <w:uiPriority w:val="99"/>
    <w:semiHidden/>
    <w:rsid w:val="002250FF"/>
    <w:pPr>
      <w:jc w:val="both"/>
    </w:pPr>
    <w:rPr>
      <w:szCs w:val="20"/>
    </w:rPr>
  </w:style>
  <w:style w:type="paragraph" w:customStyle="1" w:styleId="Style1">
    <w:name w:val="Style1"/>
    <w:basedOn w:val="TOC1"/>
    <w:uiPriority w:val="99"/>
    <w:semiHidden/>
    <w:rsid w:val="002250FF"/>
    <w:pPr>
      <w:widowControl w:val="0"/>
      <w:numPr>
        <w:numId w:val="4"/>
      </w:numPr>
      <w:autoSpaceDE w:val="0"/>
      <w:autoSpaceDN w:val="0"/>
      <w:adjustRightInd w:val="0"/>
      <w:spacing w:before="0" w:after="0"/>
    </w:pPr>
    <w:rPr>
      <w:b/>
      <w:noProof/>
      <w:szCs w:val="24"/>
      <w:lang w:val="en-US"/>
    </w:rPr>
  </w:style>
  <w:style w:type="character" w:customStyle="1" w:styleId="DITSMTOP2Char">
    <w:name w:val="DITSM TOP[2] Char"/>
    <w:basedOn w:val="DefaultParagraphFont"/>
    <w:link w:val="DITSMTOP2"/>
    <w:uiPriority w:val="99"/>
    <w:rsid w:val="002250FF"/>
    <w:rPr>
      <w:b/>
      <w:bCs/>
      <w:sz w:val="24"/>
      <w:szCs w:val="24"/>
      <w:lang w:val="en-US" w:eastAsia="en-GB" w:bidi="ar-SA"/>
    </w:rPr>
  </w:style>
  <w:style w:type="numbering" w:styleId="111111">
    <w:name w:val="Outline List 2"/>
    <w:basedOn w:val="NoList"/>
    <w:uiPriority w:val="99"/>
    <w:rsid w:val="002250FF"/>
    <w:pPr>
      <w:numPr>
        <w:numId w:val="3"/>
      </w:numPr>
    </w:pPr>
  </w:style>
  <w:style w:type="paragraph" w:customStyle="1" w:styleId="ITTLevel1">
    <w:name w:val="ITT Level 1"/>
    <w:basedOn w:val="Normal"/>
    <w:rsid w:val="005B2E4D"/>
    <w:pPr>
      <w:pageBreakBefore/>
      <w:numPr>
        <w:numId w:val="5"/>
      </w:numPr>
      <w:ind w:left="357" w:hanging="357"/>
      <w:outlineLvl w:val="0"/>
    </w:pPr>
    <w:rPr>
      <w:rFonts w:ascii="Arial" w:hAnsi="Arial"/>
      <w:b/>
    </w:rPr>
  </w:style>
  <w:style w:type="paragraph" w:customStyle="1" w:styleId="ITTLevel2">
    <w:name w:val="ITT Level 2"/>
    <w:basedOn w:val="Normal"/>
    <w:link w:val="ITTLevel2Char"/>
    <w:rsid w:val="00B070A9"/>
    <w:pPr>
      <w:numPr>
        <w:ilvl w:val="1"/>
        <w:numId w:val="5"/>
      </w:numPr>
      <w:tabs>
        <w:tab w:val="clear" w:pos="973"/>
        <w:tab w:val="num" w:pos="907"/>
        <w:tab w:val="left" w:pos="1077"/>
      </w:tabs>
      <w:spacing w:before="240" w:after="240"/>
      <w:ind w:left="792"/>
      <w:outlineLvl w:val="1"/>
    </w:pPr>
    <w:rPr>
      <w:rFonts w:ascii="Arial" w:hAnsi="Arial"/>
      <w:b/>
    </w:rPr>
  </w:style>
  <w:style w:type="paragraph" w:customStyle="1" w:styleId="ITTLevel3">
    <w:name w:val="ITT Level 3"/>
    <w:basedOn w:val="Normal"/>
    <w:link w:val="ITTLevel3Char"/>
    <w:rsid w:val="00096E6A"/>
    <w:pPr>
      <w:numPr>
        <w:ilvl w:val="2"/>
        <w:numId w:val="5"/>
      </w:numPr>
      <w:tabs>
        <w:tab w:val="clear" w:pos="698"/>
        <w:tab w:val="left" w:pos="1701"/>
      </w:tabs>
      <w:spacing w:before="240" w:after="240"/>
      <w:ind w:left="1701" w:hanging="981"/>
    </w:pPr>
    <w:rPr>
      <w:rFonts w:ascii="Arial" w:hAnsi="Arial"/>
    </w:rPr>
  </w:style>
  <w:style w:type="paragraph" w:customStyle="1" w:styleId="ITTLevel4Table">
    <w:name w:val="ITT Level 4(Table)"/>
    <w:basedOn w:val="Normal"/>
    <w:link w:val="ITTLevel4TableChar"/>
    <w:rsid w:val="002128A8"/>
    <w:pPr>
      <w:numPr>
        <w:ilvl w:val="3"/>
        <w:numId w:val="5"/>
      </w:numPr>
      <w:tabs>
        <w:tab w:val="left" w:pos="567"/>
      </w:tabs>
      <w:ind w:left="539" w:hanging="397"/>
    </w:pPr>
    <w:rPr>
      <w:rFonts w:ascii="Arial" w:hAnsi="Arial"/>
    </w:rPr>
  </w:style>
  <w:style w:type="paragraph" w:customStyle="1" w:styleId="ITTLevel5">
    <w:name w:val="ITT Level 5"/>
    <w:basedOn w:val="Normal"/>
    <w:rsid w:val="00C62DA3"/>
    <w:pPr>
      <w:numPr>
        <w:ilvl w:val="4"/>
        <w:numId w:val="5"/>
      </w:numPr>
      <w:ind w:left="2155" w:hanging="454"/>
    </w:pPr>
    <w:rPr>
      <w:rFonts w:ascii="Arial" w:hAnsi="Arial"/>
    </w:rPr>
  </w:style>
  <w:style w:type="character" w:customStyle="1" w:styleId="ITTLevel3Char">
    <w:name w:val="ITT Level 3 Char"/>
    <w:basedOn w:val="DefaultParagraphFont"/>
    <w:link w:val="ITTLevel3"/>
    <w:rsid w:val="00096E6A"/>
    <w:rPr>
      <w:rFonts w:ascii="Arial" w:hAnsi="Arial"/>
      <w:sz w:val="24"/>
      <w:szCs w:val="24"/>
    </w:rPr>
  </w:style>
  <w:style w:type="paragraph" w:customStyle="1" w:styleId="ITTLevel4">
    <w:name w:val="ITT Level 4"/>
    <w:basedOn w:val="ListParagraph"/>
    <w:qFormat/>
    <w:rsid w:val="0047048D"/>
    <w:pPr>
      <w:numPr>
        <w:numId w:val="15"/>
      </w:numPr>
      <w:spacing w:before="240" w:after="240"/>
      <w:contextualSpacing w:val="0"/>
    </w:pPr>
  </w:style>
  <w:style w:type="character" w:customStyle="1" w:styleId="Heading1Char">
    <w:name w:val="Heading 1 Char"/>
    <w:basedOn w:val="DefaultParagraphFont"/>
    <w:link w:val="Heading1"/>
    <w:rsid w:val="008961D0"/>
    <w:rPr>
      <w:rFonts w:cs="Arial"/>
      <w:b/>
      <w:bCs/>
      <w:kern w:val="32"/>
      <w:sz w:val="24"/>
      <w:szCs w:val="32"/>
    </w:rPr>
  </w:style>
  <w:style w:type="character" w:customStyle="1" w:styleId="Heading2Char">
    <w:name w:val="Heading 2 Char"/>
    <w:basedOn w:val="DefaultParagraphFont"/>
    <w:link w:val="Heading2"/>
    <w:rsid w:val="008961D0"/>
    <w:rPr>
      <w:rFonts w:ascii="Arial" w:hAnsi="Arial"/>
      <w:b/>
      <w:sz w:val="24"/>
    </w:rPr>
  </w:style>
  <w:style w:type="character" w:customStyle="1" w:styleId="Heading3Char">
    <w:name w:val="Heading 3 Char"/>
    <w:basedOn w:val="DefaultParagraphFont"/>
    <w:link w:val="Heading3"/>
    <w:rsid w:val="008961D0"/>
    <w:rPr>
      <w:rFonts w:ascii="Arial" w:hAnsi="Arial" w:cs="Arial"/>
      <w:b/>
      <w:bCs/>
      <w:sz w:val="26"/>
      <w:szCs w:val="26"/>
    </w:rPr>
  </w:style>
  <w:style w:type="character" w:customStyle="1" w:styleId="Heading4Char">
    <w:name w:val="Heading 4 Char"/>
    <w:basedOn w:val="DefaultParagraphFont"/>
    <w:link w:val="Heading4"/>
    <w:uiPriority w:val="99"/>
    <w:rsid w:val="008961D0"/>
    <w:rPr>
      <w:rFonts w:ascii="Arial" w:hAnsi="Arial"/>
      <w:b/>
      <w:sz w:val="24"/>
    </w:rPr>
  </w:style>
  <w:style w:type="character" w:customStyle="1" w:styleId="Heading5Char">
    <w:name w:val="Heading 5 Char"/>
    <w:basedOn w:val="DefaultParagraphFont"/>
    <w:link w:val="Heading5"/>
    <w:uiPriority w:val="99"/>
    <w:rsid w:val="008961D0"/>
    <w:rPr>
      <w:sz w:val="22"/>
    </w:rPr>
  </w:style>
  <w:style w:type="character" w:customStyle="1" w:styleId="Heading6Char">
    <w:name w:val="Heading 6 Char"/>
    <w:basedOn w:val="DefaultParagraphFont"/>
    <w:link w:val="Heading6"/>
    <w:uiPriority w:val="99"/>
    <w:rsid w:val="008961D0"/>
    <w:rPr>
      <w:i/>
      <w:sz w:val="22"/>
    </w:rPr>
  </w:style>
  <w:style w:type="character" w:customStyle="1" w:styleId="Heading7Char">
    <w:name w:val="Heading 7 Char"/>
    <w:basedOn w:val="DefaultParagraphFont"/>
    <w:link w:val="Heading7"/>
    <w:uiPriority w:val="99"/>
    <w:rsid w:val="008961D0"/>
    <w:rPr>
      <w:rFonts w:ascii="Arial" w:hAnsi="Arial"/>
    </w:rPr>
  </w:style>
  <w:style w:type="character" w:customStyle="1" w:styleId="Heading8Char">
    <w:name w:val="Heading 8 Char"/>
    <w:basedOn w:val="DefaultParagraphFont"/>
    <w:link w:val="Heading8"/>
    <w:rsid w:val="008961D0"/>
    <w:rPr>
      <w:rFonts w:ascii="Arial" w:hAnsi="Arial"/>
      <w:i/>
    </w:rPr>
  </w:style>
  <w:style w:type="character" w:customStyle="1" w:styleId="Heading9Char">
    <w:name w:val="Heading 9 Char"/>
    <w:basedOn w:val="DefaultParagraphFont"/>
    <w:link w:val="Heading9"/>
    <w:uiPriority w:val="99"/>
    <w:rsid w:val="008961D0"/>
    <w:rPr>
      <w:rFonts w:ascii="Arial" w:hAnsi="Arial"/>
      <w:b/>
      <w:i/>
      <w:sz w:val="18"/>
    </w:rPr>
  </w:style>
  <w:style w:type="character" w:customStyle="1" w:styleId="FooterChar">
    <w:name w:val="Footer Char"/>
    <w:basedOn w:val="DefaultParagraphFont"/>
    <w:link w:val="Footer"/>
    <w:rsid w:val="008961D0"/>
    <w:rPr>
      <w:sz w:val="24"/>
      <w:szCs w:val="24"/>
    </w:rPr>
  </w:style>
  <w:style w:type="character" w:customStyle="1" w:styleId="BalloonTextChar">
    <w:name w:val="Balloon Text Char"/>
    <w:basedOn w:val="DefaultParagraphFont"/>
    <w:link w:val="BalloonText"/>
    <w:uiPriority w:val="99"/>
    <w:semiHidden/>
    <w:rsid w:val="008961D0"/>
    <w:rPr>
      <w:rFonts w:ascii="Tahoma" w:hAnsi="Tahoma" w:cs="Tahoma"/>
      <w:sz w:val="16"/>
      <w:szCs w:val="16"/>
    </w:rPr>
  </w:style>
  <w:style w:type="character" w:customStyle="1" w:styleId="HeaderChar">
    <w:name w:val="Header Char"/>
    <w:basedOn w:val="DefaultParagraphFont"/>
    <w:link w:val="Header"/>
    <w:rsid w:val="008961D0"/>
    <w:rPr>
      <w:sz w:val="24"/>
      <w:szCs w:val="24"/>
    </w:rPr>
  </w:style>
  <w:style w:type="character" w:customStyle="1" w:styleId="CommentTextChar">
    <w:name w:val="Comment Text Char"/>
    <w:basedOn w:val="DefaultParagraphFont"/>
    <w:link w:val="CommentText"/>
    <w:uiPriority w:val="99"/>
    <w:semiHidden/>
    <w:rsid w:val="008961D0"/>
  </w:style>
  <w:style w:type="character" w:customStyle="1" w:styleId="CommentSubjectChar">
    <w:name w:val="Comment Subject Char"/>
    <w:basedOn w:val="CommentTextChar"/>
    <w:link w:val="CommentSubject"/>
    <w:uiPriority w:val="99"/>
    <w:semiHidden/>
    <w:rsid w:val="008961D0"/>
    <w:rPr>
      <w:b/>
      <w:bCs/>
    </w:rPr>
  </w:style>
  <w:style w:type="character" w:customStyle="1" w:styleId="FootnoteTextChar">
    <w:name w:val="Footnote Text Char"/>
    <w:basedOn w:val="DefaultParagraphFont"/>
    <w:link w:val="FootnoteText"/>
    <w:uiPriority w:val="99"/>
    <w:rsid w:val="008961D0"/>
  </w:style>
  <w:style w:type="character" w:customStyle="1" w:styleId="ITTLevel4TableChar">
    <w:name w:val="ITT Level 4(Table) Char"/>
    <w:basedOn w:val="DefaultParagraphFont"/>
    <w:link w:val="ITTLevel4Table"/>
    <w:rsid w:val="002128A8"/>
    <w:rPr>
      <w:rFonts w:ascii="Arial" w:hAnsi="Arial"/>
      <w:sz w:val="24"/>
      <w:szCs w:val="24"/>
    </w:rPr>
  </w:style>
  <w:style w:type="character" w:customStyle="1" w:styleId="ITTLevel2Char">
    <w:name w:val="ITT Level 2 Char"/>
    <w:basedOn w:val="DefaultParagraphFont"/>
    <w:link w:val="ITTLevel2"/>
    <w:rsid w:val="00B070A9"/>
    <w:rPr>
      <w:rFonts w:ascii="Arial" w:hAnsi="Arial"/>
      <w:b/>
      <w:sz w:val="24"/>
      <w:szCs w:val="24"/>
    </w:rPr>
  </w:style>
  <w:style w:type="character" w:styleId="FollowedHyperlink">
    <w:name w:val="FollowedHyperlink"/>
    <w:basedOn w:val="DefaultParagraphFont"/>
    <w:uiPriority w:val="99"/>
    <w:rsid w:val="008961D0"/>
    <w:rPr>
      <w:color w:val="800080"/>
      <w:u w:val="single"/>
    </w:rPr>
  </w:style>
  <w:style w:type="paragraph" w:styleId="ListParagraph">
    <w:name w:val="List Paragraph"/>
    <w:basedOn w:val="Normal"/>
    <w:uiPriority w:val="34"/>
    <w:qFormat/>
    <w:rsid w:val="008961D0"/>
    <w:pPr>
      <w:ind w:left="720"/>
      <w:contextualSpacing/>
    </w:pPr>
    <w:rPr>
      <w:rFonts w:ascii="Arial" w:hAnsi="Arial" w:cs="Arial"/>
      <w:lang w:eastAsia="en-US"/>
    </w:rPr>
  </w:style>
  <w:style w:type="paragraph" w:styleId="NoSpacing">
    <w:name w:val="No Spacing"/>
    <w:uiPriority w:val="99"/>
    <w:qFormat/>
    <w:rsid w:val="008961D0"/>
    <w:rPr>
      <w:rFonts w:ascii="Arial" w:hAnsi="Arial" w:cs="Arial"/>
      <w:sz w:val="24"/>
      <w:szCs w:val="24"/>
      <w:lang w:eastAsia="en-US"/>
    </w:rPr>
  </w:style>
  <w:style w:type="paragraph" w:styleId="NormalIndent">
    <w:name w:val="Normal Indent"/>
    <w:basedOn w:val="Normal"/>
    <w:uiPriority w:val="99"/>
    <w:rsid w:val="008961D0"/>
    <w:pPr>
      <w:ind w:left="709"/>
      <w:jc w:val="both"/>
    </w:pPr>
    <w:rPr>
      <w:lang w:eastAsia="en-US"/>
    </w:rPr>
  </w:style>
  <w:style w:type="paragraph" w:styleId="TOCHeading">
    <w:name w:val="TOC Heading"/>
    <w:basedOn w:val="Heading1"/>
    <w:next w:val="Normal"/>
    <w:uiPriority w:val="39"/>
    <w:unhideWhenUsed/>
    <w:qFormat/>
    <w:rsid w:val="008961D0"/>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styleId="BodyText">
    <w:name w:val="Body Text"/>
    <w:basedOn w:val="Normal"/>
    <w:link w:val="BodyTextChar"/>
    <w:semiHidden/>
    <w:rsid w:val="008961D0"/>
    <w:pPr>
      <w:spacing w:after="120" w:line="288" w:lineRule="auto"/>
      <w:jc w:val="both"/>
    </w:pPr>
    <w:rPr>
      <w:rFonts w:ascii="Arial" w:hAnsi="Arial" w:cs="Arial"/>
      <w:b/>
      <w:bCs/>
      <w:color w:val="00ADC6"/>
      <w:sz w:val="20"/>
      <w:szCs w:val="20"/>
      <w:lang w:eastAsia="en-US"/>
    </w:rPr>
  </w:style>
  <w:style w:type="character" w:customStyle="1" w:styleId="BodyTextChar">
    <w:name w:val="Body Text Char"/>
    <w:basedOn w:val="DefaultParagraphFont"/>
    <w:link w:val="BodyText"/>
    <w:semiHidden/>
    <w:rsid w:val="008961D0"/>
    <w:rPr>
      <w:rFonts w:ascii="Arial" w:hAnsi="Arial" w:cs="Arial"/>
      <w:b/>
      <w:bCs/>
      <w:color w:val="00ADC6"/>
      <w:lang w:eastAsia="en-US"/>
    </w:rPr>
  </w:style>
  <w:style w:type="paragraph" w:styleId="BodyTextIndent">
    <w:name w:val="Body Text Indent"/>
    <w:basedOn w:val="Normal"/>
    <w:link w:val="BodyTextIndentChar"/>
    <w:uiPriority w:val="99"/>
    <w:semiHidden/>
    <w:unhideWhenUsed/>
    <w:rsid w:val="008961D0"/>
    <w:pPr>
      <w:spacing w:after="120"/>
      <w:ind w:left="283"/>
    </w:pPr>
  </w:style>
  <w:style w:type="character" w:customStyle="1" w:styleId="BodyTextIndentChar">
    <w:name w:val="Body Text Indent Char"/>
    <w:basedOn w:val="DefaultParagraphFont"/>
    <w:link w:val="BodyTextIndent"/>
    <w:uiPriority w:val="99"/>
    <w:semiHidden/>
    <w:rsid w:val="008961D0"/>
    <w:rPr>
      <w:sz w:val="24"/>
      <w:szCs w:val="24"/>
    </w:rPr>
  </w:style>
  <w:style w:type="paragraph" w:styleId="BodyTextIndent2">
    <w:name w:val="Body Text Indent 2"/>
    <w:basedOn w:val="Normal"/>
    <w:link w:val="BodyTextIndent2Char"/>
    <w:uiPriority w:val="99"/>
    <w:unhideWhenUsed/>
    <w:rsid w:val="008961D0"/>
    <w:pPr>
      <w:spacing w:after="120" w:line="480" w:lineRule="auto"/>
      <w:ind w:left="283"/>
    </w:pPr>
  </w:style>
  <w:style w:type="character" w:customStyle="1" w:styleId="BodyTextIndent2Char">
    <w:name w:val="Body Text Indent 2 Char"/>
    <w:basedOn w:val="DefaultParagraphFont"/>
    <w:link w:val="BodyTextIndent2"/>
    <w:uiPriority w:val="99"/>
    <w:rsid w:val="008961D0"/>
    <w:rPr>
      <w:sz w:val="24"/>
      <w:szCs w:val="24"/>
    </w:rPr>
  </w:style>
  <w:style w:type="character" w:styleId="PlaceholderText">
    <w:name w:val="Placeholder Text"/>
    <w:basedOn w:val="DefaultParagraphFont"/>
    <w:uiPriority w:val="99"/>
    <w:semiHidden/>
    <w:rsid w:val="008961D0"/>
    <w:rPr>
      <w:color w:val="808080"/>
    </w:rPr>
  </w:style>
  <w:style w:type="paragraph" w:customStyle="1" w:styleId="Default">
    <w:name w:val="Default"/>
    <w:rsid w:val="000A1584"/>
    <w:pPr>
      <w:autoSpaceDE w:val="0"/>
      <w:autoSpaceDN w:val="0"/>
      <w:adjustRightInd w:val="0"/>
    </w:pPr>
    <w:rPr>
      <w:rFonts w:ascii="Calibri" w:hAnsi="Calibri" w:cs="Calibri"/>
      <w:color w:val="000000"/>
      <w:sz w:val="24"/>
      <w:szCs w:val="24"/>
    </w:rPr>
  </w:style>
  <w:style w:type="paragraph" w:customStyle="1" w:styleId="IPOTableText">
    <w:name w:val="IPOTableText"/>
    <w:basedOn w:val="Normal"/>
    <w:link w:val="IPOTableTextChar"/>
    <w:uiPriority w:val="10"/>
    <w:qFormat/>
    <w:rsid w:val="00980300"/>
    <w:rPr>
      <w:rFonts w:ascii="Arial" w:eastAsia="Calibri" w:hAnsi="Arial"/>
      <w:lang w:eastAsia="en-US"/>
    </w:rPr>
  </w:style>
  <w:style w:type="paragraph" w:customStyle="1" w:styleId="IPOTableTextCentred">
    <w:name w:val="IPOTableTextCentred"/>
    <w:basedOn w:val="IPOTableText"/>
    <w:rsid w:val="00980300"/>
    <w:pPr>
      <w:jc w:val="center"/>
    </w:pPr>
  </w:style>
  <w:style w:type="character" w:customStyle="1" w:styleId="IPOTableTextChar">
    <w:name w:val="IPOTableText Char"/>
    <w:basedOn w:val="DefaultParagraphFont"/>
    <w:link w:val="IPOTableText"/>
    <w:uiPriority w:val="10"/>
    <w:rsid w:val="00980300"/>
    <w:rPr>
      <w:rFonts w:ascii="Arial" w:eastAsia="Calibri" w:hAnsi="Arial"/>
      <w:sz w:val="24"/>
      <w:szCs w:val="24"/>
      <w:lang w:eastAsia="en-US"/>
    </w:rPr>
  </w:style>
  <w:style w:type="paragraph" w:styleId="ListBullet">
    <w:name w:val="List Bullet"/>
    <w:basedOn w:val="Normal"/>
    <w:uiPriority w:val="6"/>
    <w:qFormat/>
    <w:rsid w:val="001C74F3"/>
    <w:pPr>
      <w:numPr>
        <w:numId w:val="7"/>
      </w:numPr>
      <w:spacing w:after="60"/>
      <w:jc w:val="both"/>
    </w:pPr>
    <w:rPr>
      <w:rFonts w:ascii="Arial" w:eastAsiaTheme="minorHAnsi" w:hAnsi="Arial" w:cstheme="minorBidi"/>
      <w:lang w:eastAsia="en-US"/>
    </w:rPr>
  </w:style>
  <w:style w:type="paragraph" w:styleId="ListBullet2">
    <w:name w:val="List Bullet 2"/>
    <w:basedOn w:val="Normal"/>
    <w:uiPriority w:val="99"/>
    <w:semiHidden/>
    <w:unhideWhenUsed/>
    <w:rsid w:val="00656FBE"/>
    <w:pPr>
      <w:numPr>
        <w:numId w:val="8"/>
      </w:numPr>
      <w:contextualSpacing/>
    </w:pPr>
  </w:style>
  <w:style w:type="numbering" w:customStyle="1" w:styleId="IPOListRef">
    <w:name w:val="IPOListRef"/>
    <w:basedOn w:val="NoList"/>
    <w:uiPriority w:val="99"/>
    <w:locked/>
    <w:rsid w:val="008C17AA"/>
    <w:pPr>
      <w:numPr>
        <w:numId w:val="9"/>
      </w:numPr>
    </w:pPr>
  </w:style>
  <w:style w:type="character" w:styleId="Emphasis">
    <w:name w:val="Emphasis"/>
    <w:basedOn w:val="DefaultParagraphFont"/>
    <w:uiPriority w:val="8"/>
    <w:qFormat/>
    <w:rsid w:val="008C17AA"/>
    <w:rPr>
      <w:i/>
      <w:iCs/>
    </w:rPr>
  </w:style>
  <w:style w:type="paragraph" w:styleId="Title">
    <w:name w:val="Title"/>
    <w:basedOn w:val="Normal"/>
    <w:next w:val="Normal"/>
    <w:link w:val="TitleChar"/>
    <w:uiPriority w:val="10"/>
    <w:rsid w:val="008C17AA"/>
    <w:pPr>
      <w:spacing w:before="120" w:after="120"/>
      <w:jc w:val="center"/>
    </w:pPr>
    <w:rPr>
      <w:rFonts w:ascii="Arial" w:eastAsiaTheme="minorHAnsi" w:hAnsi="Arial" w:cstheme="minorBidi"/>
      <w:b/>
      <w:noProof/>
    </w:rPr>
  </w:style>
  <w:style w:type="character" w:customStyle="1" w:styleId="TitleChar">
    <w:name w:val="Title Char"/>
    <w:basedOn w:val="DefaultParagraphFont"/>
    <w:link w:val="Title"/>
    <w:uiPriority w:val="10"/>
    <w:rsid w:val="008C17AA"/>
    <w:rPr>
      <w:rFonts w:ascii="Arial" w:eastAsiaTheme="minorHAnsi" w:hAnsi="Arial" w:cstheme="minorBidi"/>
      <w:b/>
      <w:noProof/>
      <w:sz w:val="24"/>
      <w:szCs w:val="24"/>
    </w:rPr>
  </w:style>
  <w:style w:type="paragraph" w:styleId="PlainText">
    <w:name w:val="Plain Text"/>
    <w:basedOn w:val="Normal"/>
    <w:link w:val="PlainTextChar"/>
    <w:uiPriority w:val="99"/>
    <w:semiHidden/>
    <w:unhideWhenUsed/>
    <w:rsid w:val="00D0497D"/>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semiHidden/>
    <w:rsid w:val="00D0497D"/>
    <w:rPr>
      <w:rFonts w:ascii="Consolas" w:eastAsiaTheme="minorHAnsi" w:hAnsi="Consolas" w:cstheme="minorBidi"/>
      <w:sz w:val="21"/>
      <w:szCs w:val="21"/>
      <w:lang w:eastAsia="en-US"/>
    </w:rPr>
  </w:style>
  <w:style w:type="character" w:styleId="Strong">
    <w:name w:val="Strong"/>
    <w:basedOn w:val="DefaultParagraphFont"/>
    <w:uiPriority w:val="22"/>
    <w:qFormat/>
    <w:rsid w:val="00DE2960"/>
    <w:rPr>
      <w:b/>
      <w:bCs/>
    </w:rPr>
  </w:style>
  <w:style w:type="paragraph" w:customStyle="1" w:styleId="IPOTableList">
    <w:name w:val="IPOTableList"/>
    <w:basedOn w:val="IPOTableText"/>
    <w:rsid w:val="000215E0"/>
    <w:pPr>
      <w:numPr>
        <w:numId w:val="38"/>
      </w:numPr>
    </w:pPr>
    <w:rPr>
      <w:rFonts w:eastAsiaTheme="minorHAnsi" w:cstheme="minorBidi"/>
    </w:rPr>
  </w:style>
</w:styles>
</file>

<file path=word/webSettings.xml><?xml version="1.0" encoding="utf-8"?>
<w:webSettings xmlns:r="http://schemas.openxmlformats.org/officeDocument/2006/relationships" xmlns:w="http://schemas.openxmlformats.org/wordprocessingml/2006/main">
  <w:divs>
    <w:div w:id="362899940">
      <w:bodyDiv w:val="1"/>
      <w:marLeft w:val="0"/>
      <w:marRight w:val="0"/>
      <w:marTop w:val="0"/>
      <w:marBottom w:val="0"/>
      <w:divBdr>
        <w:top w:val="none" w:sz="0" w:space="0" w:color="auto"/>
        <w:left w:val="none" w:sz="0" w:space="0" w:color="auto"/>
        <w:bottom w:val="none" w:sz="0" w:space="0" w:color="auto"/>
        <w:right w:val="none" w:sz="0" w:space="0" w:color="auto"/>
      </w:divBdr>
    </w:div>
    <w:div w:id="510680224">
      <w:bodyDiv w:val="1"/>
      <w:marLeft w:val="0"/>
      <w:marRight w:val="0"/>
      <w:marTop w:val="0"/>
      <w:marBottom w:val="0"/>
      <w:divBdr>
        <w:top w:val="none" w:sz="0" w:space="0" w:color="auto"/>
        <w:left w:val="none" w:sz="0" w:space="0" w:color="auto"/>
        <w:bottom w:val="none" w:sz="0" w:space="0" w:color="auto"/>
        <w:right w:val="none" w:sz="0" w:space="0" w:color="auto"/>
      </w:divBdr>
    </w:div>
    <w:div w:id="515507430">
      <w:bodyDiv w:val="1"/>
      <w:marLeft w:val="0"/>
      <w:marRight w:val="0"/>
      <w:marTop w:val="0"/>
      <w:marBottom w:val="0"/>
      <w:divBdr>
        <w:top w:val="none" w:sz="0" w:space="0" w:color="auto"/>
        <w:left w:val="none" w:sz="0" w:space="0" w:color="auto"/>
        <w:bottom w:val="none" w:sz="0" w:space="0" w:color="auto"/>
        <w:right w:val="none" w:sz="0" w:space="0" w:color="auto"/>
      </w:divBdr>
    </w:div>
    <w:div w:id="690838379">
      <w:bodyDiv w:val="1"/>
      <w:marLeft w:val="0"/>
      <w:marRight w:val="0"/>
      <w:marTop w:val="0"/>
      <w:marBottom w:val="0"/>
      <w:divBdr>
        <w:top w:val="none" w:sz="0" w:space="0" w:color="auto"/>
        <w:left w:val="none" w:sz="0" w:space="0" w:color="auto"/>
        <w:bottom w:val="none" w:sz="0" w:space="0" w:color="auto"/>
        <w:right w:val="none" w:sz="0" w:space="0" w:color="auto"/>
      </w:divBdr>
    </w:div>
    <w:div w:id="1132332602">
      <w:bodyDiv w:val="1"/>
      <w:marLeft w:val="0"/>
      <w:marRight w:val="0"/>
      <w:marTop w:val="0"/>
      <w:marBottom w:val="0"/>
      <w:divBdr>
        <w:top w:val="none" w:sz="0" w:space="0" w:color="auto"/>
        <w:left w:val="none" w:sz="0" w:space="0" w:color="auto"/>
        <w:bottom w:val="none" w:sz="0" w:space="0" w:color="auto"/>
        <w:right w:val="none" w:sz="0" w:space="0" w:color="auto"/>
      </w:divBdr>
    </w:div>
    <w:div w:id="1237668651">
      <w:bodyDiv w:val="1"/>
      <w:marLeft w:val="0"/>
      <w:marRight w:val="0"/>
      <w:marTop w:val="0"/>
      <w:marBottom w:val="0"/>
      <w:divBdr>
        <w:top w:val="none" w:sz="0" w:space="0" w:color="auto"/>
        <w:left w:val="none" w:sz="0" w:space="0" w:color="auto"/>
        <w:bottom w:val="none" w:sz="0" w:space="0" w:color="auto"/>
        <w:right w:val="none" w:sz="0" w:space="0" w:color="auto"/>
      </w:divBdr>
    </w:div>
    <w:div w:id="1292714106">
      <w:bodyDiv w:val="1"/>
      <w:marLeft w:val="0"/>
      <w:marRight w:val="0"/>
      <w:marTop w:val="0"/>
      <w:marBottom w:val="0"/>
      <w:divBdr>
        <w:top w:val="none" w:sz="0" w:space="0" w:color="auto"/>
        <w:left w:val="none" w:sz="0" w:space="0" w:color="auto"/>
        <w:bottom w:val="none" w:sz="0" w:space="0" w:color="auto"/>
        <w:right w:val="none" w:sz="0" w:space="0" w:color="auto"/>
      </w:divBdr>
    </w:div>
    <w:div w:id="1377508352">
      <w:bodyDiv w:val="1"/>
      <w:marLeft w:val="0"/>
      <w:marRight w:val="0"/>
      <w:marTop w:val="0"/>
      <w:marBottom w:val="0"/>
      <w:divBdr>
        <w:top w:val="none" w:sz="0" w:space="0" w:color="auto"/>
        <w:left w:val="none" w:sz="0" w:space="0" w:color="auto"/>
        <w:bottom w:val="none" w:sz="0" w:space="0" w:color="auto"/>
        <w:right w:val="none" w:sz="0" w:space="0" w:color="auto"/>
      </w:divBdr>
    </w:div>
    <w:div w:id="1436638260">
      <w:bodyDiv w:val="1"/>
      <w:marLeft w:val="0"/>
      <w:marRight w:val="0"/>
      <w:marTop w:val="0"/>
      <w:marBottom w:val="0"/>
      <w:divBdr>
        <w:top w:val="none" w:sz="0" w:space="0" w:color="auto"/>
        <w:left w:val="none" w:sz="0" w:space="0" w:color="auto"/>
        <w:bottom w:val="none" w:sz="0" w:space="0" w:color="auto"/>
        <w:right w:val="none" w:sz="0" w:space="0" w:color="auto"/>
      </w:divBdr>
    </w:div>
    <w:div w:id="1445810801">
      <w:bodyDiv w:val="1"/>
      <w:marLeft w:val="0"/>
      <w:marRight w:val="0"/>
      <w:marTop w:val="0"/>
      <w:marBottom w:val="0"/>
      <w:divBdr>
        <w:top w:val="none" w:sz="0" w:space="0" w:color="auto"/>
        <w:left w:val="none" w:sz="0" w:space="0" w:color="auto"/>
        <w:bottom w:val="none" w:sz="0" w:space="0" w:color="auto"/>
        <w:right w:val="none" w:sz="0" w:space="0" w:color="auto"/>
      </w:divBdr>
    </w:div>
    <w:div w:id="1460763498">
      <w:bodyDiv w:val="1"/>
      <w:marLeft w:val="0"/>
      <w:marRight w:val="0"/>
      <w:marTop w:val="0"/>
      <w:marBottom w:val="0"/>
      <w:divBdr>
        <w:top w:val="none" w:sz="0" w:space="0" w:color="auto"/>
        <w:left w:val="none" w:sz="0" w:space="0" w:color="auto"/>
        <w:bottom w:val="none" w:sz="0" w:space="0" w:color="auto"/>
        <w:right w:val="none" w:sz="0" w:space="0" w:color="auto"/>
      </w:divBdr>
    </w:div>
    <w:div w:id="14693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OU\Local%20Settings\Temporary%20Internet%20Files\Content.MSO\466DDE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77ce67b-7ab0-4263-960c-26ecffdfda11"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01654B3D5ED2B448830FEAAE86C58A85" ma:contentTypeVersion="6" ma:contentTypeDescription="Create a new document." ma:contentTypeScope="" ma:versionID="14c7e034622a641572584add0172d372">
  <xsd:schema xmlns:xsd="http://www.w3.org/2001/XMLSchema" xmlns:xs="http://www.w3.org/2001/XMLSchema" xmlns:p="http://schemas.microsoft.com/office/2006/metadata/properties" xmlns:ns1="http://schemas.microsoft.com/sharepoint/v3" xmlns:ns2="http://schemas.microsoft.com/sharepoint/v4" xmlns:ns3="8b89c93d-7839-4d3c-8501-836d6f496532" targetNamespace="http://schemas.microsoft.com/office/2006/metadata/properties" ma:root="true" ma:fieldsID="86652c11783c2c9265cb2309d3b150b4" ns1:_="" ns2:_="" ns3:_="">
    <xsd:import namespace="http://schemas.microsoft.com/sharepoint/v3"/>
    <xsd:import namespace="http://schemas.microsoft.com/sharepoint/v4"/>
    <xsd:import namespace="8b89c93d-7839-4d3c-8501-836d6f496532"/>
    <xsd:element name="properties">
      <xsd:complexType>
        <xsd:sequence>
          <xsd:element name="documentManagement">
            <xsd:complexType>
              <xsd:all>
                <xsd:element ref="ns1:EmailTo" minOccurs="0"/>
                <xsd:element ref="ns1:EmailCc" minOccurs="0"/>
                <xsd:element ref="ns1:EmailFrom" minOccurs="0"/>
                <xsd:element ref="ns1:EmailSubject" minOccurs="0"/>
                <xsd:element ref="ns2:EmailHeaders" minOccurs="0"/>
                <xsd:element ref="ns1:EmailSender"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To" ma:index="7" nillable="true" ma:displayName="E-Mail To" ma:hidden="true" ma:internalName="EmailTo">
      <xsd:simpleType>
        <xsd:restriction base="dms:Note">
          <xsd:maxLength value="255"/>
        </xsd:restriction>
      </xsd:simpleType>
    </xsd:element>
    <xsd:element name="EmailCc" ma:index="8" nillable="true" ma:displayName="E-Mail Cc" ma:hidden="true" ma:internalName="EmailCc">
      <xsd:simpleType>
        <xsd:restriction base="dms:Note">
          <xsd:maxLength value="255"/>
        </xsd:restriction>
      </xsd:simpleType>
    </xsd:element>
    <xsd:element name="EmailFrom" ma:index="9" nillable="true" ma:displayName="E-Mail From" ma:hidden="true" ma:internalName="EmailFrom">
      <xsd:simpleType>
        <xsd:restriction base="dms:Text"/>
      </xsd:simpleType>
    </xsd:element>
    <xsd:element name="EmailSubject" ma:index="10" nillable="true" ma:displayName="E-Mail Subject" ma:hidden="true" ma:internalName="EmailSubject">
      <xsd:simpleType>
        <xsd:restriction base="dms:Text"/>
      </xsd:simpleType>
    </xsd:element>
    <xsd:element name="EmailSender" ma:index="12" nillable="true" ma:displayName="E-Mail Sender" ma:hidden="true" ma:internalName="EmailSende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1"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89c93d-7839-4d3c-8501-836d6f496532"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573A-3670-4F26-9146-A8306A27827D}">
  <ds:schemaRefs>
    <ds:schemaRef ds:uri="http://schemas.microsoft.com/sharepoint/events"/>
  </ds:schemaRefs>
</ds:datastoreItem>
</file>

<file path=customXml/itemProps2.xml><?xml version="1.0" encoding="utf-8"?>
<ds:datastoreItem xmlns:ds="http://schemas.openxmlformats.org/officeDocument/2006/customXml" ds:itemID="{8686B273-F290-4DA9-8BDF-D629AE003FAC}">
  <ds:schemaRefs>
    <ds:schemaRef ds:uri="http://schemas.microsoft.com/sharepoint/v3/contenttype/forms"/>
  </ds:schemaRefs>
</ds:datastoreItem>
</file>

<file path=customXml/itemProps3.xml><?xml version="1.0" encoding="utf-8"?>
<ds:datastoreItem xmlns:ds="http://schemas.openxmlformats.org/officeDocument/2006/customXml" ds:itemID="{AE0DC54C-05CE-47FE-B950-4F60D0571904}">
  <ds:schemaRefs>
    <ds:schemaRef ds:uri="Microsoft.SharePoint.Taxonomy.ContentTypeSync"/>
  </ds:schemaRefs>
</ds:datastoreItem>
</file>

<file path=customXml/itemProps4.xml><?xml version="1.0" encoding="utf-8"?>
<ds:datastoreItem xmlns:ds="http://schemas.openxmlformats.org/officeDocument/2006/customXml" ds:itemID="{C887026D-4DD5-4DD9-81DF-FDFD4469E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8b89c93d-7839-4d3c-8501-836d6f496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7AF3C8-F32B-492D-851A-F7ED9F05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466DDE23.dot</Template>
  <TotalTime>1</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Annex A</vt:lpstr>
    </vt:vector>
  </TitlesOfParts>
  <Company>Patent Office</Company>
  <LinksUpToDate>false</LinksUpToDate>
  <CharactersWithSpaces>8977</CharactersWithSpaces>
  <SharedDoc>false</SharedDoc>
  <HLinks>
    <vt:vector size="282" baseType="variant">
      <vt:variant>
        <vt:i4>7012472</vt:i4>
      </vt:variant>
      <vt:variant>
        <vt:i4>604</vt:i4>
      </vt:variant>
      <vt:variant>
        <vt:i4>0</vt:i4>
      </vt:variant>
      <vt:variant>
        <vt:i4>5</vt:i4>
      </vt:variant>
      <vt:variant>
        <vt:lpwstr>http://www.wipo.int/scit/en/standards/standards.htm</vt:lpwstr>
      </vt:variant>
      <vt:variant>
        <vt:lpwstr/>
      </vt:variant>
      <vt:variant>
        <vt:i4>4522052</vt:i4>
      </vt:variant>
      <vt:variant>
        <vt:i4>285</vt:i4>
      </vt:variant>
      <vt:variant>
        <vt:i4>0</vt:i4>
      </vt:variant>
      <vt:variant>
        <vt:i4>5</vt:i4>
      </vt:variant>
      <vt:variant>
        <vt:lpwstr>http://www.patent.gov.uk/</vt:lpwstr>
      </vt:variant>
      <vt:variant>
        <vt:lpwstr/>
      </vt:variant>
      <vt:variant>
        <vt:i4>2097158</vt:i4>
      </vt:variant>
      <vt:variant>
        <vt:i4>279</vt:i4>
      </vt:variant>
      <vt:variant>
        <vt:i4>0</vt:i4>
      </vt:variant>
      <vt:variant>
        <vt:i4>5</vt:i4>
      </vt:variant>
      <vt:variant>
        <vt:lpwstr>mailto:tracy.thomas@patent.gov.uk</vt:lpwstr>
      </vt:variant>
      <vt:variant>
        <vt:lpwstr/>
      </vt:variant>
      <vt:variant>
        <vt:i4>2097158</vt:i4>
      </vt:variant>
      <vt:variant>
        <vt:i4>276</vt:i4>
      </vt:variant>
      <vt:variant>
        <vt:i4>0</vt:i4>
      </vt:variant>
      <vt:variant>
        <vt:i4>5</vt:i4>
      </vt:variant>
      <vt:variant>
        <vt:lpwstr>mailto:tracy.thomas@patent.gov.uk</vt:lpwstr>
      </vt:variant>
      <vt:variant>
        <vt:lpwstr/>
      </vt:variant>
      <vt:variant>
        <vt:i4>7012472</vt:i4>
      </vt:variant>
      <vt:variant>
        <vt:i4>261</vt:i4>
      </vt:variant>
      <vt:variant>
        <vt:i4>0</vt:i4>
      </vt:variant>
      <vt:variant>
        <vt:i4>5</vt:i4>
      </vt:variant>
      <vt:variant>
        <vt:lpwstr>http://www.wipo.int/scit/en/standards/standards.htm</vt:lpwstr>
      </vt:variant>
      <vt:variant>
        <vt:lpwstr/>
      </vt:variant>
      <vt:variant>
        <vt:i4>7012474</vt:i4>
      </vt:variant>
      <vt:variant>
        <vt:i4>249</vt:i4>
      </vt:variant>
      <vt:variant>
        <vt:i4>0</vt:i4>
      </vt:variant>
      <vt:variant>
        <vt:i4>5</vt:i4>
      </vt:variant>
      <vt:variant>
        <vt:lpwstr>http://www.patent.gov.uk/about/about-supplying/about-supply.htm</vt:lpwstr>
      </vt:variant>
      <vt:variant>
        <vt:lpwstr/>
      </vt:variant>
      <vt:variant>
        <vt:i4>1507386</vt:i4>
      </vt:variant>
      <vt:variant>
        <vt:i4>242</vt:i4>
      </vt:variant>
      <vt:variant>
        <vt:i4>0</vt:i4>
      </vt:variant>
      <vt:variant>
        <vt:i4>5</vt:i4>
      </vt:variant>
      <vt:variant>
        <vt:lpwstr/>
      </vt:variant>
      <vt:variant>
        <vt:lpwstr>_Toc159042679</vt:lpwstr>
      </vt:variant>
      <vt:variant>
        <vt:i4>1507386</vt:i4>
      </vt:variant>
      <vt:variant>
        <vt:i4>236</vt:i4>
      </vt:variant>
      <vt:variant>
        <vt:i4>0</vt:i4>
      </vt:variant>
      <vt:variant>
        <vt:i4>5</vt:i4>
      </vt:variant>
      <vt:variant>
        <vt:lpwstr/>
      </vt:variant>
      <vt:variant>
        <vt:lpwstr>_Toc159042678</vt:lpwstr>
      </vt:variant>
      <vt:variant>
        <vt:i4>1507386</vt:i4>
      </vt:variant>
      <vt:variant>
        <vt:i4>230</vt:i4>
      </vt:variant>
      <vt:variant>
        <vt:i4>0</vt:i4>
      </vt:variant>
      <vt:variant>
        <vt:i4>5</vt:i4>
      </vt:variant>
      <vt:variant>
        <vt:lpwstr/>
      </vt:variant>
      <vt:variant>
        <vt:lpwstr>_Toc159042677</vt:lpwstr>
      </vt:variant>
      <vt:variant>
        <vt:i4>1507386</vt:i4>
      </vt:variant>
      <vt:variant>
        <vt:i4>224</vt:i4>
      </vt:variant>
      <vt:variant>
        <vt:i4>0</vt:i4>
      </vt:variant>
      <vt:variant>
        <vt:i4>5</vt:i4>
      </vt:variant>
      <vt:variant>
        <vt:lpwstr/>
      </vt:variant>
      <vt:variant>
        <vt:lpwstr>_Toc159042676</vt:lpwstr>
      </vt:variant>
      <vt:variant>
        <vt:i4>1507386</vt:i4>
      </vt:variant>
      <vt:variant>
        <vt:i4>218</vt:i4>
      </vt:variant>
      <vt:variant>
        <vt:i4>0</vt:i4>
      </vt:variant>
      <vt:variant>
        <vt:i4>5</vt:i4>
      </vt:variant>
      <vt:variant>
        <vt:lpwstr/>
      </vt:variant>
      <vt:variant>
        <vt:lpwstr>_Toc159042675</vt:lpwstr>
      </vt:variant>
      <vt:variant>
        <vt:i4>1507386</vt:i4>
      </vt:variant>
      <vt:variant>
        <vt:i4>212</vt:i4>
      </vt:variant>
      <vt:variant>
        <vt:i4>0</vt:i4>
      </vt:variant>
      <vt:variant>
        <vt:i4>5</vt:i4>
      </vt:variant>
      <vt:variant>
        <vt:lpwstr/>
      </vt:variant>
      <vt:variant>
        <vt:lpwstr>_Toc159042674</vt:lpwstr>
      </vt:variant>
      <vt:variant>
        <vt:i4>1507386</vt:i4>
      </vt:variant>
      <vt:variant>
        <vt:i4>206</vt:i4>
      </vt:variant>
      <vt:variant>
        <vt:i4>0</vt:i4>
      </vt:variant>
      <vt:variant>
        <vt:i4>5</vt:i4>
      </vt:variant>
      <vt:variant>
        <vt:lpwstr/>
      </vt:variant>
      <vt:variant>
        <vt:lpwstr>_Toc159042673</vt:lpwstr>
      </vt:variant>
      <vt:variant>
        <vt:i4>1507386</vt:i4>
      </vt:variant>
      <vt:variant>
        <vt:i4>200</vt:i4>
      </vt:variant>
      <vt:variant>
        <vt:i4>0</vt:i4>
      </vt:variant>
      <vt:variant>
        <vt:i4>5</vt:i4>
      </vt:variant>
      <vt:variant>
        <vt:lpwstr/>
      </vt:variant>
      <vt:variant>
        <vt:lpwstr>_Toc159042672</vt:lpwstr>
      </vt:variant>
      <vt:variant>
        <vt:i4>1507386</vt:i4>
      </vt:variant>
      <vt:variant>
        <vt:i4>194</vt:i4>
      </vt:variant>
      <vt:variant>
        <vt:i4>0</vt:i4>
      </vt:variant>
      <vt:variant>
        <vt:i4>5</vt:i4>
      </vt:variant>
      <vt:variant>
        <vt:lpwstr/>
      </vt:variant>
      <vt:variant>
        <vt:lpwstr>_Toc159042671</vt:lpwstr>
      </vt:variant>
      <vt:variant>
        <vt:i4>1507386</vt:i4>
      </vt:variant>
      <vt:variant>
        <vt:i4>188</vt:i4>
      </vt:variant>
      <vt:variant>
        <vt:i4>0</vt:i4>
      </vt:variant>
      <vt:variant>
        <vt:i4>5</vt:i4>
      </vt:variant>
      <vt:variant>
        <vt:lpwstr/>
      </vt:variant>
      <vt:variant>
        <vt:lpwstr>_Toc159042670</vt:lpwstr>
      </vt:variant>
      <vt:variant>
        <vt:i4>1441850</vt:i4>
      </vt:variant>
      <vt:variant>
        <vt:i4>182</vt:i4>
      </vt:variant>
      <vt:variant>
        <vt:i4>0</vt:i4>
      </vt:variant>
      <vt:variant>
        <vt:i4>5</vt:i4>
      </vt:variant>
      <vt:variant>
        <vt:lpwstr/>
      </vt:variant>
      <vt:variant>
        <vt:lpwstr>_Toc159042669</vt:lpwstr>
      </vt:variant>
      <vt:variant>
        <vt:i4>1441850</vt:i4>
      </vt:variant>
      <vt:variant>
        <vt:i4>176</vt:i4>
      </vt:variant>
      <vt:variant>
        <vt:i4>0</vt:i4>
      </vt:variant>
      <vt:variant>
        <vt:i4>5</vt:i4>
      </vt:variant>
      <vt:variant>
        <vt:lpwstr/>
      </vt:variant>
      <vt:variant>
        <vt:lpwstr>_Toc159042668</vt:lpwstr>
      </vt:variant>
      <vt:variant>
        <vt:i4>1441850</vt:i4>
      </vt:variant>
      <vt:variant>
        <vt:i4>170</vt:i4>
      </vt:variant>
      <vt:variant>
        <vt:i4>0</vt:i4>
      </vt:variant>
      <vt:variant>
        <vt:i4>5</vt:i4>
      </vt:variant>
      <vt:variant>
        <vt:lpwstr/>
      </vt:variant>
      <vt:variant>
        <vt:lpwstr>_Toc159042667</vt:lpwstr>
      </vt:variant>
      <vt:variant>
        <vt:i4>1441850</vt:i4>
      </vt:variant>
      <vt:variant>
        <vt:i4>164</vt:i4>
      </vt:variant>
      <vt:variant>
        <vt:i4>0</vt:i4>
      </vt:variant>
      <vt:variant>
        <vt:i4>5</vt:i4>
      </vt:variant>
      <vt:variant>
        <vt:lpwstr/>
      </vt:variant>
      <vt:variant>
        <vt:lpwstr>_Toc159042666</vt:lpwstr>
      </vt:variant>
      <vt:variant>
        <vt:i4>1441850</vt:i4>
      </vt:variant>
      <vt:variant>
        <vt:i4>158</vt:i4>
      </vt:variant>
      <vt:variant>
        <vt:i4>0</vt:i4>
      </vt:variant>
      <vt:variant>
        <vt:i4>5</vt:i4>
      </vt:variant>
      <vt:variant>
        <vt:lpwstr/>
      </vt:variant>
      <vt:variant>
        <vt:lpwstr>_Toc159042665</vt:lpwstr>
      </vt:variant>
      <vt:variant>
        <vt:i4>1441850</vt:i4>
      </vt:variant>
      <vt:variant>
        <vt:i4>152</vt:i4>
      </vt:variant>
      <vt:variant>
        <vt:i4>0</vt:i4>
      </vt:variant>
      <vt:variant>
        <vt:i4>5</vt:i4>
      </vt:variant>
      <vt:variant>
        <vt:lpwstr/>
      </vt:variant>
      <vt:variant>
        <vt:lpwstr>_Toc159042664</vt:lpwstr>
      </vt:variant>
      <vt:variant>
        <vt:i4>1441850</vt:i4>
      </vt:variant>
      <vt:variant>
        <vt:i4>146</vt:i4>
      </vt:variant>
      <vt:variant>
        <vt:i4>0</vt:i4>
      </vt:variant>
      <vt:variant>
        <vt:i4>5</vt:i4>
      </vt:variant>
      <vt:variant>
        <vt:lpwstr/>
      </vt:variant>
      <vt:variant>
        <vt:lpwstr>_Toc159042663</vt:lpwstr>
      </vt:variant>
      <vt:variant>
        <vt:i4>1441850</vt:i4>
      </vt:variant>
      <vt:variant>
        <vt:i4>140</vt:i4>
      </vt:variant>
      <vt:variant>
        <vt:i4>0</vt:i4>
      </vt:variant>
      <vt:variant>
        <vt:i4>5</vt:i4>
      </vt:variant>
      <vt:variant>
        <vt:lpwstr/>
      </vt:variant>
      <vt:variant>
        <vt:lpwstr>_Toc159042662</vt:lpwstr>
      </vt:variant>
      <vt:variant>
        <vt:i4>1441850</vt:i4>
      </vt:variant>
      <vt:variant>
        <vt:i4>134</vt:i4>
      </vt:variant>
      <vt:variant>
        <vt:i4>0</vt:i4>
      </vt:variant>
      <vt:variant>
        <vt:i4>5</vt:i4>
      </vt:variant>
      <vt:variant>
        <vt:lpwstr/>
      </vt:variant>
      <vt:variant>
        <vt:lpwstr>_Toc159042661</vt:lpwstr>
      </vt:variant>
      <vt:variant>
        <vt:i4>1441850</vt:i4>
      </vt:variant>
      <vt:variant>
        <vt:i4>128</vt:i4>
      </vt:variant>
      <vt:variant>
        <vt:i4>0</vt:i4>
      </vt:variant>
      <vt:variant>
        <vt:i4>5</vt:i4>
      </vt:variant>
      <vt:variant>
        <vt:lpwstr/>
      </vt:variant>
      <vt:variant>
        <vt:lpwstr>_Toc159042660</vt:lpwstr>
      </vt:variant>
      <vt:variant>
        <vt:i4>1376314</vt:i4>
      </vt:variant>
      <vt:variant>
        <vt:i4>122</vt:i4>
      </vt:variant>
      <vt:variant>
        <vt:i4>0</vt:i4>
      </vt:variant>
      <vt:variant>
        <vt:i4>5</vt:i4>
      </vt:variant>
      <vt:variant>
        <vt:lpwstr/>
      </vt:variant>
      <vt:variant>
        <vt:lpwstr>_Toc159042659</vt:lpwstr>
      </vt:variant>
      <vt:variant>
        <vt:i4>1376314</vt:i4>
      </vt:variant>
      <vt:variant>
        <vt:i4>116</vt:i4>
      </vt:variant>
      <vt:variant>
        <vt:i4>0</vt:i4>
      </vt:variant>
      <vt:variant>
        <vt:i4>5</vt:i4>
      </vt:variant>
      <vt:variant>
        <vt:lpwstr/>
      </vt:variant>
      <vt:variant>
        <vt:lpwstr>_Toc159042658</vt:lpwstr>
      </vt:variant>
      <vt:variant>
        <vt:i4>1376314</vt:i4>
      </vt:variant>
      <vt:variant>
        <vt:i4>110</vt:i4>
      </vt:variant>
      <vt:variant>
        <vt:i4>0</vt:i4>
      </vt:variant>
      <vt:variant>
        <vt:i4>5</vt:i4>
      </vt:variant>
      <vt:variant>
        <vt:lpwstr/>
      </vt:variant>
      <vt:variant>
        <vt:lpwstr>_Toc159042657</vt:lpwstr>
      </vt:variant>
      <vt:variant>
        <vt:i4>1376314</vt:i4>
      </vt:variant>
      <vt:variant>
        <vt:i4>104</vt:i4>
      </vt:variant>
      <vt:variant>
        <vt:i4>0</vt:i4>
      </vt:variant>
      <vt:variant>
        <vt:i4>5</vt:i4>
      </vt:variant>
      <vt:variant>
        <vt:lpwstr/>
      </vt:variant>
      <vt:variant>
        <vt:lpwstr>_Toc159042656</vt:lpwstr>
      </vt:variant>
      <vt:variant>
        <vt:i4>1376314</vt:i4>
      </vt:variant>
      <vt:variant>
        <vt:i4>98</vt:i4>
      </vt:variant>
      <vt:variant>
        <vt:i4>0</vt:i4>
      </vt:variant>
      <vt:variant>
        <vt:i4>5</vt:i4>
      </vt:variant>
      <vt:variant>
        <vt:lpwstr/>
      </vt:variant>
      <vt:variant>
        <vt:lpwstr>_Toc159042655</vt:lpwstr>
      </vt:variant>
      <vt:variant>
        <vt:i4>1376314</vt:i4>
      </vt:variant>
      <vt:variant>
        <vt:i4>92</vt:i4>
      </vt:variant>
      <vt:variant>
        <vt:i4>0</vt:i4>
      </vt:variant>
      <vt:variant>
        <vt:i4>5</vt:i4>
      </vt:variant>
      <vt:variant>
        <vt:lpwstr/>
      </vt:variant>
      <vt:variant>
        <vt:lpwstr>_Toc159042654</vt:lpwstr>
      </vt:variant>
      <vt:variant>
        <vt:i4>1376314</vt:i4>
      </vt:variant>
      <vt:variant>
        <vt:i4>86</vt:i4>
      </vt:variant>
      <vt:variant>
        <vt:i4>0</vt:i4>
      </vt:variant>
      <vt:variant>
        <vt:i4>5</vt:i4>
      </vt:variant>
      <vt:variant>
        <vt:lpwstr/>
      </vt:variant>
      <vt:variant>
        <vt:lpwstr>_Toc159042653</vt:lpwstr>
      </vt:variant>
      <vt:variant>
        <vt:i4>1376314</vt:i4>
      </vt:variant>
      <vt:variant>
        <vt:i4>80</vt:i4>
      </vt:variant>
      <vt:variant>
        <vt:i4>0</vt:i4>
      </vt:variant>
      <vt:variant>
        <vt:i4>5</vt:i4>
      </vt:variant>
      <vt:variant>
        <vt:lpwstr/>
      </vt:variant>
      <vt:variant>
        <vt:lpwstr>_Toc159042652</vt:lpwstr>
      </vt:variant>
      <vt:variant>
        <vt:i4>1376314</vt:i4>
      </vt:variant>
      <vt:variant>
        <vt:i4>74</vt:i4>
      </vt:variant>
      <vt:variant>
        <vt:i4>0</vt:i4>
      </vt:variant>
      <vt:variant>
        <vt:i4>5</vt:i4>
      </vt:variant>
      <vt:variant>
        <vt:lpwstr/>
      </vt:variant>
      <vt:variant>
        <vt:lpwstr>_Toc159042651</vt:lpwstr>
      </vt:variant>
      <vt:variant>
        <vt:i4>1376314</vt:i4>
      </vt:variant>
      <vt:variant>
        <vt:i4>68</vt:i4>
      </vt:variant>
      <vt:variant>
        <vt:i4>0</vt:i4>
      </vt:variant>
      <vt:variant>
        <vt:i4>5</vt:i4>
      </vt:variant>
      <vt:variant>
        <vt:lpwstr/>
      </vt:variant>
      <vt:variant>
        <vt:lpwstr>_Toc159042650</vt:lpwstr>
      </vt:variant>
      <vt:variant>
        <vt:i4>1310778</vt:i4>
      </vt:variant>
      <vt:variant>
        <vt:i4>62</vt:i4>
      </vt:variant>
      <vt:variant>
        <vt:i4>0</vt:i4>
      </vt:variant>
      <vt:variant>
        <vt:i4>5</vt:i4>
      </vt:variant>
      <vt:variant>
        <vt:lpwstr/>
      </vt:variant>
      <vt:variant>
        <vt:lpwstr>_Toc159042649</vt:lpwstr>
      </vt:variant>
      <vt:variant>
        <vt:i4>1310778</vt:i4>
      </vt:variant>
      <vt:variant>
        <vt:i4>56</vt:i4>
      </vt:variant>
      <vt:variant>
        <vt:i4>0</vt:i4>
      </vt:variant>
      <vt:variant>
        <vt:i4>5</vt:i4>
      </vt:variant>
      <vt:variant>
        <vt:lpwstr/>
      </vt:variant>
      <vt:variant>
        <vt:lpwstr>_Toc159042648</vt:lpwstr>
      </vt:variant>
      <vt:variant>
        <vt:i4>1310778</vt:i4>
      </vt:variant>
      <vt:variant>
        <vt:i4>50</vt:i4>
      </vt:variant>
      <vt:variant>
        <vt:i4>0</vt:i4>
      </vt:variant>
      <vt:variant>
        <vt:i4>5</vt:i4>
      </vt:variant>
      <vt:variant>
        <vt:lpwstr/>
      </vt:variant>
      <vt:variant>
        <vt:lpwstr>_Toc159042647</vt:lpwstr>
      </vt:variant>
      <vt:variant>
        <vt:i4>1310778</vt:i4>
      </vt:variant>
      <vt:variant>
        <vt:i4>44</vt:i4>
      </vt:variant>
      <vt:variant>
        <vt:i4>0</vt:i4>
      </vt:variant>
      <vt:variant>
        <vt:i4>5</vt:i4>
      </vt:variant>
      <vt:variant>
        <vt:lpwstr/>
      </vt:variant>
      <vt:variant>
        <vt:lpwstr>_Toc159042646</vt:lpwstr>
      </vt:variant>
      <vt:variant>
        <vt:i4>1310778</vt:i4>
      </vt:variant>
      <vt:variant>
        <vt:i4>38</vt:i4>
      </vt:variant>
      <vt:variant>
        <vt:i4>0</vt:i4>
      </vt:variant>
      <vt:variant>
        <vt:i4>5</vt:i4>
      </vt:variant>
      <vt:variant>
        <vt:lpwstr/>
      </vt:variant>
      <vt:variant>
        <vt:lpwstr>_Toc159042645</vt:lpwstr>
      </vt:variant>
      <vt:variant>
        <vt:i4>1310778</vt:i4>
      </vt:variant>
      <vt:variant>
        <vt:i4>32</vt:i4>
      </vt:variant>
      <vt:variant>
        <vt:i4>0</vt:i4>
      </vt:variant>
      <vt:variant>
        <vt:i4>5</vt:i4>
      </vt:variant>
      <vt:variant>
        <vt:lpwstr/>
      </vt:variant>
      <vt:variant>
        <vt:lpwstr>_Toc159042644</vt:lpwstr>
      </vt:variant>
      <vt:variant>
        <vt:i4>1310778</vt:i4>
      </vt:variant>
      <vt:variant>
        <vt:i4>26</vt:i4>
      </vt:variant>
      <vt:variant>
        <vt:i4>0</vt:i4>
      </vt:variant>
      <vt:variant>
        <vt:i4>5</vt:i4>
      </vt:variant>
      <vt:variant>
        <vt:lpwstr/>
      </vt:variant>
      <vt:variant>
        <vt:lpwstr>_Toc159042643</vt:lpwstr>
      </vt:variant>
      <vt:variant>
        <vt:i4>1310778</vt:i4>
      </vt:variant>
      <vt:variant>
        <vt:i4>20</vt:i4>
      </vt:variant>
      <vt:variant>
        <vt:i4>0</vt:i4>
      </vt:variant>
      <vt:variant>
        <vt:i4>5</vt:i4>
      </vt:variant>
      <vt:variant>
        <vt:lpwstr/>
      </vt:variant>
      <vt:variant>
        <vt:lpwstr>_Toc159042642</vt:lpwstr>
      </vt:variant>
      <vt:variant>
        <vt:i4>1310778</vt:i4>
      </vt:variant>
      <vt:variant>
        <vt:i4>14</vt:i4>
      </vt:variant>
      <vt:variant>
        <vt:i4>0</vt:i4>
      </vt:variant>
      <vt:variant>
        <vt:i4>5</vt:i4>
      </vt:variant>
      <vt:variant>
        <vt:lpwstr/>
      </vt:variant>
      <vt:variant>
        <vt:lpwstr>_Toc159042641</vt:lpwstr>
      </vt:variant>
      <vt:variant>
        <vt:i4>1310778</vt:i4>
      </vt:variant>
      <vt:variant>
        <vt:i4>8</vt:i4>
      </vt:variant>
      <vt:variant>
        <vt:i4>0</vt:i4>
      </vt:variant>
      <vt:variant>
        <vt:i4>5</vt:i4>
      </vt:variant>
      <vt:variant>
        <vt:lpwstr/>
      </vt:variant>
      <vt:variant>
        <vt:lpwstr>_Toc159042640</vt:lpwstr>
      </vt:variant>
      <vt:variant>
        <vt:i4>1245242</vt:i4>
      </vt:variant>
      <vt:variant>
        <vt:i4>2</vt:i4>
      </vt:variant>
      <vt:variant>
        <vt:i4>0</vt:i4>
      </vt:variant>
      <vt:variant>
        <vt:i4>5</vt:i4>
      </vt:variant>
      <vt:variant>
        <vt:lpwstr/>
      </vt:variant>
      <vt:variant>
        <vt:lpwstr>_Toc159042639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A</dc:title>
  <dc:creator>CMAYE</dc:creator>
  <cp:lastModifiedBy>Craddock, Mark</cp:lastModifiedBy>
  <cp:revision>2</cp:revision>
  <cp:lastPrinted>2012-05-22T08:24:00Z</cp:lastPrinted>
  <dcterms:created xsi:type="dcterms:W3CDTF">2017-05-09T09:13:00Z</dcterms:created>
  <dcterms:modified xsi:type="dcterms:W3CDTF">2017-05-09T09:13:00Z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0x01010001654B3D5ED2B448830FEAAE86C58A85</vt:lpwstr>
  </property>
</Properties>
</file>