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Báo cáo kinh doanh quý 1 năm 2026</w:t>
      </w:r>
    </w:p>
    <w:p>
      <w:pPr>
        <w:pStyle w:val="Heading1"/>
      </w:pPr>
      <w:r>
        <w:t xml:space="preserve">1. Tóm tắt điều hành</w:t>
      </w:r>
    </w:p>
    <w:p>
      <w:pPr/>
      <w:r>
        <w:t xml:space="preserve">Tổng doanh thu quý 1 đạt 22.060.000 đồng. Khu vực Bắc đóng góp nhiều nhất với 9.060.000 đồng (41,1%).</w:t>
      </w:r>
    </w:p>
    <w:p>
      <w:pPr>
        <w:pStyle w:val="Heading1"/>
      </w:pPr>
      <w:r>
        <w:t xml:space="preserve">2. Doanh thu theo khu vực</w:t>
      </w:r>
    </w:p>
    <w:tbl>
      <w:tblPr>
        <w:tblW w:w="84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00"/>
        <w:gridCol w:w="3600"/>
        <w:gridCol w:w="2200"/>
      </w:tblGrid>
      <w:tr>
        <w:trPr>
          <w:tblHeader/>
        </w:trPr>
        <w:tc>
          <w:tcPr>
            <w:tcW w:w="2600" w:type="dxa"/>
            <w:shd w:val="clear" w:color="auto" w:fill="D9E1F2"/>
          </w:tcPr>
          <w:p>
            <w:pPr>
              <w:spacing w:after="0"/>
            </w:pPr>
            <w:r>
              <w:rPr>
                <w:b/>
              </w:rPr>
              <w:t xml:space="preserve">Khu vực</w:t>
            </w:r>
          </w:p>
        </w:tc>
        <w:tc>
          <w:tcPr>
            <w:tcW w:w="3600" w:type="dxa"/>
            <w:shd w:val="clear" w:color="auto" w:fill="D9E1F2"/>
          </w:tcPr>
          <w:p>
            <w:pPr>
              <w:spacing w:after="0"/>
            </w:pPr>
            <w:r>
              <w:rPr>
                <w:b/>
              </w:rPr>
              <w:t xml:space="preserve">Doanh thu Q1 (đồng)</w:t>
            </w:r>
          </w:p>
        </w:tc>
        <w:tc>
          <w:tcPr>
            <w:tcW w:w="2200" w:type="dxa"/>
            <w:shd w:val="clear" w:color="auto" w:fill="D9E1F2"/>
          </w:tcPr>
          <w:p>
            <w:pPr>
              <w:spacing w:after="0"/>
            </w:pPr>
            <w:r>
              <w:rPr>
                <w:b/>
              </w:rPr>
              <w:t xml:space="preserve">Tỷ trọng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Bắc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9.060.000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41,1%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Nam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7.200.000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32,6%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Trung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5.800.000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26,3%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b/>
              </w:rPr>
              <w:t xml:space="preserve">Tổng cộng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22.060.000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</w:rPr>
              <w:t xml:space="preserve">100,0%</w:t>
            </w:r>
          </w:p>
        </w:tc>
      </w:tr>
    </w:tbl>
    <w:p>
      <w:pPr>
        <w:pStyle w:val="Heading2"/>
      </w:pPr>
      <w:r>
        <w:t xml:space="preserve">2.1. Ghi chú về dữ liệu</w:t>
      </w:r>
    </w:p>
    <w:p>
      <w:pPr/>
      <w:r>
        <w:t xml:space="preserve">Số liệu lấy từ workbook mẫu, đã gồm cả các đơn hàng bị ẩn trong bảng tính. Đây là dữ liệu tổng hợp để kiểm thử.</w:t>
      </w:r>
    </w:p>
    <w:p>
      <w:pPr>
        <w:pStyle w:val="Heading1"/>
      </w:pPr>
      <w:r>
        <w:t xml:space="preserve">3. Việc cần làm tiếp</w:t>
      </w:r>
    </w:p>
    <w:p>
      <w:pPr>
        <w:pStyle w:val="ListParagraph"/>
        <w:numPr>
          <w:ilvl w:val="0"/>
          <w:numId w:val="1"/>
        </w:numPr>
      </w:pPr>
      <w:r>
        <w:t xml:space="preserve">Rà soát các ô giảm giá nhập theo hai cách (10 và 10%).</w:t>
      </w:r>
    </w:p>
    <w:p>
      <w:pPr>
        <w:pStyle w:val="ListParagraph"/>
        <w:numPr>
          <w:ilvl w:val="0"/>
          <w:numId w:val="1"/>
        </w:numPr>
      </w:pPr>
      <w:r>
        <w:t xml:space="preserve">Xử lý các ô lỗi trong bảng doanh thu quý 2.</w:t>
      </w:r>
    </w:p>
    <w:p>
      <w:pPr>
        <w:pStyle w:val="ListParagraph"/>
        <w:numPr>
          <w:ilvl w:val="0"/>
          <w:numId w:val="1"/>
        </w:numPr>
      </w:pPr>
      <w:r>
        <w:t xml:space="preserve">Gửi báo cáo cho trưởng nhóm kinh doanh trước ngày 15.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vi-V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UniWork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kinh doanh quý 1 năm 2026</dc:title>
  <dc:creator>UniWork synthetic fixtures</dc:creator>
  <cp:lastModifiedBy>UniWork synthetic fixtures</cp:lastModifiedBy>
  <dcterms:created xsi:type="dcterms:W3CDTF">2026-01-01T00:00:00Z</dcterms:created>
  <dcterms:modified xsi:type="dcterms:W3CDTF">2026-01-01T00:00:00Z</dcterms:modified>
</cp:coreProperties>
</file>