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Visual Pagination Fixture</w:t>
      </w:r>
    </w:p>
    <w:p>
      <w:r>
        <w:t xml:space="preserve">Paragraph 0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1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2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3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4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 xml:space="preserve">Paragraph 5 before the explicit break.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r>
        <w:t>Text right before the explicit page break.</w:t>
      </w:r>
      <w:r>
        <w:br w:type="page"/>
      </w:r>
    </w:p>
    <w:p>
      <w:pPr>
        <w:pStyle w:val="Heading1"/>
      </w:pPr>
      <w:r>
        <w:t>After Explicit Break</w:t>
      </w:r>
    </w:p>
    <w:p>
      <w:r>
        <w:t xml:space="preserve">Overflow paragraph 0.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4.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5.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6.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7.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8.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9.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10.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11.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12.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13.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14.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15.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16.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17.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18.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19.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20.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21.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22.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23.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24.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25.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26.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27.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28.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29.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30.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31.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32.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33.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34.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35.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36.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37.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38.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p>
      <w:r>
        <w:t xml:space="preserve">Overflow paragraph 39. Sed do eiusmod tempor incididunt ut labore et dolore magna aliqua. Sed do eiusmod tempor incididunt ut labore et dolore magna aliqua. Sed do eiusmod tempor incididunt ut labore et dolore magna aliqua. Sed do eiusmod tempor incididunt ut labore et dolore magna aliqua. Sed do eiusmod tempor incididunt ut labore et dolore magna aliqua. </w:t>
      </w:r>
    </w:p>
    <w:sectPr w:rsidR="00FC693F" w:rsidRPr="0006063C" w:rsidSect="00034616">
      <w:headerReference w:type="default" r:id="rId9"/>
      <w:footerReference w:type="default" r:id="rId10"/>
      <w:pgSz w:w="11000" w:h="14000"/>
      <w:pgMar w:top="1500" w:right="1200" w:bottom="1300" w:left="1800" w:header="600" w:footer="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VISFTR Confidential - Page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VISHDR Uniwork Quarterly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