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rFonts w:ascii="Calibri" w:hAnsi="Calibri" w:eastAsia="Calibri" w:cs="Arial"/>
          <w:b/>
          <w:color w:val="003366"/>
          <w:sz w:val="60"/>
        </w:rPr>
        <w:t>Admin Panel – User Management and Permissions</w:t>
      </w:r>
    </w:p>
    <w:p>
      <w:pPr>
        <w:spacing w:after="560"/>
        <w:jc w:val="center"/>
      </w:pPr>
      <w:r>
        <w:rPr>
          <w:rFonts w:ascii="Calibri" w:hAnsi="Calibri" w:eastAsia="Calibri" w:cs="Arial"/>
          <w:color w:val="00ADEF"/>
          <w:sz w:val="30"/>
        </w:rPr>
        <w:t>BMA Platform – Administrator Manual</w:t>
      </w:r>
    </w:p>
    <w:p>
      <w:pPr>
        <w:spacing w:after="120"/>
        <w:jc w:val="center"/>
      </w:pPr>
      <w:r>
        <w:rPr>
          <w:rFonts w:ascii="Calibri" w:hAnsi="Calibri" w:eastAsia="Calibri" w:cs="Arial"/>
          <w:color w:val="555E66"/>
          <w:sz w:val="24"/>
        </w:rPr>
        <w:t>For system administrators and staff who manage accounts, roles and reference data</w:t>
      </w:r>
    </w:p>
    <w:p>
      <w:pPr>
        <w:jc w:val="center"/>
      </w:pPr>
      <w:r>
        <w:rPr>
          <w:rFonts w:ascii="Calibri" w:hAnsi="Calibri" w:eastAsia="Calibri" w:cs="Arial"/>
          <w:color w:val="555E66"/>
          <w:sz w:val="22"/>
        </w:rPr>
        <w:t>Last updated: 26 October 2026</w:t>
      </w:r>
    </w:p>
    <w:p>
      <w:pPr>
        <w:jc w:val="center"/>
      </w:pPr>
      <w:r>
        <w:rPr>
          <w:rFonts w:ascii="Calibri" w:hAnsi="Calibri" w:eastAsia="Calibri" w:cs="Arial"/>
          <w:color w:val="555E66"/>
          <w:sz w:val="22"/>
        </w:rPr>
        <w:t>Version 1.0</w:t>
      </w:r>
    </w:p>
    <w:p>
      <w:r>
        <w:br w:type="page"/>
      </w:r>
    </w:p>
    <w:p>
      <w:pPr>
        <w:pStyle w:val="Heading1"/>
      </w:pPr>
      <w:r>
        <w:rPr>
          <w:rFonts w:ascii="Calibri" w:hAnsi="Calibri" w:eastAsia="Calibri" w:cs="Arial"/>
          <w:b/>
          <w:color w:val="003366"/>
          <w:sz w:val="40"/>
        </w:rPr>
        <w:t>Contents</w:t>
      </w:r>
    </w:p>
    <w:p>
      <w:pPr>
        <w:spacing w:after="40"/>
      </w:pPr>
      <w:r>
        <w:rPr>
          <w:rFonts w:ascii="Calibri" w:hAnsi="Calibri" w:eastAsia="Calibri" w:cs="Arial"/>
          <w:sz w:val="22"/>
        </w:rPr>
        <w:t>1.  Accessing the Admin Panel</w:t>
      </w:r>
    </w:p>
    <w:p>
      <w:pPr>
        <w:spacing w:after="40"/>
      </w:pPr>
      <w:r>
        <w:rPr>
          <w:rFonts w:ascii="Calibri" w:hAnsi="Calibri" w:eastAsia="Calibri" w:cs="Arial"/>
          <w:sz w:val="22"/>
        </w:rPr>
        <w:t>2.  How Access Works</w:t>
      </w:r>
    </w:p>
    <w:p>
      <w:pPr>
        <w:spacing w:after="40"/>
      </w:pPr>
      <w:r>
        <w:rPr>
          <w:rFonts w:ascii="Calibri" w:hAnsi="Calibri" w:eastAsia="Calibri" w:cs="Arial"/>
          <w:sz w:val="22"/>
        </w:rPr>
        <w:t>3.  Center, Partner or School – Choosing the Assignment</w:t>
      </w:r>
    </w:p>
    <w:p>
      <w:pPr>
        <w:spacing w:after="40"/>
      </w:pPr>
      <w:r>
        <w:rPr>
          <w:rFonts w:ascii="Calibri" w:hAnsi="Calibri" w:eastAsia="Calibri" w:cs="Arial"/>
          <w:sz w:val="22"/>
        </w:rPr>
        <w:t>4.  The Users List</w:t>
      </w:r>
    </w:p>
    <w:p>
      <w:pPr>
        <w:spacing w:after="40"/>
      </w:pPr>
      <w:r>
        <w:rPr>
          <w:rFonts w:ascii="Calibri" w:hAnsi="Calibri" w:eastAsia="Calibri" w:cs="Arial"/>
          <w:sz w:val="22"/>
        </w:rPr>
        <w:t>5.  Creating an Account</w:t>
      </w:r>
    </w:p>
    <w:p>
      <w:pPr>
        <w:spacing w:after="40"/>
      </w:pPr>
      <w:r>
        <w:rPr>
          <w:rFonts w:ascii="Calibri" w:hAnsi="Calibri" w:eastAsia="Calibri" w:cs="Arial"/>
          <w:sz w:val="22"/>
        </w:rPr>
        <w:t>6.  Role Recipes</w:t>
      </w:r>
    </w:p>
    <w:p>
      <w:pPr>
        <w:spacing w:after="40"/>
      </w:pPr>
      <w:r>
        <w:rPr>
          <w:rFonts w:ascii="Calibri" w:hAnsi="Calibri" w:eastAsia="Calibri" w:cs="Arial"/>
          <w:sz w:val="22"/>
        </w:rPr>
        <w:t>7.  Modifying an Account</w:t>
      </w:r>
    </w:p>
    <w:p>
      <w:pPr>
        <w:spacing w:after="40"/>
      </w:pPr>
      <w:r>
        <w:rPr>
          <w:rFonts w:ascii="Calibri" w:hAnsi="Calibri" w:eastAsia="Calibri" w:cs="Arial"/>
          <w:sz w:val="22"/>
        </w:rPr>
        <w:t>8.  Resetting a Password</w:t>
      </w:r>
    </w:p>
    <w:p>
      <w:pPr>
        <w:spacing w:after="40"/>
      </w:pPr>
      <w:r>
        <w:rPr>
          <w:rFonts w:ascii="Calibri" w:hAnsi="Calibri" w:eastAsia="Calibri" w:cs="Arial"/>
          <w:sz w:val="22"/>
        </w:rPr>
        <w:t>9.  Deactivating, Reactivating and Deleting Accounts</w:t>
      </w:r>
    </w:p>
    <w:p>
      <w:pPr>
        <w:spacing w:after="40"/>
      </w:pPr>
      <w:r>
        <w:rPr>
          <w:rFonts w:ascii="Calibri" w:hAnsi="Calibri" w:eastAsia="Calibri" w:cs="Arial"/>
          <w:sz w:val="22"/>
        </w:rPr>
        <w:t>10.  Groups and Permissions</w:t>
      </w:r>
    </w:p>
    <w:p>
      <w:pPr>
        <w:spacing w:after="40"/>
      </w:pPr>
      <w:r>
        <w:rPr>
          <w:rFonts w:ascii="Calibri" w:hAnsi="Calibri" w:eastAsia="Calibri" w:cs="Arial"/>
          <w:sz w:val="22"/>
        </w:rPr>
        <w:t>11.  Reference Data</w:t>
      </w:r>
    </w:p>
    <w:p>
      <w:pPr>
        <w:spacing w:after="40"/>
      </w:pPr>
      <w:r>
        <w:rPr>
          <w:rFonts w:ascii="Calibri" w:hAnsi="Calibri" w:eastAsia="Calibri" w:cs="Arial"/>
          <w:sz w:val="22"/>
        </w:rPr>
        <w:t>12.  Monitoring</w:t>
      </w:r>
    </w:p>
    <w:p>
      <w:pPr>
        <w:spacing w:after="40"/>
      </w:pPr>
      <w:r>
        <w:rPr>
          <w:rFonts w:ascii="Calibri" w:hAnsi="Calibri" w:eastAsia="Calibri" w:cs="Arial"/>
          <w:sz w:val="22"/>
        </w:rPr>
        <w:t>13.  Good Practices</w:t>
      </w:r>
    </w:p>
    <w:p>
      <w:pPr>
        <w:spacing w:after="40"/>
      </w:pPr>
      <w:r>
        <w:rPr>
          <w:rFonts w:ascii="Calibri" w:hAnsi="Calibri" w:eastAsia="Calibri" w:cs="Arial"/>
          <w:sz w:val="22"/>
        </w:rPr>
        <w:t>14.  Frequently Asked Questions</w:t>
      </w:r>
    </w:p>
    <w:p>
      <w:r>
        <w:br w:type="page"/>
      </w:r>
    </w:p>
    <w:p>
      <w:r>
        <w:rPr>
          <w:rFonts w:ascii="Calibri" w:hAnsi="Calibri" w:eastAsia="Calibri" w:cs="Arial"/>
        </w:rPr>
        <w:t xml:space="preserve">This manual explains how to use the </w:t>
      </w:r>
      <w:r>
        <w:rPr>
          <w:rFonts w:ascii="Calibri" w:hAnsi="Calibri" w:eastAsia="Calibri" w:cs="Arial"/>
          <w:b/>
        </w:rPr>
        <w:t>administration panel</w:t>
      </w:r>
      <w:r>
        <w:rPr>
          <w:rFonts w:ascii="Calibri" w:hAnsi="Calibri" w:eastAsia="Calibri" w:cs="Arial"/>
        </w:rPr>
        <w:t xml:space="preserve"> of the BMA platform. It focuses on </w:t>
      </w:r>
      <w:r>
        <w:rPr>
          <w:rFonts w:ascii="Calibri" w:hAnsi="Calibri" w:eastAsia="Calibri" w:cs="Arial"/>
          <w:b/>
        </w:rPr>
        <w:t>user management and permissions</w:t>
      </w:r>
      <w:r>
        <w:rPr>
          <w:rFonts w:ascii="Calibri" w:hAnsi="Calibri" w:eastAsia="Calibri" w:cs="Arial"/>
        </w:rPr>
        <w:t>: creating accounts, assigning roles and the center, partner or school each account may see, resetting passwords, deactivating accounts and understanding what every role can do. It also covers the reference tables the administrator maintains (partners, centers, schools, rounds, programmes) and the monitoring pages.</w:t>
      </w:r>
    </w:p>
    <w:p>
      <w:r>
        <w:rPr>
          <w:rFonts w:ascii="Calibri" w:hAnsi="Calibri" w:eastAsia="Calibri" w:cs="Arial"/>
        </w:rPr>
        <w:t xml:space="preserve">The administration panel is reserved for accounts with </w:t>
      </w:r>
      <w:r>
        <w:rPr>
          <w:rFonts w:ascii="Calibri" w:hAnsi="Calibri" w:eastAsia="Calibri" w:cs="Arial"/>
          <w:b/>
        </w:rPr>
        <w:t>staff status</w:t>
      </w:r>
      <w:r>
        <w:rPr>
          <w:rFonts w:ascii="Calibri" w:hAnsi="Calibri" w:eastAsia="Calibri" w:cs="Arial"/>
        </w:rPr>
        <w:t xml:space="preserve">. A </w:t>
      </w:r>
      <w:r>
        <w:rPr>
          <w:rFonts w:ascii="Calibri" w:hAnsi="Calibri" w:eastAsia="Calibri" w:cs="Arial"/>
          <w:b/>
        </w:rPr>
        <w:t>superuser</w:t>
      </w:r>
      <w:r>
        <w:rPr>
          <w:rFonts w:ascii="Calibri" w:hAnsi="Calibri" w:eastAsia="Calibri" w:cs="Arial"/>
        </w:rPr>
        <w:t xml:space="preserve"> has every right; a staff account without superuser status only sees the pages it was explicitly granted (see section 10). Changes made here apply </w:t>
      </w:r>
      <w:r>
        <w:rPr>
          <w:rFonts w:ascii="Calibri" w:hAnsi="Calibri" w:eastAsia="Calibri" w:cs="Arial"/>
          <w:b/>
        </w:rPr>
        <w:t>immediately</w:t>
      </w:r>
      <w:r>
        <w:rPr>
          <w:rFonts w:ascii="Calibri" w:hAnsi="Calibri" w:eastAsia="Calibri" w:cs="Arial"/>
        </w:rPr>
        <w:t xml:space="preserve"> to the field users, so always double-check before saving.</w:t>
      </w:r>
    </w:p>
    <w:p>
      <w:r>
        <w:rPr>
          <w:rFonts w:ascii="Calibri" w:hAnsi="Calibri" w:eastAsia="Calibri" w:cs="Arial"/>
        </w:rPr>
        <w:t>Each step is illustrated with a screenshot taken from the system. The data shown is demonstration data only.</w:t>
      </w:r>
    </w:p>
    <w:p>
      <w:r>
        <w:br w:type="page"/>
      </w:r>
    </w:p>
    <w:p>
      <w:pPr>
        <w:pStyle w:val="Heading1"/>
      </w:pPr>
      <w:r>
        <w:rPr>
          <w:rFonts w:ascii="Calibri" w:hAnsi="Calibri" w:eastAsia="Calibri" w:cs="Arial"/>
          <w:b/>
          <w:color w:val="003366"/>
          <w:sz w:val="40"/>
        </w:rPr>
        <w:t>1. Accessing the Admin Panel</w:t>
      </w:r>
    </w:p>
    <w:p>
      <w:r>
        <w:rPr>
          <w:rFonts w:ascii="Calibri" w:hAnsi="Calibri" w:eastAsia="Calibri" w:cs="Arial"/>
        </w:rPr>
        <w:t xml:space="preserve">Open the platform address followed by </w:t>
      </w:r>
      <w:r>
        <w:rPr>
          <w:rFonts w:ascii="Calibri" w:hAnsi="Calibri" w:eastAsia="Calibri" w:cs="Arial"/>
          <w:b/>
        </w:rPr>
        <w:t>/admin/</w:t>
      </w:r>
      <w:r>
        <w:rPr>
          <w:rFonts w:ascii="Calibri" w:hAnsi="Calibri" w:eastAsia="Calibri" w:cs="Arial"/>
        </w:rPr>
        <w:t xml:space="preserve"> (for example </w:t>
      </w:r>
      <w:r>
        <w:rPr>
          <w:rFonts w:ascii="Consolas" w:hAnsi="Consolas" w:eastAsia="Calibri" w:cs="Consolas"/>
          <w:color w:val="1F4E79"/>
        </w:rPr>
        <w:t>https://&lt;platform&gt;/admin/</w:t>
      </w:r>
      <w:r>
        <w:rPr>
          <w:rFonts w:ascii="Calibri" w:hAnsi="Calibri" w:eastAsia="Calibri" w:cs="Arial"/>
        </w:rPr>
        <w:t xml:space="preserve">). You can also open it from the user menu of the application, entry </w:t>
      </w:r>
      <w:r>
        <w:rPr>
          <w:rFonts w:ascii="Calibri" w:hAnsi="Calibri" w:eastAsia="Calibri" w:cs="Arial"/>
          <w:b/>
        </w:rPr>
        <w:t>Admin</w:t>
      </w:r>
      <w:r>
        <w:rPr>
          <w:rFonts w:ascii="Calibri" w:hAnsi="Calibri" w:eastAsia="Calibri" w:cs="Arial"/>
        </w:rPr>
        <w:t>, when your account has staff status.</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Enter your </w:t>
      </w:r>
      <w:r>
        <w:rPr>
          <w:rFonts w:ascii="Calibri" w:hAnsi="Calibri" w:eastAsia="Calibri" w:cs="Arial"/>
          <w:b/>
        </w:rPr>
        <w:t>username</w:t>
      </w:r>
      <w:r>
        <w:rPr>
          <w:rFonts w:ascii="Calibri" w:hAnsi="Calibri" w:eastAsia="Calibri" w:cs="Arial"/>
        </w:rPr>
        <w:t xml:space="preserve"> and </w:t>
      </w:r>
      <w:r>
        <w:rPr>
          <w:rFonts w:ascii="Calibri" w:hAnsi="Calibri" w:eastAsia="Calibri" w:cs="Arial"/>
          <w:b/>
        </w:rPr>
        <w:t>password</w:t>
      </w:r>
      <w:r>
        <w:rPr>
          <w:rFonts w:ascii="Calibri" w:hAnsi="Calibri" w:eastAsia="Calibri" w:cs="Arial"/>
        </w:rPr>
        <w:t xml:space="preserve"> on the administration login page.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adm_00_login_empty.png"/>
                    <pic:cNvPicPr/>
                  </pic:nvPicPr>
                  <pic:blipFill>
                    <a:blip r:embed="rId10"/>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 – Administration login page</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Log in</w:t>
      </w:r>
      <w:r>
        <w:rPr>
          <w:rFonts w:ascii="Calibri" w:hAnsi="Calibri" w:eastAsia="Calibri" w:cs="Arial"/>
        </w:rPr>
        <w:t>. Only accounts with staff status are accepted; other accounts receive an error.</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adm_00_login_filled.png"/>
                    <pic:cNvPicPr/>
                  </pic:nvPicPr>
                  <pic:blipFill>
                    <a:blip r:embed="rId1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 – Login form filled in</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The </w:t>
      </w:r>
      <w:r>
        <w:rPr>
          <w:rFonts w:ascii="Calibri" w:hAnsi="Calibri" w:eastAsia="Calibri" w:cs="Arial"/>
          <w:b/>
        </w:rPr>
        <w:t>Dashboard</w:t>
      </w:r>
      <w:r>
        <w:rPr>
          <w:rFonts w:ascii="Calibri" w:hAnsi="Calibri" w:eastAsia="Calibri" w:cs="Arial"/>
        </w:rPr>
        <w:t xml:space="preserve"> lists every data table you may manage, grouped by area: NFE data, Attendances, Child data configuration, Schools, Locations, Users, Backends (monitoring), ALP and configuration. </w:t>
      </w:r>
      <w:r>
        <w:rPr>
          <w:rFonts w:ascii="Calibri" w:hAnsi="Calibri" w:eastAsia="Calibri" w:cs="Arial"/>
          <w:b/>
        </w:rPr>
        <w:t>Recent actions</w:t>
      </w:r>
      <w:r>
        <w:rPr>
          <w:rFonts w:ascii="Calibri" w:hAnsi="Calibri" w:eastAsia="Calibri" w:cs="Arial"/>
        </w:rPr>
        <w:t xml:space="preserve"> on the right shows the last changes made by your account.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adm_01_dashboard.png"/>
                    <pic:cNvPicPr/>
                  </pic:nvPicPr>
                  <pic:blipFill>
                    <a:blip r:embed="rId1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 – The administration dashboard</w:t>
      </w:r>
    </w:p>
    <w:p>
      <w:pPr>
        <w:keepNext/>
        <w:spacing w:after="80"/>
        <w:ind w:left="510" w:hanging="510"/>
      </w:pPr>
      <w:r>
        <w:rPr>
          <w:rFonts w:ascii="Calibri" w:hAnsi="Calibri" w:eastAsia="Calibri" w:cs="Arial"/>
          <w:b/>
          <w:color w:val="00ADEF"/>
        </w:rPr>
        <w:t>4.</w:t>
        <w:tab/>
      </w:r>
      <w:r>
        <w:rPr>
          <w:rFonts w:ascii="Calibri" w:hAnsi="Calibri" w:eastAsia="Calibri" w:cs="Arial"/>
        </w:rPr>
        <w:t xml:space="preserve">The </w:t>
      </w:r>
      <w:r>
        <w:rPr>
          <w:rFonts w:ascii="Calibri" w:hAnsi="Calibri" w:eastAsia="Calibri" w:cs="Arial"/>
          <w:b/>
        </w:rPr>
        <w:t>left menu</w:t>
      </w:r>
      <w:r>
        <w:rPr>
          <w:rFonts w:ascii="Calibri" w:hAnsi="Calibri" w:eastAsia="Calibri" w:cs="Arial"/>
        </w:rPr>
        <w:t xml:space="preserve"> lists the same tables; the </w:t>
      </w:r>
      <w:r>
        <w:rPr>
          <w:rFonts w:ascii="Calibri" w:hAnsi="Calibri" w:eastAsia="Calibri" w:cs="Arial"/>
          <w:b/>
        </w:rPr>
        <w:t>top bar</w:t>
      </w:r>
      <w:r>
        <w:rPr>
          <w:rFonts w:ascii="Calibri" w:hAnsi="Calibri" w:eastAsia="Calibri" w:cs="Arial"/>
        </w:rPr>
        <w:t xml:space="preserve"> gives quick access to Users, Schools and Locations. The icon at the top right opens the user menu: </w:t>
      </w:r>
      <w:r>
        <w:rPr>
          <w:rFonts w:ascii="Calibri" w:hAnsi="Calibri" w:eastAsia="Calibri" w:cs="Arial"/>
          <w:b/>
        </w:rPr>
        <w:t>See site</w:t>
      </w:r>
      <w:r>
        <w:rPr>
          <w:rFonts w:ascii="Calibri" w:hAnsi="Calibri" w:eastAsia="Calibri" w:cs="Arial"/>
        </w:rPr>
        <w:t xml:space="preserve"> (back to the application), </w:t>
      </w:r>
      <w:r>
        <w:rPr>
          <w:rFonts w:ascii="Calibri" w:hAnsi="Calibri" w:eastAsia="Calibri" w:cs="Arial"/>
          <w:b/>
        </w:rPr>
        <w:t>Change password</w:t>
      </w:r>
      <w:r>
        <w:rPr>
          <w:rFonts w:ascii="Calibri" w:hAnsi="Calibri" w:eastAsia="Calibri" w:cs="Arial"/>
        </w:rPr>
        <w:t xml:space="preserve"> and </w:t>
      </w:r>
      <w:r>
        <w:rPr>
          <w:rFonts w:ascii="Calibri" w:hAnsi="Calibri" w:eastAsia="Calibri" w:cs="Arial"/>
          <w:b/>
        </w:rPr>
        <w:t>Log out</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adm_02_user_menu.png"/>
                    <pic:cNvPicPr/>
                  </pic:nvPicPr>
                  <pic:blipFill>
                    <a:blip r:embed="rId1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 – The user menu of the admin panel</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The admin panel follows the language chosen in the application (globe icon). The interface and most labels are translated; group names and technical identifiers are always shown as stored.</w:t>
      </w:r>
    </w:p>
    <w:p>
      <w:r>
        <w:br w:type="page"/>
      </w:r>
    </w:p>
    <w:p>
      <w:pPr>
        <w:pStyle w:val="Heading1"/>
      </w:pPr>
      <w:r>
        <w:rPr>
          <w:rFonts w:ascii="Calibri" w:hAnsi="Calibri" w:eastAsia="Calibri" w:cs="Arial"/>
          <w:b/>
          <w:color w:val="003366"/>
          <w:sz w:val="40"/>
        </w:rPr>
        <w:t>2. How Access Works</w:t>
      </w:r>
    </w:p>
    <w:p>
      <w:r>
        <w:rPr>
          <w:rFonts w:ascii="Calibri" w:hAnsi="Calibri" w:eastAsia="Calibri" w:cs="Arial"/>
        </w:rPr>
        <w:t xml:space="preserve">What a user can see and do is decided by </w:t>
      </w:r>
      <w:r>
        <w:rPr>
          <w:rFonts w:ascii="Calibri" w:hAnsi="Calibri" w:eastAsia="Calibri" w:cs="Arial"/>
          <w:b/>
        </w:rPr>
        <w:t>three things</w:t>
      </w:r>
      <w:r>
        <w:rPr>
          <w:rFonts w:ascii="Calibri" w:hAnsi="Calibri" w:eastAsia="Calibri" w:cs="Arial"/>
        </w:rPr>
        <w:t xml:space="preserve"> on the user record. All three must be consistent, otherwise the user sees empty lists or a "permission denied" page.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03366"/>
          </w:tcPr>
          <w:p>
            <w:r/>
            <w:r>
              <w:rPr>
                <w:rFonts w:ascii="Calibri" w:hAnsi="Calibri" w:eastAsia="Calibri" w:cs="Arial"/>
                <w:b/>
                <w:color w:val="FFFFFF"/>
                <w:sz w:val="20"/>
              </w:rPr>
              <w:t>Setting</w:t>
            </w:r>
          </w:p>
        </w:tc>
        <w:tc>
          <w:tcPr>
            <w:tcW w:type="dxa" w:w="3213"/>
            <w:shd w:val="clear" w:color="auto" w:fill="003366"/>
          </w:tcPr>
          <w:p>
            <w:r/>
            <w:r>
              <w:rPr>
                <w:rFonts w:ascii="Calibri" w:hAnsi="Calibri" w:eastAsia="Calibri" w:cs="Arial"/>
                <w:b/>
                <w:color w:val="FFFFFF"/>
                <w:sz w:val="20"/>
              </w:rPr>
              <w:t>Where</w:t>
            </w:r>
          </w:p>
        </w:tc>
        <w:tc>
          <w:tcPr>
            <w:tcW w:type="dxa" w:w="3213"/>
            <w:shd w:val="clear" w:color="auto" w:fill="003366"/>
          </w:tcPr>
          <w:p>
            <w:r/>
            <w:r>
              <w:rPr>
                <w:rFonts w:ascii="Calibri" w:hAnsi="Calibri" w:eastAsia="Calibri" w:cs="Arial"/>
                <w:b/>
                <w:color w:val="FFFFFF"/>
                <w:sz w:val="20"/>
              </w:rPr>
              <w:t>Effect</w:t>
            </w:r>
          </w:p>
        </w:tc>
      </w:tr>
      <w:tr>
        <w:tc>
          <w:tcPr>
            <w:tcW w:type="dxa" w:w="3213"/>
          </w:tcPr>
          <w:p>
            <w:pPr>
              <w:spacing w:after="40"/>
            </w:pPr>
            <w:r/>
            <w:r>
              <w:rPr>
                <w:rFonts w:ascii="Calibri" w:hAnsi="Calibri" w:eastAsia="Calibri" w:cs="Arial"/>
                <w:b/>
                <w:sz w:val="20"/>
              </w:rPr>
              <w:t>Status flags</w:t>
            </w:r>
          </w:p>
        </w:tc>
        <w:tc>
          <w:tcPr>
            <w:tcW w:type="dxa" w:w="3213"/>
          </w:tcPr>
          <w:p>
            <w:pPr>
              <w:spacing w:after="40"/>
            </w:pPr>
            <w:r/>
            <w:r>
              <w:rPr>
                <w:rFonts w:ascii="Calibri" w:hAnsi="Calibri" w:eastAsia="Calibri" w:cs="Arial"/>
                <w:sz w:val="20"/>
              </w:rPr>
              <w:t>Permissions tab</w:t>
            </w:r>
          </w:p>
        </w:tc>
        <w:tc>
          <w:tcPr>
            <w:tcW w:type="dxa" w:w="3213"/>
          </w:tcPr>
          <w:p>
            <w:pPr>
              <w:spacing w:after="40"/>
            </w:pPr>
            <w:r/>
            <w:r>
              <w:rPr>
                <w:rFonts w:ascii="Calibri" w:hAnsi="Calibri" w:eastAsia="Calibri" w:cs="Arial"/>
                <w:b/>
                <w:sz w:val="20"/>
              </w:rPr>
              <w:t>Active</w:t>
            </w:r>
            <w:r>
              <w:rPr>
                <w:rFonts w:ascii="Calibri" w:hAnsi="Calibri" w:eastAsia="Calibri" w:cs="Arial"/>
                <w:sz w:val="20"/>
              </w:rPr>
              <w:t xml:space="preserve"> allows login. </w:t>
            </w:r>
            <w:r>
              <w:rPr>
                <w:rFonts w:ascii="Calibri" w:hAnsi="Calibri" w:eastAsia="Calibri" w:cs="Arial"/>
                <w:b/>
                <w:sz w:val="20"/>
              </w:rPr>
              <w:t>Staff status</w:t>
            </w:r>
            <w:r>
              <w:rPr>
                <w:rFonts w:ascii="Calibri" w:hAnsi="Calibri" w:eastAsia="Calibri" w:cs="Arial"/>
                <w:sz w:val="20"/>
              </w:rPr>
              <w:t xml:space="preserve"> opens the admin panel. </w:t>
            </w:r>
            <w:r>
              <w:rPr>
                <w:rFonts w:ascii="Calibri" w:hAnsi="Calibri" w:eastAsia="Calibri" w:cs="Arial"/>
                <w:b/>
                <w:sz w:val="20"/>
              </w:rPr>
              <w:t>Superuser status</w:t>
            </w:r>
            <w:r>
              <w:rPr>
                <w:rFonts w:ascii="Calibri" w:hAnsi="Calibri" w:eastAsia="Calibri" w:cs="Arial"/>
                <w:sz w:val="20"/>
              </w:rPr>
              <w:t xml:space="preserve"> grants every right everywhere.</w:t>
            </w:r>
          </w:p>
        </w:tc>
      </w:tr>
      <w:tr>
        <w:tc>
          <w:tcPr>
            <w:tcW w:type="dxa" w:w="3213"/>
          </w:tcPr>
          <w:p>
            <w:pPr>
              <w:spacing w:after="40"/>
            </w:pPr>
            <w:r/>
            <w:r>
              <w:rPr>
                <w:rFonts w:ascii="Calibri" w:hAnsi="Calibri" w:eastAsia="Calibri" w:cs="Arial"/>
                <w:b/>
                <w:sz w:val="20"/>
              </w:rPr>
              <w:t>Groups (roles)</w:t>
            </w:r>
          </w:p>
        </w:tc>
        <w:tc>
          <w:tcPr>
            <w:tcW w:type="dxa" w:w="3213"/>
          </w:tcPr>
          <w:p>
            <w:pPr>
              <w:spacing w:after="40"/>
            </w:pPr>
            <w:r/>
            <w:r>
              <w:rPr>
                <w:rFonts w:ascii="Calibri" w:hAnsi="Calibri" w:eastAsia="Calibri" w:cs="Arial"/>
                <w:sz w:val="20"/>
              </w:rPr>
              <w:t>Permissions tab</w:t>
            </w:r>
          </w:p>
        </w:tc>
        <w:tc>
          <w:tcPr>
            <w:tcW w:type="dxa" w:w="3213"/>
          </w:tcPr>
          <w:p>
            <w:pPr>
              <w:spacing w:after="40"/>
            </w:pPr>
            <w:r/>
            <w:r>
              <w:rPr>
                <w:rFonts w:ascii="Calibri" w:hAnsi="Calibri" w:eastAsia="Calibri" w:cs="Arial"/>
                <w:sz w:val="20"/>
              </w:rPr>
              <w:t>Each group name unlocks a set of pages in the application: NFE, ALP or CLM pages, exports, sector-wide lists.</w:t>
            </w:r>
          </w:p>
        </w:tc>
      </w:tr>
      <w:tr>
        <w:tc>
          <w:tcPr>
            <w:tcW w:type="dxa" w:w="3213"/>
          </w:tcPr>
          <w:p>
            <w:pPr>
              <w:spacing w:after="40"/>
            </w:pPr>
            <w:r/>
            <w:r>
              <w:rPr>
                <w:rFonts w:ascii="Calibri" w:hAnsi="Calibri" w:eastAsia="Calibri" w:cs="Arial"/>
                <w:b/>
                <w:sz w:val="20"/>
              </w:rPr>
              <w:t>Assignment</w:t>
            </w:r>
          </w:p>
        </w:tc>
        <w:tc>
          <w:tcPr>
            <w:tcW w:type="dxa" w:w="3213"/>
          </w:tcPr>
          <w:p>
            <w:pPr>
              <w:spacing w:after="40"/>
            </w:pPr>
            <w:r/>
            <w:r>
              <w:rPr>
                <w:rFonts w:ascii="Calibri" w:hAnsi="Calibri" w:eastAsia="Calibri" w:cs="Arial"/>
                <w:sz w:val="20"/>
              </w:rPr>
              <w:t>Personal info tab</w:t>
            </w:r>
          </w:p>
        </w:tc>
        <w:tc>
          <w:tcPr>
            <w:tcW w:type="dxa" w:w="3213"/>
          </w:tcPr>
          <w:p>
            <w:pPr>
              <w:spacing w:after="40"/>
            </w:pPr>
            <w:r/>
            <w:r>
              <w:rPr>
                <w:rFonts w:ascii="Calibri" w:hAnsi="Calibri" w:eastAsia="Calibri" w:cs="Arial"/>
                <w:sz w:val="20"/>
              </w:rPr>
              <w:t xml:space="preserve">The </w:t>
            </w:r>
            <w:r>
              <w:rPr>
                <w:rFonts w:ascii="Calibri" w:hAnsi="Calibri" w:eastAsia="Calibri" w:cs="Arial"/>
                <w:b/>
                <w:sz w:val="20"/>
              </w:rPr>
              <w:t>center</w:t>
            </w:r>
            <w:r>
              <w:rPr>
                <w:rFonts w:ascii="Calibri" w:hAnsi="Calibri" w:eastAsia="Calibri" w:cs="Arial"/>
                <w:sz w:val="20"/>
              </w:rPr>
              <w:t xml:space="preserve">, </w:t>
            </w:r>
            <w:r>
              <w:rPr>
                <w:rFonts w:ascii="Calibri" w:hAnsi="Calibri" w:eastAsia="Calibri" w:cs="Arial"/>
                <w:b/>
                <w:sz w:val="20"/>
              </w:rPr>
              <w:t>partner</w:t>
            </w:r>
            <w:r>
              <w:rPr>
                <w:rFonts w:ascii="Calibri" w:hAnsi="Calibri" w:eastAsia="Calibri" w:cs="Arial"/>
                <w:sz w:val="20"/>
              </w:rPr>
              <w:t xml:space="preserve"> or </w:t>
            </w:r>
            <w:r>
              <w:rPr>
                <w:rFonts w:ascii="Calibri" w:hAnsi="Calibri" w:eastAsia="Calibri" w:cs="Arial"/>
                <w:b/>
                <w:sz w:val="20"/>
              </w:rPr>
              <w:t>school</w:t>
            </w:r>
            <w:r>
              <w:rPr>
                <w:rFonts w:ascii="Calibri" w:hAnsi="Calibri" w:eastAsia="Calibri" w:cs="Arial"/>
                <w:sz w:val="20"/>
              </w:rPr>
              <w:t xml:space="preserve"> linked to the account. Lists, dashboards and exports are filtered to it.</w:t>
            </w:r>
          </w:p>
        </w:tc>
      </w:tr>
    </w:tbl>
    <w:p>
      <w:pPr>
        <w:spacing w:after="120"/>
      </w:pPr>
    </w:p>
    <w:p>
      <w:pPr>
        <w:pStyle w:val="Heading2"/>
      </w:pPr>
      <w:r>
        <w:rPr>
          <w:rFonts w:ascii="Calibri" w:hAnsi="Calibri" w:eastAsia="Calibri" w:cs="Arial"/>
          <w:b/>
          <w:color w:val="003366"/>
          <w:sz w:val="30"/>
        </w:rPr>
        <w:t>The roles (groups) in use</w:t>
      </w:r>
    </w:p>
    <w:p>
      <w:r>
        <w:rPr>
          <w:rFonts w:ascii="Calibri" w:hAnsi="Calibri" w:eastAsia="Calibri" w:cs="Arial"/>
        </w:rPr>
        <w:t xml:space="preserve">The application checks the </w:t>
      </w:r>
      <w:r>
        <w:rPr>
          <w:rFonts w:ascii="Calibri" w:hAnsi="Calibri" w:eastAsia="Calibri" w:cs="Arial"/>
          <w:b/>
        </w:rPr>
        <w:t>group name</w:t>
      </w:r>
      <w:r>
        <w:rPr>
          <w:rFonts w:ascii="Calibri" w:hAnsi="Calibri" w:eastAsia="Calibri" w:cs="Arial"/>
        </w:rPr>
        <w:t xml:space="preserve"> exactly as written. Create accounts with the existing groups below; do not rename them and do not create new ones unless the development team has added the matching code.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03366"/>
          </w:tcPr>
          <w:p>
            <w:r/>
            <w:r>
              <w:rPr>
                <w:rFonts w:ascii="Calibri" w:hAnsi="Calibri" w:eastAsia="Calibri" w:cs="Arial"/>
                <w:b/>
                <w:color w:val="FFFFFF"/>
                <w:sz w:val="20"/>
              </w:rPr>
              <w:t>Group name</w:t>
            </w:r>
          </w:p>
        </w:tc>
        <w:tc>
          <w:tcPr>
            <w:tcW w:type="dxa" w:w="4819"/>
            <w:shd w:val="clear" w:color="auto" w:fill="003366"/>
          </w:tcPr>
          <w:p>
            <w:r/>
            <w:r>
              <w:rPr>
                <w:rFonts w:ascii="Calibri" w:hAnsi="Calibri" w:eastAsia="Calibri" w:cs="Arial"/>
                <w:b/>
                <w:color w:val="FFFFFF"/>
                <w:sz w:val="20"/>
              </w:rPr>
              <w:t>What it gives</w:t>
            </w:r>
          </w:p>
        </w:tc>
      </w:tr>
      <w:tr>
        <w:tc>
          <w:tcPr>
            <w:tcW w:type="dxa" w:w="4819"/>
          </w:tcPr>
          <w:p>
            <w:pPr>
              <w:spacing w:after="40"/>
            </w:pPr>
            <w:r/>
            <w:r>
              <w:rPr>
                <w:rFonts w:ascii="Consolas" w:hAnsi="Consolas" w:eastAsia="Calibri" w:cs="Consolas"/>
                <w:color w:val="1F4E79"/>
                <w:sz w:val="20"/>
              </w:rPr>
              <w:t>MSCC</w:t>
            </w:r>
          </w:p>
        </w:tc>
        <w:tc>
          <w:tcPr>
            <w:tcW w:type="dxa" w:w="4819"/>
          </w:tcPr>
          <w:p>
            <w:pPr>
              <w:spacing w:after="40"/>
            </w:pPr>
            <w:r/>
            <w:r>
              <w:rPr>
                <w:rFonts w:ascii="Calibri" w:hAnsi="Calibri" w:eastAsia="Calibri" w:cs="Arial"/>
                <w:sz w:val="20"/>
              </w:rPr>
              <w:t>NFE data entry: registrations, services, assessments, attendance of the assigned center</w:t>
            </w:r>
          </w:p>
        </w:tc>
      </w:tr>
      <w:tr>
        <w:tc>
          <w:tcPr>
            <w:tcW w:type="dxa" w:w="4819"/>
          </w:tcPr>
          <w:p>
            <w:pPr>
              <w:spacing w:after="40"/>
            </w:pPr>
            <w:r/>
            <w:r>
              <w:rPr>
                <w:rFonts w:ascii="Consolas" w:hAnsi="Consolas" w:eastAsia="Calibri" w:cs="Consolas"/>
                <w:color w:val="1F4E79"/>
                <w:sz w:val="20"/>
              </w:rPr>
              <w:t>MSCC_CENTER</w:t>
            </w:r>
          </w:p>
        </w:tc>
        <w:tc>
          <w:tcPr>
            <w:tcW w:type="dxa" w:w="4819"/>
          </w:tcPr>
          <w:p>
            <w:pPr>
              <w:spacing w:after="40"/>
            </w:pPr>
            <w:r/>
            <w:r>
              <w:rPr>
                <w:rFonts w:ascii="Calibri" w:hAnsi="Calibri" w:eastAsia="Calibri" w:cs="Arial"/>
                <w:sz w:val="20"/>
              </w:rPr>
              <w:t xml:space="preserve">Limits the NFE lists to the center linked to the account. Combine with </w:t>
            </w:r>
            <w:r>
              <w:rPr>
                <w:rFonts w:ascii="Consolas" w:hAnsi="Consolas" w:eastAsia="Calibri" w:cs="Consolas"/>
                <w:color w:val="1F4E79"/>
                <w:sz w:val="20"/>
              </w:rPr>
              <w:t>MSCC</w:t>
            </w:r>
          </w:p>
        </w:tc>
      </w:tr>
      <w:tr>
        <w:tc>
          <w:tcPr>
            <w:tcW w:type="dxa" w:w="4819"/>
          </w:tcPr>
          <w:p>
            <w:pPr>
              <w:spacing w:after="40"/>
            </w:pPr>
            <w:r/>
            <w:r>
              <w:rPr>
                <w:rFonts w:ascii="Consolas" w:hAnsi="Consolas" w:eastAsia="Calibri" w:cs="Consolas"/>
                <w:color w:val="1F4E79"/>
                <w:sz w:val="20"/>
              </w:rPr>
              <w:t>MSCC_PARTNER</w:t>
            </w:r>
          </w:p>
        </w:tc>
        <w:tc>
          <w:tcPr>
            <w:tcW w:type="dxa" w:w="4819"/>
          </w:tcPr>
          <w:p>
            <w:pPr>
              <w:spacing w:after="40"/>
            </w:pPr>
            <w:r/>
            <w:r>
              <w:rPr>
                <w:rFonts w:ascii="Calibri" w:hAnsi="Calibri" w:eastAsia="Calibri" w:cs="Arial"/>
                <w:sz w:val="20"/>
              </w:rPr>
              <w:t>Read-oriented view over all the centers of the partner organisation linked to the account</w:t>
            </w:r>
          </w:p>
        </w:tc>
      </w:tr>
      <w:tr>
        <w:tc>
          <w:tcPr>
            <w:tcW w:type="dxa" w:w="4819"/>
          </w:tcPr>
          <w:p>
            <w:pPr>
              <w:spacing w:after="40"/>
            </w:pPr>
            <w:r/>
            <w:r>
              <w:rPr>
                <w:rFonts w:ascii="Consolas" w:hAnsi="Consolas" w:eastAsia="Calibri" w:cs="Consolas"/>
                <w:color w:val="1F4E79"/>
                <w:sz w:val="20"/>
              </w:rPr>
              <w:t>MSCC_FULL</w:t>
            </w:r>
          </w:p>
        </w:tc>
        <w:tc>
          <w:tcPr>
            <w:tcW w:type="dxa" w:w="4819"/>
          </w:tcPr>
          <w:p>
            <w:pPr>
              <w:spacing w:after="40"/>
            </w:pPr>
            <w:r/>
            <w:r>
              <w:rPr>
                <w:rFonts w:ascii="Calibri" w:hAnsi="Calibri" w:eastAsia="Calibri" w:cs="Arial"/>
                <w:sz w:val="20"/>
              </w:rPr>
              <w:t>Removes the center/partner filter on the NFE beneficiary list (sector-wide view)</w:t>
            </w:r>
          </w:p>
        </w:tc>
      </w:tr>
      <w:tr>
        <w:tc>
          <w:tcPr>
            <w:tcW w:type="dxa" w:w="4819"/>
          </w:tcPr>
          <w:p>
            <w:pPr>
              <w:spacing w:after="40"/>
            </w:pPr>
            <w:r/>
            <w:r>
              <w:rPr>
                <w:rFonts w:ascii="Consolas" w:hAnsi="Consolas" w:eastAsia="Calibri" w:cs="Consolas"/>
                <w:color w:val="1F4E79"/>
                <w:sz w:val="20"/>
              </w:rPr>
              <w:t>MSCC_UNICEF</w:t>
            </w:r>
          </w:p>
        </w:tc>
        <w:tc>
          <w:tcPr>
            <w:tcW w:type="dxa" w:w="4819"/>
          </w:tcPr>
          <w:p>
            <w:pPr>
              <w:spacing w:after="40"/>
            </w:pPr>
            <w:r/>
            <w:r>
              <w:rPr>
                <w:rFonts w:ascii="Calibri" w:hAnsi="Calibri" w:eastAsia="Calibri" w:cs="Arial"/>
                <w:sz w:val="20"/>
              </w:rPr>
              <w:t>Sector-wide analytics, reports and exports for UNICEF staff</w:t>
            </w:r>
          </w:p>
        </w:tc>
      </w:tr>
      <w:tr>
        <w:tc>
          <w:tcPr>
            <w:tcW w:type="dxa" w:w="4819"/>
          </w:tcPr>
          <w:p>
            <w:pPr>
              <w:spacing w:after="40"/>
            </w:pPr>
            <w:r/>
            <w:r>
              <w:rPr>
                <w:rFonts w:ascii="Consolas" w:hAnsi="Consolas" w:eastAsia="Calibri" w:cs="Consolas"/>
                <w:color w:val="1F4E79"/>
                <w:sz w:val="20"/>
              </w:rPr>
              <w:t>EXPORT</w:t>
            </w:r>
          </w:p>
        </w:tc>
        <w:tc>
          <w:tcPr>
            <w:tcW w:type="dxa" w:w="4819"/>
          </w:tcPr>
          <w:p>
            <w:pPr>
              <w:spacing w:after="40"/>
            </w:pPr>
            <w:r/>
            <w:r>
              <w:rPr>
                <w:rFonts w:ascii="Calibri" w:hAnsi="Calibri" w:eastAsia="Calibri" w:cs="Arial"/>
                <w:sz w:val="20"/>
              </w:rPr>
              <w:t>Unlocks the export buttons on lists that gate them</w:t>
            </w:r>
          </w:p>
        </w:tc>
      </w:tr>
      <w:tr>
        <w:tc>
          <w:tcPr>
            <w:tcW w:type="dxa" w:w="4819"/>
          </w:tcPr>
          <w:p>
            <w:pPr>
              <w:spacing w:after="40"/>
            </w:pPr>
            <w:r/>
            <w:r>
              <w:rPr>
                <w:rFonts w:ascii="Consolas" w:hAnsi="Consolas" w:eastAsia="Calibri" w:cs="Consolas"/>
                <w:color w:val="1F4E79"/>
                <w:sz w:val="20"/>
              </w:rPr>
              <w:t>YOUTH</w:t>
            </w:r>
          </w:p>
        </w:tc>
        <w:tc>
          <w:tcPr>
            <w:tcW w:type="dxa" w:w="4819"/>
          </w:tcPr>
          <w:p>
            <w:pPr>
              <w:spacing w:after="40"/>
            </w:pPr>
            <w:r/>
            <w:r>
              <w:rPr>
                <w:rFonts w:ascii="Calibri" w:hAnsi="Calibri" w:eastAsia="Calibri" w:cs="Arial"/>
                <w:sz w:val="20"/>
              </w:rPr>
              <w:t>Marks youth-stream accounts (used by the admin "User Category" filter)</w:t>
            </w:r>
          </w:p>
        </w:tc>
      </w:tr>
      <w:tr>
        <w:tc>
          <w:tcPr>
            <w:tcW w:type="dxa" w:w="4819"/>
          </w:tcPr>
          <w:p>
            <w:pPr>
              <w:spacing w:after="40"/>
            </w:pPr>
            <w:r/>
            <w:r>
              <w:rPr>
                <w:rFonts w:ascii="Consolas" w:hAnsi="Consolas" w:eastAsia="Calibri" w:cs="Consolas"/>
                <w:color w:val="1F4E79"/>
                <w:sz w:val="20"/>
              </w:rPr>
              <w:t>ALP_SCHOOL</w:t>
            </w:r>
          </w:p>
        </w:tc>
        <w:tc>
          <w:tcPr>
            <w:tcW w:type="dxa" w:w="4819"/>
          </w:tcPr>
          <w:p>
            <w:pPr>
              <w:spacing w:after="40"/>
            </w:pPr>
            <w:r/>
            <w:r>
              <w:rPr>
                <w:rFonts w:ascii="Calibri" w:hAnsi="Calibri" w:eastAsia="Calibri" w:cs="Arial"/>
                <w:sz w:val="20"/>
              </w:rPr>
              <w:t>ALP school focal point. Required for every ALP page; data limited to the linked school</w:t>
            </w:r>
          </w:p>
        </w:tc>
      </w:tr>
      <w:tr>
        <w:tc>
          <w:tcPr>
            <w:tcW w:type="dxa" w:w="4819"/>
          </w:tcPr>
          <w:p>
            <w:pPr>
              <w:spacing w:after="40"/>
            </w:pPr>
            <w:r/>
            <w:r>
              <w:rPr>
                <w:rFonts w:ascii="Consolas" w:hAnsi="Consolas" w:eastAsia="Calibri" w:cs="Consolas"/>
                <w:color w:val="1F4E79"/>
                <w:sz w:val="20"/>
              </w:rPr>
              <w:t>CLM_Bridging</w:t>
            </w:r>
            <w:r>
              <w:rPr>
                <w:rFonts w:ascii="Calibri" w:hAnsi="Calibri" w:eastAsia="Calibri" w:cs="Arial"/>
                <w:sz w:val="20"/>
              </w:rPr>
              <w:t xml:space="preserve">, </w:t>
            </w:r>
            <w:r>
              <w:rPr>
                <w:rFonts w:ascii="Consolas" w:hAnsi="Consolas" w:eastAsia="Calibri" w:cs="Consolas"/>
                <w:color w:val="1F4E79"/>
                <w:sz w:val="20"/>
              </w:rPr>
              <w:t>CLM_BRIDGING_ALL</w:t>
            </w:r>
            <w:r>
              <w:rPr>
                <w:rFonts w:ascii="Calibri" w:hAnsi="Calibri" w:eastAsia="Calibri" w:cs="Arial"/>
                <w:sz w:val="20"/>
              </w:rPr>
              <w:t xml:space="preserve">, </w:t>
            </w:r>
            <w:r>
              <w:rPr>
                <w:rFonts w:ascii="Consolas" w:hAnsi="Consolas" w:eastAsia="Calibri" w:cs="Consolas"/>
                <w:color w:val="1F4E79"/>
                <w:sz w:val="20"/>
              </w:rPr>
              <w:t>CLM_ATTENDANCE</w:t>
            </w:r>
            <w:r>
              <w:rPr>
                <w:rFonts w:ascii="Calibri" w:hAnsi="Calibri" w:eastAsia="Calibri" w:cs="Arial"/>
                <w:sz w:val="20"/>
              </w:rPr>
              <w:t xml:space="preserve">, </w:t>
            </w:r>
            <w:r>
              <w:rPr>
                <w:rFonts w:ascii="Consolas" w:hAnsi="Consolas" w:eastAsia="Calibri" w:cs="Consolas"/>
                <w:color w:val="1F4E79"/>
                <w:sz w:val="20"/>
              </w:rPr>
              <w:t>CLM_TEACHER</w:t>
            </w:r>
            <w:r>
              <w:rPr>
                <w:rFonts w:ascii="Calibri" w:hAnsi="Calibri" w:eastAsia="Calibri" w:cs="Arial"/>
                <w:sz w:val="20"/>
              </w:rPr>
              <w:t xml:space="preserve">, </w:t>
            </w:r>
            <w:r>
              <w:rPr>
                <w:rFonts w:ascii="Consolas" w:hAnsi="Consolas" w:eastAsia="Calibri" w:cs="Consolas"/>
                <w:color w:val="1F4E79"/>
                <w:sz w:val="20"/>
              </w:rPr>
              <w:t>CLM_Inclusion</w:t>
            </w:r>
          </w:p>
        </w:tc>
        <w:tc>
          <w:tcPr>
            <w:tcW w:type="dxa" w:w="4819"/>
          </w:tcPr>
          <w:p>
            <w:pPr>
              <w:spacing w:after="40"/>
            </w:pPr>
            <w:r/>
            <w:r>
              <w:rPr>
                <w:rFonts w:ascii="Calibri" w:hAnsi="Calibri" w:eastAsia="Calibri" w:cs="Arial"/>
                <w:sz w:val="20"/>
              </w:rPr>
              <w:t>Community Learning (bridging) module roles</w:t>
            </w:r>
          </w:p>
        </w:tc>
      </w:tr>
    </w:tbl>
    <w:p>
      <w:pPr>
        <w:spacing w:after="120"/>
      </w:pPr>
    </w:p>
    <w:p>
      <w:pPr>
        <w:pStyle w:val="Heading2"/>
      </w:pPr>
      <w:r>
        <w:rPr>
          <w:rFonts w:ascii="Calibri" w:hAnsi="Calibri" w:eastAsia="Calibri" w:cs="Arial"/>
          <w:b/>
          <w:color w:val="003366"/>
          <w:sz w:val="30"/>
        </w:rPr>
        <w:t>Rules to remember</w:t>
      </w:r>
    </w:p>
    <w:p>
      <w:pPr>
        <w:pStyle w:val="ListBullet"/>
        <w:spacing w:after="60"/>
      </w:pPr>
      <w:r>
        <w:rPr>
          <w:rFonts w:ascii="Calibri" w:hAnsi="Calibri" w:eastAsia="Calibri" w:cs="Arial"/>
        </w:rPr>
        <w:t xml:space="preserve">A </w:t>
      </w:r>
      <w:r>
        <w:rPr>
          <w:rFonts w:ascii="Calibri" w:hAnsi="Calibri" w:eastAsia="Calibri" w:cs="Arial"/>
          <w:b/>
        </w:rPr>
        <w:t>center user</w:t>
      </w:r>
      <w:r>
        <w:rPr>
          <w:rFonts w:ascii="Calibri" w:hAnsi="Calibri" w:eastAsia="Calibri" w:cs="Arial"/>
        </w:rPr>
        <w:t xml:space="preserve"> needs </w:t>
      </w:r>
      <w:r>
        <w:rPr>
          <w:rFonts w:ascii="Consolas" w:hAnsi="Consolas" w:eastAsia="Calibri" w:cs="Consolas"/>
          <w:color w:val="1F4E79"/>
        </w:rPr>
        <w:t>MSCC</w:t>
      </w:r>
      <w:r>
        <w:rPr>
          <w:rFonts w:ascii="Calibri" w:hAnsi="Calibri" w:eastAsia="Calibri" w:cs="Arial"/>
        </w:rPr>
        <w:t xml:space="preserve"> + </w:t>
      </w:r>
      <w:r>
        <w:rPr>
          <w:rFonts w:ascii="Consolas" w:hAnsi="Consolas" w:eastAsia="Calibri" w:cs="Consolas"/>
          <w:color w:val="1F4E79"/>
        </w:rPr>
        <w:t>MSCC_CENTER</w:t>
      </w:r>
      <w:r>
        <w:rPr>
          <w:rFonts w:ascii="Calibri" w:hAnsi="Calibri" w:eastAsia="Calibri" w:cs="Arial"/>
        </w:rPr>
        <w:t xml:space="preserve">, a </w:t>
      </w:r>
      <w:r>
        <w:rPr>
          <w:rFonts w:ascii="Calibri" w:hAnsi="Calibri" w:eastAsia="Calibri" w:cs="Arial"/>
          <w:b/>
        </w:rPr>
        <w:t>center</w:t>
      </w:r>
      <w:r>
        <w:rPr>
          <w:rFonts w:ascii="Calibri" w:hAnsi="Calibri" w:eastAsia="Calibri" w:cs="Arial"/>
        </w:rPr>
        <w:t xml:space="preserve"> and the </w:t>
      </w:r>
      <w:r>
        <w:rPr>
          <w:rFonts w:ascii="Calibri" w:hAnsi="Calibri" w:eastAsia="Calibri" w:cs="Arial"/>
          <w:b/>
        </w:rPr>
        <w:t>partner</w:t>
      </w:r>
      <w:r>
        <w:rPr>
          <w:rFonts w:ascii="Calibri" w:hAnsi="Calibri" w:eastAsia="Calibri" w:cs="Arial"/>
        </w:rPr>
        <w:t xml:space="preserve"> that runs it. Add </w:t>
      </w:r>
      <w:r>
        <w:rPr>
          <w:rFonts w:ascii="Consolas" w:hAnsi="Consolas" w:eastAsia="Calibri" w:cs="Consolas"/>
          <w:color w:val="1F4E79"/>
        </w:rPr>
        <w:t>EXPORT</w:t>
      </w:r>
      <w:r>
        <w:rPr>
          <w:rFonts w:ascii="Calibri" w:hAnsi="Calibri" w:eastAsia="Calibri" w:cs="Arial"/>
        </w:rPr>
        <w:t xml:space="preserve"> if the user may download data.</w:t>
      </w:r>
    </w:p>
    <w:p>
      <w:pPr>
        <w:pStyle w:val="ListBullet"/>
        <w:spacing w:after="60"/>
      </w:pPr>
      <w:r>
        <w:rPr>
          <w:rFonts w:ascii="Calibri" w:hAnsi="Calibri" w:eastAsia="Calibri" w:cs="Arial"/>
        </w:rPr>
        <w:t xml:space="preserve">A </w:t>
      </w:r>
      <w:r>
        <w:rPr>
          <w:rFonts w:ascii="Calibri" w:hAnsi="Calibri" w:eastAsia="Calibri" w:cs="Arial"/>
          <w:b/>
        </w:rPr>
        <w:t>partner coordinator</w:t>
      </w:r>
      <w:r>
        <w:rPr>
          <w:rFonts w:ascii="Calibri" w:hAnsi="Calibri" w:eastAsia="Calibri" w:cs="Arial"/>
        </w:rPr>
        <w:t xml:space="preserve"> needs </w:t>
      </w:r>
      <w:r>
        <w:rPr>
          <w:rFonts w:ascii="Consolas" w:hAnsi="Consolas" w:eastAsia="Calibri" w:cs="Consolas"/>
          <w:color w:val="1F4E79"/>
        </w:rPr>
        <w:t>MSCC_PARTNER</w:t>
      </w:r>
      <w:r>
        <w:rPr>
          <w:rFonts w:ascii="Calibri" w:hAnsi="Calibri" w:eastAsia="Calibri" w:cs="Arial"/>
        </w:rPr>
        <w:t xml:space="preserve"> and the </w:t>
      </w:r>
      <w:r>
        <w:rPr>
          <w:rFonts w:ascii="Calibri" w:hAnsi="Calibri" w:eastAsia="Calibri" w:cs="Arial"/>
          <w:b/>
        </w:rPr>
        <w:t>partner</w:t>
      </w:r>
      <w:r>
        <w:rPr>
          <w:rFonts w:ascii="Calibri" w:hAnsi="Calibri" w:eastAsia="Calibri" w:cs="Arial"/>
        </w:rPr>
        <w:t>; no center.</w:t>
      </w:r>
    </w:p>
    <w:p>
      <w:pPr>
        <w:pStyle w:val="ListBullet"/>
        <w:spacing w:after="60"/>
      </w:pPr>
      <w:r>
        <w:rPr>
          <w:rFonts w:ascii="Calibri" w:hAnsi="Calibri" w:eastAsia="Calibri" w:cs="Arial"/>
        </w:rPr>
        <w:t xml:space="preserve">An </w:t>
      </w:r>
      <w:r>
        <w:rPr>
          <w:rFonts w:ascii="Calibri" w:hAnsi="Calibri" w:eastAsia="Calibri" w:cs="Arial"/>
          <w:b/>
        </w:rPr>
        <w:t>ALP school focal point</w:t>
      </w:r>
      <w:r>
        <w:rPr>
          <w:rFonts w:ascii="Calibri" w:hAnsi="Calibri" w:eastAsia="Calibri" w:cs="Arial"/>
        </w:rPr>
        <w:t xml:space="preserve"> needs </w:t>
      </w:r>
      <w:r>
        <w:rPr>
          <w:rFonts w:ascii="Consolas" w:hAnsi="Consolas" w:eastAsia="Calibri" w:cs="Consolas"/>
          <w:color w:val="1F4E79"/>
        </w:rPr>
        <w:t>ALP_SCHOOL</w:t>
      </w:r>
      <w:r>
        <w:rPr>
          <w:rFonts w:ascii="Calibri" w:hAnsi="Calibri" w:eastAsia="Calibri" w:cs="Arial"/>
        </w:rPr>
        <w:t xml:space="preserve"> and a </w:t>
      </w:r>
      <w:r>
        <w:rPr>
          <w:rFonts w:ascii="Calibri" w:hAnsi="Calibri" w:eastAsia="Calibri" w:cs="Arial"/>
          <w:b/>
        </w:rPr>
        <w:t>school</w:t>
      </w:r>
      <w:r>
        <w:rPr>
          <w:rFonts w:ascii="Calibri" w:hAnsi="Calibri" w:eastAsia="Calibri" w:cs="Arial"/>
        </w:rPr>
        <w:t>. Without the school every ALP list stays empty.</w:t>
      </w:r>
    </w:p>
    <w:p>
      <w:pPr>
        <w:pStyle w:val="ListBullet"/>
        <w:spacing w:after="60"/>
      </w:pPr>
      <w:r>
        <w:rPr>
          <w:rFonts w:ascii="Calibri" w:hAnsi="Calibri" w:eastAsia="Calibri" w:cs="Arial"/>
        </w:rPr>
        <w:t xml:space="preserve">A </w:t>
      </w:r>
      <w:r>
        <w:rPr>
          <w:rFonts w:ascii="Calibri" w:hAnsi="Calibri" w:eastAsia="Calibri" w:cs="Arial"/>
          <w:b/>
        </w:rPr>
        <w:t>UNICEF or ministry reader</w:t>
      </w:r>
      <w:r>
        <w:rPr>
          <w:rFonts w:ascii="Calibri" w:hAnsi="Calibri" w:eastAsia="Calibri" w:cs="Arial"/>
        </w:rPr>
        <w:t xml:space="preserve"> needs </w:t>
      </w:r>
      <w:r>
        <w:rPr>
          <w:rFonts w:ascii="Consolas" w:hAnsi="Consolas" w:eastAsia="Calibri" w:cs="Consolas"/>
          <w:color w:val="1F4E79"/>
        </w:rPr>
        <w:t>MSCC_UNICEF</w:t>
      </w:r>
      <w:r>
        <w:rPr>
          <w:rFonts w:ascii="Calibri" w:hAnsi="Calibri" w:eastAsia="Calibri" w:cs="Arial"/>
        </w:rPr>
        <w:t xml:space="preserve"> (or </w:t>
      </w:r>
      <w:r>
        <w:rPr>
          <w:rFonts w:ascii="Consolas" w:hAnsi="Consolas" w:eastAsia="Calibri" w:cs="Consolas"/>
          <w:color w:val="1F4E79"/>
        </w:rPr>
        <w:t>MSCC_FULL</w:t>
      </w:r>
      <w:r>
        <w:rPr>
          <w:rFonts w:ascii="Calibri" w:hAnsi="Calibri" w:eastAsia="Calibri" w:cs="Arial"/>
        </w:rPr>
        <w:t xml:space="preserve"> with </w:t>
      </w:r>
      <w:r>
        <w:rPr>
          <w:rFonts w:ascii="Consolas" w:hAnsi="Consolas" w:eastAsia="Calibri" w:cs="Consolas"/>
          <w:color w:val="1F4E79"/>
        </w:rPr>
        <w:t>MSCC_CENTER</w:t>
      </w:r>
      <w:r>
        <w:rPr>
          <w:rFonts w:ascii="Calibri" w:hAnsi="Calibri" w:eastAsia="Calibri" w:cs="Arial"/>
        </w:rPr>
        <w:t xml:space="preserve"> for the sector-wide list); no assignment is required.</w:t>
      </w:r>
    </w:p>
    <w:p>
      <w:pPr>
        <w:pStyle w:val="ListBullet"/>
        <w:spacing w:after="60"/>
      </w:pPr>
      <w:r>
        <w:rPr>
          <w:rFonts w:ascii="Calibri" w:hAnsi="Calibri" w:eastAsia="Calibri" w:cs="Arial"/>
        </w:rPr>
        <w:t xml:space="preserve">Superusers can </w:t>
      </w:r>
      <w:r>
        <w:rPr>
          <w:rFonts w:ascii="Calibri" w:hAnsi="Calibri" w:eastAsia="Calibri" w:cs="Arial"/>
          <w:b/>
        </w:rPr>
        <w:t>view</w:t>
      </w:r>
      <w:r>
        <w:rPr>
          <w:rFonts w:ascii="Calibri" w:hAnsi="Calibri" w:eastAsia="Calibri" w:cs="Arial"/>
        </w:rPr>
        <w:t xml:space="preserve"> ALP data but can </w:t>
      </w:r>
      <w:r>
        <w:rPr>
          <w:rFonts w:ascii="Calibri" w:hAnsi="Calibri" w:eastAsia="Calibri" w:cs="Arial"/>
          <w:b/>
        </w:rPr>
        <w:t>never add or edit</w:t>
      </w:r>
      <w:r>
        <w:rPr>
          <w:rFonts w:ascii="Calibri" w:hAnsi="Calibri" w:eastAsia="Calibri" w:cs="Arial"/>
        </w:rPr>
        <w:t xml:space="preserve"> it: ALP data entry is reserved for the school accounts.</w:t>
      </w:r>
    </w:p>
    <w:p>
      <w:pPr>
        <w:pStyle w:val="ListBullet"/>
        <w:spacing w:after="60"/>
      </w:pPr>
      <w:r>
        <w:rPr>
          <w:rFonts w:ascii="Calibri" w:hAnsi="Calibri" w:eastAsia="Calibri" w:cs="Arial"/>
        </w:rPr>
        <w:t xml:space="preserve">The </w:t>
      </w:r>
      <w:r>
        <w:rPr>
          <w:rFonts w:ascii="Calibri" w:hAnsi="Calibri" w:eastAsia="Calibri" w:cs="Arial"/>
          <w:b/>
        </w:rPr>
        <w:t>User permissions</w:t>
      </w:r>
      <w:r>
        <w:rPr>
          <w:rFonts w:ascii="Calibri" w:hAnsi="Calibri" w:eastAsia="Calibri" w:cs="Arial"/>
        </w:rPr>
        <w:t xml:space="preserve"> box (individual model permissions) does not affect the application; it only matters for staff accounts that use the admin panel without superuser status (section 10).</w:t>
      </w:r>
    </w:p>
    <w:p>
      <w:r>
        <w:br w:type="page"/>
      </w:r>
    </w:p>
    <w:p>
      <w:pPr>
        <w:pStyle w:val="Heading1"/>
      </w:pPr>
      <w:r>
        <w:rPr>
          <w:rFonts w:ascii="Calibri" w:hAnsi="Calibri" w:eastAsia="Calibri" w:cs="Arial"/>
          <w:b/>
          <w:color w:val="003366"/>
          <w:sz w:val="40"/>
        </w:rPr>
        <w:t>3. Center, Partner or School – Choosing the Assignment</w:t>
      </w:r>
    </w:p>
    <w:p>
      <w:r>
        <w:rPr>
          <w:rFonts w:ascii="Calibri" w:hAnsi="Calibri" w:eastAsia="Calibri" w:cs="Arial"/>
        </w:rPr>
        <w:t xml:space="preserve">The </w:t>
      </w:r>
      <w:r>
        <w:rPr>
          <w:rFonts w:ascii="Calibri" w:hAnsi="Calibri" w:eastAsia="Calibri" w:cs="Arial"/>
          <w:b/>
        </w:rPr>
        <w:t>Personal info</w:t>
      </w:r>
      <w:r>
        <w:rPr>
          <w:rFonts w:ascii="Calibri" w:hAnsi="Calibri" w:eastAsia="Calibri" w:cs="Arial"/>
        </w:rPr>
        <w:t xml:space="preserve"> tab has three assignment fields: </w:t>
      </w:r>
      <w:r>
        <w:rPr>
          <w:rFonts w:ascii="Calibri" w:hAnsi="Calibri" w:eastAsia="Calibri" w:cs="Arial"/>
          <w:b/>
        </w:rPr>
        <w:t>Partner</w:t>
      </w:r>
      <w:r>
        <w:rPr>
          <w:rFonts w:ascii="Calibri" w:hAnsi="Calibri" w:eastAsia="Calibri" w:cs="Arial"/>
        </w:rPr>
        <w:t xml:space="preserve">, </w:t>
      </w:r>
      <w:r>
        <w:rPr>
          <w:rFonts w:ascii="Calibri" w:hAnsi="Calibri" w:eastAsia="Calibri" w:cs="Arial"/>
          <w:b/>
        </w:rPr>
        <w:t>Center</w:t>
      </w:r>
      <w:r>
        <w:rPr>
          <w:rFonts w:ascii="Calibri" w:hAnsi="Calibri" w:eastAsia="Calibri" w:cs="Arial"/>
        </w:rPr>
        <w:t xml:space="preserve"> and </w:t>
      </w:r>
      <w:r>
        <w:rPr>
          <w:rFonts w:ascii="Calibri" w:hAnsi="Calibri" w:eastAsia="Calibri" w:cs="Arial"/>
          <w:b/>
        </w:rPr>
        <w:t>School</w:t>
      </w:r>
      <w:r>
        <w:rPr>
          <w:rFonts w:ascii="Calibri" w:hAnsi="Calibri" w:eastAsia="Calibri" w:cs="Arial"/>
        </w:rPr>
        <w:t>. Which ones you fill depends on the kind of account, and the groups must match. This is the most frequent source of "empty lists" and "permission denied" problems, so use the table below every time you create or modify an account.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003366"/>
          </w:tcPr>
          <w:p>
            <w:r/>
            <w:r>
              <w:rPr>
                <w:rFonts w:ascii="Calibri" w:hAnsi="Calibri" w:eastAsia="Calibri" w:cs="Arial"/>
                <w:b/>
                <w:color w:val="FFFFFF"/>
                <w:sz w:val="20"/>
              </w:rPr>
              <w:t>Account</w:t>
            </w:r>
          </w:p>
        </w:tc>
        <w:tc>
          <w:tcPr>
            <w:tcW w:type="dxa" w:w="1928"/>
            <w:shd w:val="clear" w:color="auto" w:fill="003366"/>
          </w:tcPr>
          <w:p>
            <w:r/>
            <w:r>
              <w:rPr>
                <w:rFonts w:ascii="Calibri" w:hAnsi="Calibri" w:eastAsia="Calibri" w:cs="Arial"/>
                <w:b/>
                <w:color w:val="FFFFFF"/>
                <w:sz w:val="20"/>
              </w:rPr>
              <w:t>Groups</w:t>
            </w:r>
          </w:p>
        </w:tc>
        <w:tc>
          <w:tcPr>
            <w:tcW w:type="dxa" w:w="1928"/>
            <w:shd w:val="clear" w:color="auto" w:fill="003366"/>
          </w:tcPr>
          <w:p>
            <w:r/>
            <w:r>
              <w:rPr>
                <w:rFonts w:ascii="Calibri" w:hAnsi="Calibri" w:eastAsia="Calibri" w:cs="Arial"/>
                <w:b/>
                <w:color w:val="FFFFFF"/>
                <w:sz w:val="20"/>
              </w:rPr>
              <w:t>Partner field</w:t>
            </w:r>
          </w:p>
        </w:tc>
        <w:tc>
          <w:tcPr>
            <w:tcW w:type="dxa" w:w="1928"/>
            <w:shd w:val="clear" w:color="auto" w:fill="003366"/>
          </w:tcPr>
          <w:p>
            <w:r/>
            <w:r>
              <w:rPr>
                <w:rFonts w:ascii="Calibri" w:hAnsi="Calibri" w:eastAsia="Calibri" w:cs="Arial"/>
                <w:b/>
                <w:color w:val="FFFFFF"/>
                <w:sz w:val="20"/>
              </w:rPr>
              <w:t>Center field</w:t>
            </w:r>
          </w:p>
        </w:tc>
        <w:tc>
          <w:tcPr>
            <w:tcW w:type="dxa" w:w="1928"/>
            <w:shd w:val="clear" w:color="auto" w:fill="003366"/>
          </w:tcPr>
          <w:p>
            <w:r/>
            <w:r>
              <w:rPr>
                <w:rFonts w:ascii="Calibri" w:hAnsi="Calibri" w:eastAsia="Calibri" w:cs="Arial"/>
                <w:b/>
                <w:color w:val="FFFFFF"/>
                <w:sz w:val="20"/>
              </w:rPr>
              <w:t>School field</w:t>
            </w:r>
          </w:p>
        </w:tc>
      </w:tr>
      <w:tr>
        <w:tc>
          <w:tcPr>
            <w:tcW w:type="dxa" w:w="1928"/>
          </w:tcPr>
          <w:p>
            <w:pPr>
              <w:spacing w:after="40"/>
            </w:pPr>
            <w:r/>
            <w:r>
              <w:rPr>
                <w:rFonts w:ascii="Calibri" w:hAnsi="Calibri" w:eastAsia="Calibri" w:cs="Arial"/>
                <w:sz w:val="20"/>
              </w:rPr>
              <w:t>Center data-entry user (works in one center)</w:t>
            </w:r>
          </w:p>
        </w:tc>
        <w:tc>
          <w:tcPr>
            <w:tcW w:type="dxa" w:w="1928"/>
          </w:tcPr>
          <w:p>
            <w:pPr>
              <w:spacing w:after="40"/>
            </w:pPr>
            <w:r/>
            <w:r>
              <w:rPr>
                <w:rFonts w:ascii="Consolas" w:hAnsi="Consolas" w:eastAsia="Calibri" w:cs="Consolas"/>
                <w:color w:val="1F4E79"/>
                <w:sz w:val="20"/>
              </w:rPr>
              <w:t>MSCC</w:t>
            </w:r>
            <w:r>
              <w:rPr>
                <w:rFonts w:ascii="Calibri" w:hAnsi="Calibri" w:eastAsia="Calibri" w:cs="Arial"/>
                <w:sz w:val="20"/>
              </w:rPr>
              <w:t xml:space="preserve"> + </w:t>
            </w:r>
            <w:r>
              <w:rPr>
                <w:rFonts w:ascii="Consolas" w:hAnsi="Consolas" w:eastAsia="Calibri" w:cs="Consolas"/>
                <w:color w:val="1F4E79"/>
                <w:sz w:val="20"/>
              </w:rPr>
              <w:t>MSCC_CENTER</w:t>
            </w:r>
          </w:p>
        </w:tc>
        <w:tc>
          <w:tcPr>
            <w:tcW w:type="dxa" w:w="1928"/>
          </w:tcPr>
          <w:p>
            <w:pPr>
              <w:spacing w:after="40"/>
            </w:pPr>
            <w:r/>
            <w:r>
              <w:rPr>
                <w:rFonts w:ascii="Calibri" w:hAnsi="Calibri" w:eastAsia="Calibri" w:cs="Arial"/>
                <w:b/>
                <w:sz w:val="20"/>
              </w:rPr>
              <w:t>Yes</w:t>
            </w:r>
            <w:r>
              <w:rPr>
                <w:rFonts w:ascii="Calibri" w:hAnsi="Calibri" w:eastAsia="Calibri" w:cs="Arial"/>
                <w:sz w:val="20"/>
              </w:rPr>
              <w:t xml:space="preserve"> – the partner that runs the center</w:t>
            </w:r>
          </w:p>
        </w:tc>
        <w:tc>
          <w:tcPr>
            <w:tcW w:type="dxa" w:w="1928"/>
          </w:tcPr>
          <w:p>
            <w:pPr>
              <w:spacing w:after="40"/>
            </w:pPr>
            <w:r/>
            <w:r>
              <w:rPr>
                <w:rFonts w:ascii="Calibri" w:hAnsi="Calibri" w:eastAsia="Calibri" w:cs="Arial"/>
                <w:b/>
                <w:sz w:val="20"/>
              </w:rPr>
              <w:t>Yes</w:t>
            </w:r>
            <w:r>
              <w:rPr>
                <w:rFonts w:ascii="Calibri" w:hAnsi="Calibri" w:eastAsia="Calibri" w:cs="Arial"/>
                <w:sz w:val="20"/>
              </w:rPr>
              <w:t xml:space="preserve"> – the one center</w:t>
            </w:r>
          </w:p>
        </w:tc>
        <w:tc>
          <w:tcPr>
            <w:tcW w:type="dxa" w:w="1928"/>
          </w:tcPr>
          <w:p>
            <w:pPr>
              <w:spacing w:after="40"/>
            </w:pPr>
            <w:r/>
            <w:r>
              <w:rPr>
                <w:rFonts w:ascii="Calibri" w:hAnsi="Calibri" w:eastAsia="Calibri" w:cs="Arial"/>
                <w:sz w:val="20"/>
              </w:rPr>
              <w:t>empty</w:t>
            </w:r>
          </w:p>
        </w:tc>
      </w:tr>
      <w:tr>
        <w:tc>
          <w:tcPr>
            <w:tcW w:type="dxa" w:w="1928"/>
          </w:tcPr>
          <w:p>
            <w:pPr>
              <w:spacing w:after="40"/>
            </w:pPr>
            <w:r/>
            <w:r>
              <w:rPr>
                <w:rFonts w:ascii="Calibri" w:hAnsi="Calibri" w:eastAsia="Calibri" w:cs="Arial"/>
                <w:sz w:val="20"/>
              </w:rPr>
              <w:t>Partner coordinator (monitors all the centers of the organisation)</w:t>
            </w:r>
          </w:p>
        </w:tc>
        <w:tc>
          <w:tcPr>
            <w:tcW w:type="dxa" w:w="1928"/>
          </w:tcPr>
          <w:p>
            <w:pPr>
              <w:spacing w:after="40"/>
            </w:pPr>
            <w:r/>
            <w:r>
              <w:rPr>
                <w:rFonts w:ascii="Consolas" w:hAnsi="Consolas" w:eastAsia="Calibri" w:cs="Consolas"/>
                <w:color w:val="1F4E79"/>
                <w:sz w:val="20"/>
              </w:rPr>
              <w:t>MSCC_PARTNER</w:t>
            </w:r>
          </w:p>
        </w:tc>
        <w:tc>
          <w:tcPr>
            <w:tcW w:type="dxa" w:w="1928"/>
          </w:tcPr>
          <w:p>
            <w:pPr>
              <w:spacing w:after="40"/>
            </w:pPr>
            <w:r/>
            <w:r>
              <w:rPr>
                <w:rFonts w:ascii="Calibri" w:hAnsi="Calibri" w:eastAsia="Calibri" w:cs="Arial"/>
                <w:b/>
                <w:sz w:val="20"/>
              </w:rPr>
              <w:t>Yes</w:t>
            </w:r>
            <w:r>
              <w:rPr>
                <w:rFonts w:ascii="Calibri" w:hAnsi="Calibri" w:eastAsia="Calibri" w:cs="Arial"/>
                <w:sz w:val="20"/>
              </w:rPr>
              <w:t xml:space="preserve"> – the organisation</w:t>
            </w:r>
          </w:p>
        </w:tc>
        <w:tc>
          <w:tcPr>
            <w:tcW w:type="dxa" w:w="1928"/>
          </w:tcPr>
          <w:p>
            <w:pPr>
              <w:spacing w:after="40"/>
            </w:pPr>
            <w:r/>
            <w:r>
              <w:rPr>
                <w:rFonts w:ascii="Calibri" w:hAnsi="Calibri" w:eastAsia="Calibri" w:cs="Arial"/>
                <w:sz w:val="20"/>
              </w:rPr>
              <w:t>empty</w:t>
            </w:r>
          </w:p>
        </w:tc>
        <w:tc>
          <w:tcPr>
            <w:tcW w:type="dxa" w:w="1928"/>
          </w:tcPr>
          <w:p>
            <w:pPr>
              <w:spacing w:after="40"/>
            </w:pPr>
            <w:r/>
            <w:r>
              <w:rPr>
                <w:rFonts w:ascii="Calibri" w:hAnsi="Calibri" w:eastAsia="Calibri" w:cs="Arial"/>
                <w:sz w:val="20"/>
              </w:rPr>
              <w:t>empty</w:t>
            </w:r>
          </w:p>
        </w:tc>
      </w:tr>
      <w:tr>
        <w:tc>
          <w:tcPr>
            <w:tcW w:type="dxa" w:w="1928"/>
          </w:tcPr>
          <w:p>
            <w:pPr>
              <w:spacing w:after="40"/>
            </w:pPr>
            <w:r/>
            <w:r>
              <w:rPr>
                <w:rFonts w:ascii="Calibri" w:hAnsi="Calibri" w:eastAsia="Calibri" w:cs="Arial"/>
                <w:sz w:val="20"/>
              </w:rPr>
              <w:t>UNICEF / ministry reader (whole sector)</w:t>
            </w:r>
          </w:p>
        </w:tc>
        <w:tc>
          <w:tcPr>
            <w:tcW w:type="dxa" w:w="1928"/>
          </w:tcPr>
          <w:p>
            <w:pPr>
              <w:spacing w:after="40"/>
            </w:pPr>
            <w:r/>
            <w:r>
              <w:rPr>
                <w:rFonts w:ascii="Consolas" w:hAnsi="Consolas" w:eastAsia="Calibri" w:cs="Consolas"/>
                <w:color w:val="1F4E79"/>
                <w:sz w:val="20"/>
              </w:rPr>
              <w:t>MSCC_UNICEF</w:t>
            </w:r>
          </w:p>
        </w:tc>
        <w:tc>
          <w:tcPr>
            <w:tcW w:type="dxa" w:w="1928"/>
          </w:tcPr>
          <w:p>
            <w:pPr>
              <w:spacing w:after="40"/>
            </w:pPr>
            <w:r/>
            <w:r>
              <w:rPr>
                <w:rFonts w:ascii="Calibri" w:hAnsi="Calibri" w:eastAsia="Calibri" w:cs="Arial"/>
                <w:sz w:val="20"/>
              </w:rPr>
              <w:t>empty</w:t>
            </w:r>
          </w:p>
        </w:tc>
        <w:tc>
          <w:tcPr>
            <w:tcW w:type="dxa" w:w="1928"/>
          </w:tcPr>
          <w:p>
            <w:pPr>
              <w:spacing w:after="40"/>
            </w:pPr>
            <w:r/>
            <w:r>
              <w:rPr>
                <w:rFonts w:ascii="Calibri" w:hAnsi="Calibri" w:eastAsia="Calibri" w:cs="Arial"/>
                <w:sz w:val="20"/>
              </w:rPr>
              <w:t>empty</w:t>
            </w:r>
          </w:p>
        </w:tc>
        <w:tc>
          <w:tcPr>
            <w:tcW w:type="dxa" w:w="1928"/>
          </w:tcPr>
          <w:p>
            <w:pPr>
              <w:spacing w:after="40"/>
            </w:pPr>
            <w:r/>
            <w:r>
              <w:rPr>
                <w:rFonts w:ascii="Calibri" w:hAnsi="Calibri" w:eastAsia="Calibri" w:cs="Arial"/>
                <w:sz w:val="20"/>
              </w:rPr>
              <w:t>empty</w:t>
            </w:r>
          </w:p>
        </w:tc>
      </w:tr>
      <w:tr>
        <w:tc>
          <w:tcPr>
            <w:tcW w:type="dxa" w:w="1928"/>
          </w:tcPr>
          <w:p>
            <w:pPr>
              <w:spacing w:after="40"/>
            </w:pPr>
            <w:r/>
            <w:r>
              <w:rPr>
                <w:rFonts w:ascii="Calibri" w:hAnsi="Calibri" w:eastAsia="Calibri" w:cs="Arial"/>
                <w:sz w:val="20"/>
              </w:rPr>
              <w:t>ALP school focal point</w:t>
            </w:r>
          </w:p>
        </w:tc>
        <w:tc>
          <w:tcPr>
            <w:tcW w:type="dxa" w:w="1928"/>
          </w:tcPr>
          <w:p>
            <w:pPr>
              <w:spacing w:after="40"/>
            </w:pPr>
            <w:r/>
            <w:r>
              <w:rPr>
                <w:rFonts w:ascii="Consolas" w:hAnsi="Consolas" w:eastAsia="Calibri" w:cs="Consolas"/>
                <w:color w:val="1F4E79"/>
                <w:sz w:val="20"/>
              </w:rPr>
              <w:t>ALP_SCHOOL</w:t>
            </w:r>
          </w:p>
        </w:tc>
        <w:tc>
          <w:tcPr>
            <w:tcW w:type="dxa" w:w="1928"/>
          </w:tcPr>
          <w:p>
            <w:pPr>
              <w:spacing w:after="40"/>
            </w:pPr>
            <w:r/>
            <w:r>
              <w:rPr>
                <w:rFonts w:ascii="Calibri" w:hAnsi="Calibri" w:eastAsia="Calibri" w:cs="Arial"/>
                <w:sz w:val="20"/>
              </w:rPr>
              <w:t>empty</w:t>
            </w:r>
          </w:p>
        </w:tc>
        <w:tc>
          <w:tcPr>
            <w:tcW w:type="dxa" w:w="1928"/>
          </w:tcPr>
          <w:p>
            <w:pPr>
              <w:spacing w:after="40"/>
            </w:pPr>
            <w:r/>
            <w:r>
              <w:rPr>
                <w:rFonts w:ascii="Calibri" w:hAnsi="Calibri" w:eastAsia="Calibri" w:cs="Arial"/>
                <w:sz w:val="20"/>
              </w:rPr>
              <w:t>empty</w:t>
            </w:r>
          </w:p>
        </w:tc>
        <w:tc>
          <w:tcPr>
            <w:tcW w:type="dxa" w:w="1928"/>
          </w:tcPr>
          <w:p>
            <w:pPr>
              <w:spacing w:after="40"/>
            </w:pPr>
            <w:r/>
            <w:r>
              <w:rPr>
                <w:rFonts w:ascii="Calibri" w:hAnsi="Calibri" w:eastAsia="Calibri" w:cs="Arial"/>
                <w:b/>
                <w:sz w:val="20"/>
              </w:rPr>
              <w:t>Yes</w:t>
            </w:r>
            <w:r>
              <w:rPr>
                <w:rFonts w:ascii="Calibri" w:hAnsi="Calibri" w:eastAsia="Calibri" w:cs="Arial"/>
                <w:sz w:val="20"/>
              </w:rPr>
              <w:t xml:space="preserve"> – the one school</w:t>
            </w:r>
          </w:p>
        </w:tc>
      </w:tr>
      <w:tr>
        <w:tc>
          <w:tcPr>
            <w:tcW w:type="dxa" w:w="1928"/>
          </w:tcPr>
          <w:p>
            <w:pPr>
              <w:spacing w:after="40"/>
            </w:pPr>
            <w:r/>
            <w:r>
              <w:rPr>
                <w:rFonts w:ascii="Calibri" w:hAnsi="Calibri" w:eastAsia="Calibri" w:cs="Arial"/>
                <w:sz w:val="20"/>
              </w:rPr>
              <w:t>Administrator</w:t>
            </w:r>
          </w:p>
        </w:tc>
        <w:tc>
          <w:tcPr>
            <w:tcW w:type="dxa" w:w="1928"/>
          </w:tcPr>
          <w:p>
            <w:pPr>
              <w:spacing w:after="40"/>
            </w:pPr>
            <w:r/>
            <w:r>
              <w:rPr>
                <w:rFonts w:ascii="Calibri" w:hAnsi="Calibri" w:eastAsia="Calibri" w:cs="Arial"/>
                <w:sz w:val="20"/>
              </w:rPr>
              <w:t>none (Staff + Superuser status)</w:t>
            </w:r>
          </w:p>
        </w:tc>
        <w:tc>
          <w:tcPr>
            <w:tcW w:type="dxa" w:w="1928"/>
          </w:tcPr>
          <w:p>
            <w:pPr>
              <w:spacing w:after="40"/>
            </w:pPr>
            <w:r/>
            <w:r>
              <w:rPr>
                <w:rFonts w:ascii="Calibri" w:hAnsi="Calibri" w:eastAsia="Calibri" w:cs="Arial"/>
                <w:sz w:val="20"/>
              </w:rPr>
              <w:t>empty</w:t>
            </w:r>
          </w:p>
        </w:tc>
        <w:tc>
          <w:tcPr>
            <w:tcW w:type="dxa" w:w="1928"/>
          </w:tcPr>
          <w:p>
            <w:pPr>
              <w:spacing w:after="40"/>
            </w:pPr>
            <w:r/>
            <w:r>
              <w:rPr>
                <w:rFonts w:ascii="Calibri" w:hAnsi="Calibri" w:eastAsia="Calibri" w:cs="Arial"/>
                <w:sz w:val="20"/>
              </w:rPr>
              <w:t>empty</w:t>
            </w:r>
          </w:p>
        </w:tc>
        <w:tc>
          <w:tcPr>
            <w:tcW w:type="dxa" w:w="1928"/>
          </w:tcPr>
          <w:p>
            <w:pPr>
              <w:spacing w:after="40"/>
            </w:pPr>
            <w:r/>
            <w:r>
              <w:rPr>
                <w:rFonts w:ascii="Calibri" w:hAnsi="Calibri" w:eastAsia="Calibri" w:cs="Arial"/>
                <w:sz w:val="20"/>
              </w:rPr>
              <w:t>empty</w:t>
            </w:r>
          </w:p>
        </w:tc>
      </w:tr>
    </w:tbl>
    <w:p>
      <w:pPr>
        <w:spacing w:after="120"/>
      </w:pPr>
    </w:p>
    <w:p>
      <w:pPr>
        <w:pStyle w:val="Heading2"/>
      </w:pPr>
      <w:r>
        <w:rPr>
          <w:rFonts w:ascii="Calibri" w:hAnsi="Calibri" w:eastAsia="Calibri" w:cs="Arial"/>
          <w:b/>
          <w:color w:val="003366"/>
          <w:sz w:val="30"/>
        </w:rPr>
        <w:t>MSCC_CENTER versus MSCC_PARTNER</w:t>
      </w:r>
    </w:p>
    <w:p>
      <w:r>
        <w:rPr>
          <w:rFonts w:ascii="Calibri" w:hAnsi="Calibri" w:eastAsia="Calibri" w:cs="Arial"/>
        </w:rPr>
        <w:t>Both roles belong to the NFE module, but they serve different people and give different rights: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03366"/>
          </w:tcPr>
          <w:p>
            <w:r/>
          </w:p>
        </w:tc>
        <w:tc>
          <w:tcPr>
            <w:tcW w:type="dxa" w:w="3213"/>
            <w:shd w:val="clear" w:color="auto" w:fill="003366"/>
          </w:tcPr>
          <w:p>
            <w:r/>
            <w:r>
              <w:rPr>
                <w:rFonts w:ascii="Consolas" w:hAnsi="Consolas" w:eastAsia="Calibri" w:cs="Consolas"/>
                <w:b/>
                <w:color w:val="1F4E79"/>
                <w:sz w:val="20"/>
              </w:rPr>
              <w:t>MSCC_CENTER</w:t>
            </w:r>
            <w:r>
              <w:rPr>
                <w:rFonts w:ascii="Calibri" w:hAnsi="Calibri" w:eastAsia="Calibri" w:cs="Arial"/>
                <w:b/>
                <w:color w:val="FFFFFF"/>
                <w:sz w:val="20"/>
              </w:rPr>
              <w:t xml:space="preserve"> (with </w:t>
            </w:r>
            <w:r>
              <w:rPr>
                <w:rFonts w:ascii="Consolas" w:hAnsi="Consolas" w:eastAsia="Calibri" w:cs="Consolas"/>
                <w:b/>
                <w:color w:val="1F4E79"/>
                <w:sz w:val="20"/>
              </w:rPr>
              <w:t>MSCC</w:t>
            </w:r>
            <w:r>
              <w:rPr>
                <w:rFonts w:ascii="Calibri" w:hAnsi="Calibri" w:eastAsia="Calibri" w:cs="Arial"/>
                <w:b/>
                <w:color w:val="FFFFFF"/>
                <w:sz w:val="20"/>
              </w:rPr>
              <w:t>)</w:t>
            </w:r>
          </w:p>
        </w:tc>
        <w:tc>
          <w:tcPr>
            <w:tcW w:type="dxa" w:w="3213"/>
            <w:shd w:val="clear" w:color="auto" w:fill="003366"/>
          </w:tcPr>
          <w:p>
            <w:r/>
            <w:r>
              <w:rPr>
                <w:rFonts w:ascii="Consolas" w:hAnsi="Consolas" w:eastAsia="Calibri" w:cs="Consolas"/>
                <w:b/>
                <w:color w:val="1F4E79"/>
                <w:sz w:val="20"/>
              </w:rPr>
              <w:t>MSCC_PARTNER</w:t>
            </w:r>
          </w:p>
        </w:tc>
      </w:tr>
      <w:tr>
        <w:tc>
          <w:tcPr>
            <w:tcW w:type="dxa" w:w="3213"/>
          </w:tcPr>
          <w:p>
            <w:pPr>
              <w:spacing w:after="40"/>
            </w:pPr>
            <w:r/>
            <w:r>
              <w:rPr>
                <w:rFonts w:ascii="Calibri" w:hAnsi="Calibri" w:eastAsia="Calibri" w:cs="Arial"/>
                <w:sz w:val="20"/>
              </w:rPr>
              <w:t>Who</w:t>
            </w:r>
          </w:p>
        </w:tc>
        <w:tc>
          <w:tcPr>
            <w:tcW w:type="dxa" w:w="3213"/>
          </w:tcPr>
          <w:p>
            <w:pPr>
              <w:spacing w:after="40"/>
            </w:pPr>
            <w:r/>
            <w:r>
              <w:rPr>
                <w:rFonts w:ascii="Calibri" w:hAnsi="Calibri" w:eastAsia="Calibri" w:cs="Arial"/>
                <w:sz w:val="20"/>
              </w:rPr>
              <w:t xml:space="preserve">A data-entry officer or facilitator working </w:t>
            </w:r>
            <w:r>
              <w:rPr>
                <w:rFonts w:ascii="Calibri" w:hAnsi="Calibri" w:eastAsia="Calibri" w:cs="Arial"/>
                <w:b/>
                <w:sz w:val="20"/>
              </w:rPr>
              <w:t>in one center</w:t>
            </w:r>
          </w:p>
        </w:tc>
        <w:tc>
          <w:tcPr>
            <w:tcW w:type="dxa" w:w="3213"/>
          </w:tcPr>
          <w:p>
            <w:pPr>
              <w:spacing w:after="40"/>
            </w:pPr>
            <w:r/>
            <w:r>
              <w:rPr>
                <w:rFonts w:ascii="Calibri" w:hAnsi="Calibri" w:eastAsia="Calibri" w:cs="Arial"/>
                <w:sz w:val="20"/>
              </w:rPr>
              <w:t xml:space="preserve">A coordinator or M&amp;E officer of the </w:t>
            </w:r>
            <w:r>
              <w:rPr>
                <w:rFonts w:ascii="Calibri" w:hAnsi="Calibri" w:eastAsia="Calibri" w:cs="Arial"/>
                <w:b/>
                <w:sz w:val="20"/>
              </w:rPr>
              <w:t>partner organisation</w:t>
            </w:r>
          </w:p>
        </w:tc>
      </w:tr>
      <w:tr>
        <w:tc>
          <w:tcPr>
            <w:tcW w:type="dxa" w:w="3213"/>
          </w:tcPr>
          <w:p>
            <w:pPr>
              <w:spacing w:after="40"/>
            </w:pPr>
            <w:r/>
            <w:r>
              <w:rPr>
                <w:rFonts w:ascii="Calibri" w:hAnsi="Calibri" w:eastAsia="Calibri" w:cs="Arial"/>
                <w:sz w:val="20"/>
              </w:rPr>
              <w:t>Scope of data</w:t>
            </w:r>
          </w:p>
        </w:tc>
        <w:tc>
          <w:tcPr>
            <w:tcW w:type="dxa" w:w="3213"/>
          </w:tcPr>
          <w:p>
            <w:pPr>
              <w:spacing w:after="40"/>
            </w:pPr>
            <w:r/>
            <w:r>
              <w:rPr>
                <w:rFonts w:ascii="Calibri" w:hAnsi="Calibri" w:eastAsia="Calibri" w:cs="Arial"/>
                <w:sz w:val="20"/>
              </w:rPr>
              <w:t xml:space="preserve">Only the children, attendance and teachers of the </w:t>
            </w:r>
            <w:r>
              <w:rPr>
                <w:rFonts w:ascii="Calibri" w:hAnsi="Calibri" w:eastAsia="Calibri" w:cs="Arial"/>
                <w:b/>
                <w:sz w:val="20"/>
              </w:rPr>
              <w:t>center</w:t>
            </w:r>
            <w:r>
              <w:rPr>
                <w:rFonts w:ascii="Calibri" w:hAnsi="Calibri" w:eastAsia="Calibri" w:cs="Arial"/>
                <w:sz w:val="20"/>
              </w:rPr>
              <w:t xml:space="preserve"> linked to the account</w:t>
            </w:r>
          </w:p>
        </w:tc>
        <w:tc>
          <w:tcPr>
            <w:tcW w:type="dxa" w:w="3213"/>
          </w:tcPr>
          <w:p>
            <w:pPr>
              <w:spacing w:after="40"/>
            </w:pPr>
            <w:r/>
            <w:r>
              <w:rPr>
                <w:rFonts w:ascii="Calibri" w:hAnsi="Calibri" w:eastAsia="Calibri" w:cs="Arial"/>
                <w:sz w:val="20"/>
              </w:rPr>
              <w:t xml:space="preserve">The children, attendance and teachers of </w:t>
            </w:r>
            <w:r>
              <w:rPr>
                <w:rFonts w:ascii="Calibri" w:hAnsi="Calibri" w:eastAsia="Calibri" w:cs="Arial"/>
                <w:b/>
                <w:sz w:val="20"/>
              </w:rPr>
              <w:t>all the centers</w:t>
            </w:r>
            <w:r>
              <w:rPr>
                <w:rFonts w:ascii="Calibri" w:hAnsi="Calibri" w:eastAsia="Calibri" w:cs="Arial"/>
                <w:sz w:val="20"/>
              </w:rPr>
              <w:t xml:space="preserve"> of the </w:t>
            </w:r>
            <w:r>
              <w:rPr>
                <w:rFonts w:ascii="Calibri" w:hAnsi="Calibri" w:eastAsia="Calibri" w:cs="Arial"/>
                <w:b/>
                <w:sz w:val="20"/>
              </w:rPr>
              <w:t>partner</w:t>
            </w:r>
            <w:r>
              <w:rPr>
                <w:rFonts w:ascii="Calibri" w:hAnsi="Calibri" w:eastAsia="Calibri" w:cs="Arial"/>
                <w:sz w:val="20"/>
              </w:rPr>
              <w:t xml:space="preserve"> linked to the account</w:t>
            </w:r>
          </w:p>
        </w:tc>
      </w:tr>
      <w:tr>
        <w:tc>
          <w:tcPr>
            <w:tcW w:type="dxa" w:w="3213"/>
          </w:tcPr>
          <w:p>
            <w:pPr>
              <w:spacing w:after="40"/>
            </w:pPr>
            <w:r/>
            <w:r>
              <w:rPr>
                <w:rFonts w:ascii="Calibri" w:hAnsi="Calibri" w:eastAsia="Calibri" w:cs="Arial"/>
                <w:sz w:val="20"/>
              </w:rPr>
              <w:t>Register children, record services, exams, attendance</w:t>
            </w:r>
          </w:p>
        </w:tc>
        <w:tc>
          <w:tcPr>
            <w:tcW w:type="dxa" w:w="3213"/>
          </w:tcPr>
          <w:p>
            <w:pPr>
              <w:spacing w:after="40"/>
            </w:pPr>
            <w:r/>
            <w:r>
              <w:rPr>
                <w:rFonts w:ascii="Calibri" w:hAnsi="Calibri" w:eastAsia="Calibri" w:cs="Arial"/>
                <w:b/>
                <w:sz w:val="20"/>
              </w:rPr>
              <w:t>Yes</w:t>
            </w:r>
          </w:p>
        </w:tc>
        <w:tc>
          <w:tcPr>
            <w:tcW w:type="dxa" w:w="3213"/>
          </w:tcPr>
          <w:p>
            <w:pPr>
              <w:spacing w:after="40"/>
            </w:pPr>
            <w:r/>
            <w:r>
              <w:rPr>
                <w:rFonts w:ascii="Calibri" w:hAnsi="Calibri" w:eastAsia="Calibri" w:cs="Arial"/>
                <w:b/>
                <w:sz w:val="20"/>
              </w:rPr>
              <w:t>No</w:t>
            </w:r>
            <w:r>
              <w:rPr>
                <w:rFonts w:ascii="Calibri" w:hAnsi="Calibri" w:eastAsia="Calibri" w:cs="Arial"/>
                <w:sz w:val="20"/>
              </w:rPr>
              <w:t xml:space="preserve"> – read-only on registrations; can view and filter the lists</w:t>
            </w:r>
          </w:p>
        </w:tc>
      </w:tr>
      <w:tr>
        <w:tc>
          <w:tcPr>
            <w:tcW w:type="dxa" w:w="3213"/>
          </w:tcPr>
          <w:p>
            <w:pPr>
              <w:spacing w:after="40"/>
            </w:pPr>
            <w:r/>
            <w:r>
              <w:rPr>
                <w:rFonts w:ascii="Calibri" w:hAnsi="Calibri" w:eastAsia="Calibri" w:cs="Arial"/>
                <w:sz w:val="20"/>
              </w:rPr>
              <w:t>Manage teachers</w:t>
            </w:r>
          </w:p>
        </w:tc>
        <w:tc>
          <w:tcPr>
            <w:tcW w:type="dxa" w:w="3213"/>
          </w:tcPr>
          <w:p>
            <w:pPr>
              <w:spacing w:after="40"/>
            </w:pPr>
            <w:r/>
            <w:r>
              <w:rPr>
                <w:rFonts w:ascii="Calibri" w:hAnsi="Calibri" w:eastAsia="Calibri" w:cs="Arial"/>
                <w:sz w:val="20"/>
              </w:rPr>
              <w:t>Yes, for the center</w:t>
            </w:r>
          </w:p>
        </w:tc>
        <w:tc>
          <w:tcPr>
            <w:tcW w:type="dxa" w:w="3213"/>
          </w:tcPr>
          <w:p>
            <w:pPr>
              <w:spacing w:after="40"/>
            </w:pPr>
            <w:r/>
            <w:r>
              <w:rPr>
                <w:rFonts w:ascii="Calibri" w:hAnsi="Calibri" w:eastAsia="Calibri" w:cs="Arial"/>
                <w:sz w:val="20"/>
              </w:rPr>
              <w:t>Yes, for all the centers of the partner</w:t>
            </w:r>
          </w:p>
        </w:tc>
      </w:tr>
      <w:tr>
        <w:tc>
          <w:tcPr>
            <w:tcW w:type="dxa" w:w="3213"/>
          </w:tcPr>
          <w:p>
            <w:pPr>
              <w:spacing w:after="40"/>
            </w:pPr>
            <w:r/>
            <w:r>
              <w:rPr>
                <w:rFonts w:ascii="Calibri" w:hAnsi="Calibri" w:eastAsia="Calibri" w:cs="Arial"/>
                <w:sz w:val="20"/>
              </w:rPr>
              <w:t>Export beneficiary data</w:t>
            </w:r>
          </w:p>
        </w:tc>
        <w:tc>
          <w:tcPr>
            <w:tcW w:type="dxa" w:w="3213"/>
          </w:tcPr>
          <w:p>
            <w:pPr>
              <w:spacing w:after="40"/>
            </w:pPr>
            <w:r/>
            <w:r>
              <w:rPr>
                <w:rFonts w:ascii="Calibri" w:hAnsi="Calibri" w:eastAsia="Calibri" w:cs="Arial"/>
                <w:sz w:val="20"/>
              </w:rPr>
              <w:t xml:space="preserve">The center's registrations (with the </w:t>
            </w:r>
            <w:r>
              <w:rPr>
                <w:rFonts w:ascii="Consolas" w:hAnsi="Consolas" w:eastAsia="Calibri" w:cs="Consolas"/>
                <w:color w:val="1F4E79"/>
                <w:sz w:val="20"/>
              </w:rPr>
              <w:t>EXPORT</w:t>
            </w:r>
            <w:r>
              <w:rPr>
                <w:rFonts w:ascii="Calibri" w:hAnsi="Calibri" w:eastAsia="Calibri" w:cs="Arial"/>
                <w:sz w:val="20"/>
              </w:rPr>
              <w:t xml:space="preserve"> group where the list requires it)</w:t>
            </w:r>
          </w:p>
        </w:tc>
        <w:tc>
          <w:tcPr>
            <w:tcW w:type="dxa" w:w="3213"/>
          </w:tcPr>
          <w:p>
            <w:pPr>
              <w:spacing w:after="40"/>
            </w:pPr>
            <w:r/>
            <w:r>
              <w:rPr>
                <w:rFonts w:ascii="Calibri" w:hAnsi="Calibri" w:eastAsia="Calibri" w:cs="Arial"/>
                <w:sz w:val="20"/>
              </w:rPr>
              <w:t>All the partner's registrations</w:t>
            </w:r>
          </w:p>
        </w:tc>
      </w:tr>
      <w:tr>
        <w:tc>
          <w:tcPr>
            <w:tcW w:type="dxa" w:w="3213"/>
          </w:tcPr>
          <w:p>
            <w:pPr>
              <w:spacing w:after="40"/>
            </w:pPr>
            <w:r/>
            <w:r>
              <w:rPr>
                <w:rFonts w:ascii="Calibri" w:hAnsi="Calibri" w:eastAsia="Calibri" w:cs="Arial"/>
                <w:sz w:val="20"/>
              </w:rPr>
              <w:t>Dashboards and heatmaps</w:t>
            </w:r>
          </w:p>
        </w:tc>
        <w:tc>
          <w:tcPr>
            <w:tcW w:type="dxa" w:w="3213"/>
          </w:tcPr>
          <w:p>
            <w:pPr>
              <w:spacing w:after="40"/>
            </w:pPr>
            <w:r/>
            <w:r>
              <w:rPr>
                <w:rFonts w:ascii="Calibri" w:hAnsi="Calibri" w:eastAsia="Calibri" w:cs="Arial"/>
                <w:sz w:val="20"/>
              </w:rPr>
              <w:t>The center</w:t>
            </w:r>
          </w:p>
        </w:tc>
        <w:tc>
          <w:tcPr>
            <w:tcW w:type="dxa" w:w="3213"/>
          </w:tcPr>
          <w:p>
            <w:pPr>
              <w:spacing w:after="40"/>
            </w:pPr>
            <w:r/>
            <w:r>
              <w:rPr>
                <w:rFonts w:ascii="Calibri" w:hAnsi="Calibri" w:eastAsia="Calibri" w:cs="Arial"/>
                <w:sz w:val="20"/>
              </w:rPr>
              <w:t>All the centers of the partner</w:t>
            </w:r>
          </w:p>
        </w:tc>
      </w:tr>
      <w:tr>
        <w:tc>
          <w:tcPr>
            <w:tcW w:type="dxa" w:w="3213"/>
          </w:tcPr>
          <w:p>
            <w:pPr>
              <w:spacing w:after="40"/>
            </w:pPr>
            <w:r/>
            <w:r>
              <w:rPr>
                <w:rFonts w:ascii="Calibri" w:hAnsi="Calibri" w:eastAsia="Calibri" w:cs="Arial"/>
                <w:sz w:val="20"/>
              </w:rPr>
              <w:t>Required assignment</w:t>
            </w:r>
          </w:p>
        </w:tc>
        <w:tc>
          <w:tcPr>
            <w:tcW w:type="dxa" w:w="3213"/>
          </w:tcPr>
          <w:p>
            <w:pPr>
              <w:spacing w:after="40"/>
            </w:pPr>
            <w:r/>
            <w:r>
              <w:rPr>
                <w:rFonts w:ascii="Calibri" w:hAnsi="Calibri" w:eastAsia="Calibri" w:cs="Arial"/>
                <w:sz w:val="20"/>
              </w:rPr>
              <w:t xml:space="preserve">Center </w:t>
            </w:r>
            <w:r>
              <w:rPr>
                <w:rFonts w:ascii="Calibri" w:hAnsi="Calibri" w:eastAsia="Calibri" w:cs="Arial"/>
                <w:b/>
                <w:sz w:val="20"/>
              </w:rPr>
              <w:t>and</w:t>
            </w:r>
            <w:r>
              <w:rPr>
                <w:rFonts w:ascii="Calibri" w:hAnsi="Calibri" w:eastAsia="Calibri" w:cs="Arial"/>
                <w:sz w:val="20"/>
              </w:rPr>
              <w:t xml:space="preserve"> Partner</w:t>
            </w:r>
          </w:p>
        </w:tc>
        <w:tc>
          <w:tcPr>
            <w:tcW w:type="dxa" w:w="3213"/>
          </w:tcPr>
          <w:p>
            <w:pPr>
              <w:spacing w:after="40"/>
            </w:pPr>
            <w:r/>
            <w:r>
              <w:rPr>
                <w:rFonts w:ascii="Calibri" w:hAnsi="Calibri" w:eastAsia="Calibri" w:cs="Arial"/>
                <w:sz w:val="20"/>
              </w:rPr>
              <w:t>Partner only</w:t>
            </w:r>
          </w:p>
        </w:tc>
      </w:tr>
    </w:tbl>
    <w:p>
      <w:pPr>
        <w:spacing w:after="120"/>
      </w:pPr>
    </w:p>
    <w:p>
      <w:pPr>
        <w:pStyle w:val="Heading2"/>
      </w:pPr>
      <w:r>
        <w:rPr>
          <w:rFonts w:ascii="Calibri" w:hAnsi="Calibri" w:eastAsia="Calibri" w:cs="Arial"/>
          <w:b/>
          <w:color w:val="003366"/>
          <w:sz w:val="30"/>
        </w:rPr>
        <w:t>When to select the Partner</w:t>
      </w:r>
    </w:p>
    <w:p>
      <w:pPr>
        <w:pStyle w:val="ListBullet"/>
        <w:spacing w:after="60"/>
      </w:pPr>
      <w:r>
        <w:rPr>
          <w:rFonts w:ascii="Calibri" w:hAnsi="Calibri" w:eastAsia="Calibri" w:cs="Arial"/>
        </w:rPr>
        <w:t xml:space="preserve">For every NFE account that belongs to an organisation: center users </w:t>
      </w:r>
      <w:r>
        <w:rPr>
          <w:rFonts w:ascii="Calibri" w:hAnsi="Calibri" w:eastAsia="Calibri" w:cs="Arial"/>
          <w:b/>
        </w:rPr>
        <w:t>and</w:t>
      </w:r>
      <w:r>
        <w:rPr>
          <w:rFonts w:ascii="Calibri" w:hAnsi="Calibri" w:eastAsia="Calibri" w:cs="Arial"/>
        </w:rPr>
        <w:t xml:space="preserve"> partner coordinators.</w:t>
      </w:r>
    </w:p>
    <w:p>
      <w:pPr>
        <w:pStyle w:val="ListBullet"/>
        <w:spacing w:after="60"/>
      </w:pPr>
      <w:r>
        <w:rPr>
          <w:rFonts w:ascii="Calibri" w:hAnsi="Calibri" w:eastAsia="Calibri" w:cs="Arial"/>
        </w:rPr>
        <w:t xml:space="preserve">The partner is written on each registration the user creates, and it decides what a </w:t>
      </w:r>
      <w:r>
        <w:rPr>
          <w:rFonts w:ascii="Consolas" w:hAnsi="Consolas" w:eastAsia="Calibri" w:cs="Consolas"/>
          <w:color w:val="1F4E79"/>
        </w:rPr>
        <w:t>MSCC_PARTNER</w:t>
      </w:r>
      <w:r>
        <w:rPr>
          <w:rFonts w:ascii="Calibri" w:hAnsi="Calibri" w:eastAsia="Calibri" w:cs="Arial"/>
        </w:rPr>
        <w:t xml:space="preserve"> user can see.</w:t>
      </w:r>
    </w:p>
    <w:p>
      <w:pPr>
        <w:pStyle w:val="ListBullet"/>
        <w:spacing w:after="60"/>
      </w:pPr>
      <w:r>
        <w:rPr>
          <w:rFonts w:ascii="Calibri" w:hAnsi="Calibri" w:eastAsia="Calibri" w:cs="Arial"/>
        </w:rPr>
        <w:t xml:space="preserve">For a center user, choose the partner that </w:t>
      </w:r>
      <w:r>
        <w:rPr>
          <w:rFonts w:ascii="Calibri" w:hAnsi="Calibri" w:eastAsia="Calibri" w:cs="Arial"/>
          <w:b/>
        </w:rPr>
        <w:t>operates the center</w:t>
      </w:r>
      <w:r>
        <w:rPr>
          <w:rFonts w:ascii="Calibri" w:hAnsi="Calibri" w:eastAsia="Calibri" w:cs="Arial"/>
        </w:rPr>
        <w:t>. If the center is later moved to another partner, update the accounts of that center too.</w:t>
      </w:r>
    </w:p>
    <w:p>
      <w:pPr>
        <w:pStyle w:val="Heading2"/>
      </w:pPr>
      <w:r>
        <w:rPr>
          <w:rFonts w:ascii="Calibri" w:hAnsi="Calibri" w:eastAsia="Calibri" w:cs="Arial"/>
          <w:b/>
          <w:color w:val="003366"/>
          <w:sz w:val="30"/>
        </w:rPr>
        <w:t>When to select the Center</w:t>
      </w:r>
    </w:p>
    <w:p>
      <w:pPr>
        <w:pStyle w:val="ListBullet"/>
        <w:spacing w:after="60"/>
      </w:pPr>
      <w:r>
        <w:rPr>
          <w:rFonts w:ascii="Calibri" w:hAnsi="Calibri" w:eastAsia="Calibri" w:cs="Arial"/>
        </w:rPr>
        <w:t xml:space="preserve">Only for accounts that </w:t>
      </w:r>
      <w:r>
        <w:rPr>
          <w:rFonts w:ascii="Calibri" w:hAnsi="Calibri" w:eastAsia="Calibri" w:cs="Arial"/>
          <w:b/>
        </w:rPr>
        <w:t>enter data in one specific center</w:t>
      </w:r>
      <w:r>
        <w:rPr>
          <w:rFonts w:ascii="Calibri" w:hAnsi="Calibri" w:eastAsia="Calibri" w:cs="Arial"/>
        </w:rPr>
        <w:t xml:space="preserve"> (</w:t>
      </w:r>
      <w:r>
        <w:rPr>
          <w:rFonts w:ascii="Consolas" w:hAnsi="Consolas" w:eastAsia="Calibri" w:cs="Consolas"/>
          <w:color w:val="1F4E79"/>
        </w:rPr>
        <w:t>MSCC</w:t>
      </w:r>
      <w:r>
        <w:rPr>
          <w:rFonts w:ascii="Calibri" w:hAnsi="Calibri" w:eastAsia="Calibri" w:cs="Arial"/>
        </w:rPr>
        <w:t xml:space="preserve"> + </w:t>
      </w:r>
      <w:r>
        <w:rPr>
          <w:rFonts w:ascii="Consolas" w:hAnsi="Consolas" w:eastAsia="Calibri" w:cs="Consolas"/>
          <w:color w:val="1F4E79"/>
        </w:rPr>
        <w:t>MSCC_CENTER</w:t>
      </w:r>
      <w:r>
        <w:rPr>
          <w:rFonts w:ascii="Calibri" w:hAnsi="Calibri" w:eastAsia="Calibri" w:cs="Arial"/>
        </w:rPr>
        <w:t>).</w:t>
      </w:r>
    </w:p>
    <w:p>
      <w:pPr>
        <w:pStyle w:val="ListBullet"/>
        <w:spacing w:after="60"/>
      </w:pPr>
      <w:r>
        <w:rPr>
          <w:rFonts w:ascii="Calibri" w:hAnsi="Calibri" w:eastAsia="Calibri" w:cs="Arial"/>
        </w:rPr>
        <w:t>The attendance page, the registration form and the beneficiary list are filtered to this center; a center user with no center sees a warning and empty lists.</w:t>
      </w:r>
    </w:p>
    <w:p>
      <w:pPr>
        <w:pStyle w:val="ListBullet"/>
        <w:spacing w:after="60"/>
      </w:pPr>
      <w:r>
        <w:rPr>
          <w:rFonts w:ascii="Calibri" w:hAnsi="Calibri" w:eastAsia="Calibri" w:cs="Arial"/>
        </w:rPr>
        <w:t xml:space="preserve">Never give a center to a </w:t>
      </w:r>
      <w:r>
        <w:rPr>
          <w:rFonts w:ascii="Consolas" w:hAnsi="Consolas" w:eastAsia="Calibri" w:cs="Consolas"/>
          <w:color w:val="1F4E79"/>
        </w:rPr>
        <w:t>MSCC_PARTNER</w:t>
      </w:r>
      <w:r>
        <w:rPr>
          <w:rFonts w:ascii="Calibri" w:hAnsi="Calibri" w:eastAsia="Calibri" w:cs="Arial"/>
        </w:rPr>
        <w:t xml:space="preserve"> coordinator: it is ignored for their lists and only causes confusion. A person who works in two centers needs two accounts, or a partner-level account if read access is enough.</w:t>
      </w:r>
    </w:p>
    <w:p>
      <w:pPr>
        <w:pStyle w:val="Heading2"/>
      </w:pPr>
      <w:r>
        <w:rPr>
          <w:rFonts w:ascii="Calibri" w:hAnsi="Calibri" w:eastAsia="Calibri" w:cs="Arial"/>
          <w:b/>
          <w:color w:val="003366"/>
          <w:sz w:val="30"/>
        </w:rPr>
        <w:t>When to select the School</w:t>
      </w:r>
    </w:p>
    <w:p>
      <w:pPr>
        <w:pStyle w:val="ListBullet"/>
        <w:spacing w:after="60"/>
      </w:pPr>
      <w:r>
        <w:rPr>
          <w:rFonts w:ascii="Calibri" w:hAnsi="Calibri" w:eastAsia="Calibri" w:cs="Arial"/>
        </w:rPr>
        <w:t xml:space="preserve">Only for </w:t>
      </w:r>
      <w:r>
        <w:rPr>
          <w:rFonts w:ascii="Calibri" w:hAnsi="Calibri" w:eastAsia="Calibri" w:cs="Arial"/>
          <w:b/>
        </w:rPr>
        <w:t>ALP</w:t>
      </w:r>
      <w:r>
        <w:rPr>
          <w:rFonts w:ascii="Calibri" w:hAnsi="Calibri" w:eastAsia="Calibri" w:cs="Arial"/>
        </w:rPr>
        <w:t xml:space="preserve"> accounts (</w:t>
      </w:r>
      <w:r>
        <w:rPr>
          <w:rFonts w:ascii="Consolas" w:hAnsi="Consolas" w:eastAsia="Calibri" w:cs="Consolas"/>
          <w:color w:val="1F4E79"/>
        </w:rPr>
        <w:t>ALP_SCHOOL</w:t>
      </w:r>
      <w:r>
        <w:rPr>
          <w:rFonts w:ascii="Calibri" w:hAnsi="Calibri" w:eastAsia="Calibri" w:cs="Arial"/>
        </w:rPr>
        <w:t>). The school is the equivalent of the center for the ALP module: registrations, attendance, teachers, grades and dashboards are limited to it.</w:t>
      </w:r>
    </w:p>
    <w:p>
      <w:pPr>
        <w:pStyle w:val="ListBullet"/>
        <w:spacing w:after="60"/>
      </w:pPr>
      <w:r>
        <w:rPr>
          <w:rFonts w:ascii="Calibri" w:hAnsi="Calibri" w:eastAsia="Calibri" w:cs="Arial"/>
        </w:rPr>
        <w:t>Leave Partner and Center empty on an ALP account; they have no effect on ALP pages.</w:t>
      </w:r>
    </w:p>
    <w:p>
      <w:pPr>
        <w:pStyle w:val="ListBullet"/>
        <w:spacing w:after="60"/>
      </w:pPr>
      <w:r>
        <w:rPr>
          <w:rFonts w:ascii="Calibri" w:hAnsi="Calibri" w:eastAsia="Calibri" w:cs="Arial"/>
        </w:rPr>
        <w:t xml:space="preserve">The field only offers schools that are not closed. If the school is missing, create or reopen it under </w:t>
      </w:r>
      <w:r>
        <w:rPr>
          <w:rFonts w:ascii="Calibri" w:hAnsi="Calibri" w:eastAsia="Calibri" w:cs="Arial"/>
          <w:b/>
        </w:rPr>
        <w:t>Schools</w:t>
      </w:r>
      <w:r>
        <w:rPr>
          <w:rFonts w:ascii="Calibri" w:hAnsi="Calibri" w:eastAsia="Calibri" w:cs="Arial"/>
        </w:rPr>
        <w:t xml:space="preserve"> first (section 11).</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Rule of thumb: </w:t>
      </w:r>
      <w:r>
        <w:rPr>
          <w:rFonts w:ascii="Calibri" w:hAnsi="Calibri" w:eastAsia="Calibri" w:cs="Arial"/>
          <w:b/>
          <w:sz w:val="21"/>
        </w:rPr>
        <w:t>Center = enters data for one center</w:t>
      </w:r>
      <w:r>
        <w:rPr>
          <w:rFonts w:ascii="Calibri" w:hAnsi="Calibri" w:eastAsia="Calibri" w:cs="Arial"/>
          <w:sz w:val="21"/>
        </w:rPr>
        <w:t xml:space="preserve">, </w:t>
      </w:r>
      <w:r>
        <w:rPr>
          <w:rFonts w:ascii="Calibri" w:hAnsi="Calibri" w:eastAsia="Calibri" w:cs="Arial"/>
          <w:b/>
          <w:sz w:val="21"/>
        </w:rPr>
        <w:t>Partner = watches all the centers of an organisation</w:t>
      </w:r>
      <w:r>
        <w:rPr>
          <w:rFonts w:ascii="Calibri" w:hAnsi="Calibri" w:eastAsia="Calibri" w:cs="Arial"/>
          <w:sz w:val="21"/>
        </w:rPr>
        <w:t xml:space="preserve">, </w:t>
      </w:r>
      <w:r>
        <w:rPr>
          <w:rFonts w:ascii="Calibri" w:hAnsi="Calibri" w:eastAsia="Calibri" w:cs="Arial"/>
          <w:b/>
          <w:sz w:val="21"/>
        </w:rPr>
        <w:t>School = ALP focal point</w:t>
      </w:r>
      <w:r>
        <w:rPr>
          <w:rFonts w:ascii="Calibri" w:hAnsi="Calibri" w:eastAsia="Calibri" w:cs="Arial"/>
          <w:sz w:val="21"/>
        </w:rPr>
        <w:t>. One account should fit exactly one line of the first table.</w:t>
      </w:r>
    </w:p>
    <w:p>
      <w:r>
        <w:br w:type="page"/>
      </w:r>
    </w:p>
    <w:p>
      <w:pPr>
        <w:pStyle w:val="Heading1"/>
      </w:pPr>
      <w:r>
        <w:rPr>
          <w:rFonts w:ascii="Calibri" w:hAnsi="Calibri" w:eastAsia="Calibri" w:cs="Arial"/>
          <w:b/>
          <w:color w:val="003366"/>
          <w:sz w:val="40"/>
        </w:rPr>
        <w:t>4. The Users List</w:t>
      </w:r>
    </w:p>
    <w:p>
      <w:r>
        <w:rPr>
          <w:rFonts w:ascii="Calibri" w:hAnsi="Calibri" w:eastAsia="Calibri" w:cs="Arial"/>
        </w:rPr>
        <w:t xml:space="preserve">Open </w:t>
      </w:r>
      <w:r>
        <w:rPr>
          <w:rFonts w:ascii="Calibri" w:hAnsi="Calibri" w:eastAsia="Calibri" w:cs="Arial"/>
          <w:b/>
        </w:rPr>
        <w:t>Users → Users</w:t>
      </w:r>
      <w:r>
        <w:rPr>
          <w:rFonts w:ascii="Calibri" w:hAnsi="Calibri" w:eastAsia="Calibri" w:cs="Arial"/>
        </w:rPr>
        <w:t xml:space="preserve"> in the left menu (or the </w:t>
      </w:r>
      <w:r>
        <w:rPr>
          <w:rFonts w:ascii="Calibri" w:hAnsi="Calibri" w:eastAsia="Calibri" w:cs="Arial"/>
          <w:b/>
        </w:rPr>
        <w:t>Users</w:t>
      </w:r>
      <w:r>
        <w:rPr>
          <w:rFonts w:ascii="Calibri" w:hAnsi="Calibri" w:eastAsia="Calibri" w:cs="Arial"/>
        </w:rPr>
        <w:t xml:space="preserve"> entry of the top bar).</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The list shows the username, names, active flag, email, school, center, partner, phone and the </w:t>
      </w:r>
      <w:r>
        <w:rPr>
          <w:rFonts w:ascii="Calibri" w:hAnsi="Calibri" w:eastAsia="Calibri" w:cs="Arial"/>
          <w:b/>
        </w:rPr>
        <w:t>user category</w:t>
      </w:r>
      <w:r>
        <w:rPr>
          <w:rFonts w:ascii="Calibri" w:hAnsi="Calibri" w:eastAsia="Calibri" w:cs="Arial"/>
        </w:rPr>
        <w:t xml:space="preserve"> (derived from the groups). Click a column header to sort. The </w:t>
      </w:r>
      <w:r>
        <w:rPr>
          <w:rFonts w:ascii="Calibri" w:hAnsi="Calibri" w:eastAsia="Calibri" w:cs="Arial"/>
          <w:b/>
        </w:rPr>
        <w:t>Add user</w:t>
      </w:r>
      <w:r>
        <w:rPr>
          <w:rFonts w:ascii="Calibri" w:hAnsi="Calibri" w:eastAsia="Calibri" w:cs="Arial"/>
        </w:rPr>
        <w:t xml:space="preserve"> button creates an account; </w:t>
      </w:r>
      <w:r>
        <w:rPr>
          <w:rFonts w:ascii="Calibri" w:hAnsi="Calibri" w:eastAsia="Calibri" w:cs="Arial"/>
          <w:b/>
        </w:rPr>
        <w:t>Import</w:t>
      </w:r>
      <w:r>
        <w:rPr>
          <w:rFonts w:ascii="Calibri" w:hAnsi="Calibri" w:eastAsia="Calibri" w:cs="Arial"/>
        </w:rPr>
        <w:t xml:space="preserve"> and </w:t>
      </w:r>
      <w:r>
        <w:rPr>
          <w:rFonts w:ascii="Calibri" w:hAnsi="Calibri" w:eastAsia="Calibri" w:cs="Arial"/>
          <w:b/>
        </w:rPr>
        <w:t>Export</w:t>
      </w:r>
      <w:r>
        <w:rPr>
          <w:rFonts w:ascii="Calibri" w:hAnsi="Calibri" w:eastAsia="Calibri" w:cs="Arial"/>
        </w:rPr>
        <w:t xml:space="preserve"> exchange the user list as a file.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adm_10_users_list.png"/>
                    <pic:cNvPicPr/>
                  </pic:nvPicPr>
                  <pic:blipFill>
                    <a:blip r:embed="rId14"/>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5 – The users list</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Type a username, name or school in the search box and press </w:t>
      </w:r>
      <w:r>
        <w:rPr>
          <w:rFonts w:ascii="Calibri" w:hAnsi="Calibri" w:eastAsia="Calibri" w:cs="Arial"/>
          <w:b/>
        </w:rPr>
        <w:t>Search</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adm_11_users_search.png"/>
                    <pic:cNvPicPr/>
                  </pic:nvPicPr>
                  <pic:blipFill>
                    <a:blip r:embed="rId15"/>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6 – Searching users</w:t>
      </w:r>
    </w:p>
    <w:p>
      <w:pPr>
        <w:keepNext/>
        <w:spacing w:after="80"/>
        <w:ind w:left="510" w:hanging="510"/>
      </w:pPr>
      <w:r>
        <w:rPr>
          <w:rFonts w:ascii="Calibri" w:hAnsi="Calibri" w:eastAsia="Calibri" w:cs="Arial"/>
          <w:b/>
          <w:color w:val="00ADEF"/>
        </w:rPr>
        <w:t>3.</w:t>
        <w:tab/>
      </w:r>
      <w:r>
        <w:rPr>
          <w:rFonts w:ascii="Calibri" w:hAnsi="Calibri" w:eastAsia="Calibri" w:cs="Arial"/>
        </w:rPr>
        <w:t>Use the filter lists above the table (</w:t>
      </w:r>
      <w:r>
        <w:rPr>
          <w:rFonts w:ascii="Calibri" w:hAnsi="Calibri" w:eastAsia="Calibri" w:cs="Arial"/>
          <w:b/>
        </w:rPr>
        <w:t>groups</w:t>
      </w:r>
      <w:r>
        <w:rPr>
          <w:rFonts w:ascii="Calibri" w:hAnsi="Calibri" w:eastAsia="Calibri" w:cs="Arial"/>
        </w:rPr>
        <w:t xml:space="preserve">, </w:t>
      </w:r>
      <w:r>
        <w:rPr>
          <w:rFonts w:ascii="Calibri" w:hAnsi="Calibri" w:eastAsia="Calibri" w:cs="Arial"/>
          <w:b/>
        </w:rPr>
        <w:t>school</w:t>
      </w:r>
      <w:r>
        <w:rPr>
          <w:rFonts w:ascii="Calibri" w:hAnsi="Calibri" w:eastAsia="Calibri" w:cs="Arial"/>
        </w:rPr>
        <w:t xml:space="preserve">, </w:t>
      </w:r>
      <w:r>
        <w:rPr>
          <w:rFonts w:ascii="Calibri" w:hAnsi="Calibri" w:eastAsia="Calibri" w:cs="Arial"/>
          <w:b/>
        </w:rPr>
        <w:t>center</w:t>
      </w:r>
      <w:r>
        <w:rPr>
          <w:rFonts w:ascii="Calibri" w:hAnsi="Calibri" w:eastAsia="Calibri" w:cs="Arial"/>
        </w:rPr>
        <w:t xml:space="preserve">, </w:t>
      </w:r>
      <w:r>
        <w:rPr>
          <w:rFonts w:ascii="Calibri" w:hAnsi="Calibri" w:eastAsia="Calibri" w:cs="Arial"/>
          <w:b/>
        </w:rPr>
        <w:t>Partner</w:t>
      </w:r>
      <w:r>
        <w:rPr>
          <w:rFonts w:ascii="Calibri" w:hAnsi="Calibri" w:eastAsia="Calibri" w:cs="Arial"/>
        </w:rPr>
        <w:t xml:space="preserve">, </w:t>
      </w:r>
      <w:r>
        <w:rPr>
          <w:rFonts w:ascii="Calibri" w:hAnsi="Calibri" w:eastAsia="Calibri" w:cs="Arial"/>
          <w:b/>
        </w:rPr>
        <w:t>active</w:t>
      </w:r>
      <w:r>
        <w:rPr>
          <w:rFonts w:ascii="Calibri" w:hAnsi="Calibri" w:eastAsia="Calibri" w:cs="Arial"/>
        </w:rPr>
        <w:t xml:space="preserve">, </w:t>
      </w:r>
      <w:r>
        <w:rPr>
          <w:rFonts w:ascii="Calibri" w:hAnsi="Calibri" w:eastAsia="Calibri" w:cs="Arial"/>
          <w:b/>
        </w:rPr>
        <w:t>User Category</w:t>
      </w:r>
      <w:r>
        <w:rPr>
          <w:rFonts w:ascii="Calibri" w:hAnsi="Calibri" w:eastAsia="Calibri" w:cs="Arial"/>
        </w:rPr>
        <w:t>) to narrow the list, for example all the accounts of one center or every inactive account.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adm_12_users_filtered.png"/>
                    <pic:cNvPicPr/>
                  </pic:nvPicPr>
                  <pic:blipFill>
                    <a:blip r:embed="rId16"/>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7 – Users filtered by group</w:t>
      </w:r>
    </w:p>
    <w:p>
      <w:pPr>
        <w:keepNext/>
        <w:spacing w:after="80"/>
        <w:ind w:left="510" w:hanging="510"/>
      </w:pPr>
      <w:r>
        <w:rPr>
          <w:rFonts w:ascii="Calibri" w:hAnsi="Calibri" w:eastAsia="Calibri" w:cs="Arial"/>
          <w:b/>
          <w:color w:val="00ADEF"/>
        </w:rPr>
        <w:t>4.</w:t>
        <w:tab/>
      </w:r>
      <w:r>
        <w:rPr>
          <w:rFonts w:ascii="Calibri" w:hAnsi="Calibri" w:eastAsia="Calibri" w:cs="Arial"/>
          <w:b/>
        </w:rPr>
        <w:t>Export</w:t>
      </w:r>
      <w:r>
        <w:rPr>
          <w:rFonts w:ascii="Calibri" w:hAnsi="Calibri" w:eastAsia="Calibri" w:cs="Arial"/>
        </w:rPr>
        <w:t xml:space="preserve"> downloads the list (CSV, XLSX, JSON…) with the names, assignments, active flag and category of each user. Use it for periodic access reviews.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936000"/>
            <wp:docPr id="8" name="Picture 8"/>
            <wp:cNvGraphicFramePr>
              <a:graphicFrameLocks noChangeAspect="1"/>
            </wp:cNvGraphicFramePr>
            <a:graphic>
              <a:graphicData uri="http://schemas.openxmlformats.org/drawingml/2006/picture">
                <pic:pic>
                  <pic:nvPicPr>
                    <pic:cNvPr id="0" name="adm_14_users_export.png"/>
                    <pic:cNvPicPr/>
                  </pic:nvPicPr>
                  <pic:blipFill>
                    <a:blip r:embed="rId17"/>
                    <a:stretch>
                      <a:fillRect/>
                    </a:stretch>
                  </pic:blipFill>
                  <pic:spPr>
                    <a:xfrm>
                      <a:off x="0" y="0"/>
                      <a:ext cx="5760000" cy="3936000"/>
                    </a:xfrm>
                    <a:prstGeom prst="rect"/>
                  </pic:spPr>
                </pic:pic>
              </a:graphicData>
            </a:graphic>
          </wp:inline>
        </w:drawing>
      </w:r>
    </w:p>
    <w:p>
      <w:pPr>
        <w:spacing w:after="240"/>
        <w:jc w:val="center"/>
      </w:pPr>
      <w:r>
        <w:rPr>
          <w:rFonts w:ascii="Calibri" w:hAnsi="Calibri" w:eastAsia="Calibri" w:cs="Arial"/>
          <w:i/>
          <w:color w:val="555E66"/>
          <w:sz w:val="19"/>
        </w:rPr>
        <w:t>Figure 8 – Exporting the user list</w:t>
      </w:r>
    </w:p>
    <w:p>
      <w:pPr>
        <w:keepNext/>
        <w:spacing w:after="80"/>
        <w:ind w:left="510" w:hanging="510"/>
      </w:pPr>
      <w:r>
        <w:rPr>
          <w:rFonts w:ascii="Calibri" w:hAnsi="Calibri" w:eastAsia="Calibri" w:cs="Arial"/>
          <w:b/>
          <w:color w:val="00ADEF"/>
        </w:rPr>
        <w:t>5.</w:t>
        <w:tab/>
      </w:r>
      <w:r>
        <w:rPr>
          <w:rFonts w:ascii="Calibri" w:hAnsi="Calibri" w:eastAsia="Calibri" w:cs="Arial"/>
          <w:b/>
        </w:rPr>
        <w:t>Import</w:t>
      </w:r>
      <w:r>
        <w:rPr>
          <w:rFonts w:ascii="Calibri" w:hAnsi="Calibri" w:eastAsia="Calibri" w:cs="Arial"/>
        </w:rPr>
        <w:t xml:space="preserve"> loads a file in the same layout to create or update many accounts at once. Always use </w:t>
      </w:r>
      <w:r>
        <w:rPr>
          <w:rFonts w:ascii="Calibri" w:hAnsi="Calibri" w:eastAsia="Calibri" w:cs="Arial"/>
          <w:b/>
        </w:rPr>
        <w:t>Preview</w:t>
      </w:r>
      <w:r>
        <w:rPr>
          <w:rFonts w:ascii="Calibri" w:hAnsi="Calibri" w:eastAsia="Calibri" w:cs="Arial"/>
        </w:rPr>
        <w:t xml:space="preserve"> first and check the differences before confirming.</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9" name="Picture 9"/>
            <wp:cNvGraphicFramePr>
              <a:graphicFrameLocks noChangeAspect="1"/>
            </wp:cNvGraphicFramePr>
            <a:graphic>
              <a:graphicData uri="http://schemas.openxmlformats.org/drawingml/2006/picture">
                <pic:pic>
                  <pic:nvPicPr>
                    <pic:cNvPr id="0" name="adm_15_users_import.png"/>
                    <pic:cNvPicPr/>
                  </pic:nvPicPr>
                  <pic:blipFill>
                    <a:blip r:embed="rId18"/>
                    <a:stretch>
                      <a:fillRect/>
                    </a:stretch>
                  </pic:blipFill>
                  <pic:spPr>
                    <a:xfrm>
                      <a:off x="0" y="0"/>
                      <a:ext cx="5760000" cy="3681600"/>
                    </a:xfrm>
                    <a:prstGeom prst="rect"/>
                  </pic:spPr>
                </pic:pic>
              </a:graphicData>
            </a:graphic>
          </wp:inline>
        </w:drawing>
      </w:r>
    </w:p>
    <w:p>
      <w:pPr>
        <w:spacing w:after="240"/>
        <w:jc w:val="center"/>
      </w:pPr>
      <w:r>
        <w:rPr>
          <w:rFonts w:ascii="Calibri" w:hAnsi="Calibri" w:eastAsia="Calibri" w:cs="Arial"/>
          <w:i/>
          <w:color w:val="555E66"/>
          <w:sz w:val="19"/>
        </w:rPr>
        <w:t>Figure 9 – Importing users</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Passwords are never exported. Imported accounts have no usable password until you reset it (section 8).</w:t>
      </w:r>
    </w:p>
    <w:p>
      <w:r>
        <w:br w:type="page"/>
      </w:r>
    </w:p>
    <w:p>
      <w:pPr>
        <w:pStyle w:val="Heading1"/>
      </w:pPr>
      <w:r>
        <w:rPr>
          <w:rFonts w:ascii="Calibri" w:hAnsi="Calibri" w:eastAsia="Calibri" w:cs="Arial"/>
          <w:b/>
          <w:color w:val="003366"/>
          <w:sz w:val="40"/>
        </w:rPr>
        <w:t>5. Creating an Account</w:t>
      </w:r>
    </w:p>
    <w:p>
      <w:r>
        <w:rPr>
          <w:rFonts w:ascii="Calibri" w:hAnsi="Calibri" w:eastAsia="Calibri" w:cs="Arial"/>
        </w:rPr>
        <w:t>Creating an account takes two screens: first the username and password, then the personal information, assignment and roles.</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Click </w:t>
      </w:r>
      <w:r>
        <w:rPr>
          <w:rFonts w:ascii="Calibri" w:hAnsi="Calibri" w:eastAsia="Calibri" w:cs="Arial"/>
          <w:b/>
        </w:rPr>
        <w:t>Add user</w:t>
      </w:r>
      <w:r>
        <w:rPr>
          <w:rFonts w:ascii="Calibri" w:hAnsi="Calibri" w:eastAsia="Calibri" w:cs="Arial"/>
        </w:rPr>
        <w:t xml:space="preserve">. Enter the </w:t>
      </w:r>
      <w:r>
        <w:rPr>
          <w:rFonts w:ascii="Calibri" w:hAnsi="Calibri" w:eastAsia="Calibri" w:cs="Arial"/>
          <w:b/>
        </w:rPr>
        <w:t>username</w:t>
      </w:r>
      <w:r>
        <w:rPr>
          <w:rFonts w:ascii="Calibri" w:hAnsi="Calibri" w:eastAsia="Calibri" w:cs="Arial"/>
        </w:rPr>
        <w:t xml:space="preserve"> (letters, digits and @ . + - _ only; it cannot be changed easily later) and the </w:t>
      </w:r>
      <w:r>
        <w:rPr>
          <w:rFonts w:ascii="Calibri" w:hAnsi="Calibri" w:eastAsia="Calibri" w:cs="Arial"/>
          <w:b/>
        </w:rPr>
        <w:t>password</w:t>
      </w:r>
      <w:r>
        <w:rPr>
          <w:rFonts w:ascii="Calibri" w:hAnsi="Calibri" w:eastAsia="Calibri" w:cs="Arial"/>
        </w:rPr>
        <w:t xml:space="preserve"> twice. Use the agreed naming convention, for example </w:t>
      </w:r>
      <w:r>
        <w:rPr>
          <w:rFonts w:ascii="Consolas" w:hAnsi="Consolas" w:eastAsia="Calibri" w:cs="Consolas"/>
          <w:color w:val="1F4E79"/>
        </w:rPr>
        <w:t>firstname.lastname</w:t>
      </w:r>
      <w:r>
        <w:rPr>
          <w:rFonts w:ascii="Calibri" w:hAnsi="Calibri" w:eastAsia="Calibri" w:cs="Arial"/>
        </w:rPr>
        <w:t xml:space="preserve"> or </w:t>
      </w:r>
      <w:r>
        <w:rPr>
          <w:rFonts w:ascii="Consolas" w:hAnsi="Consolas" w:eastAsia="Calibri" w:cs="Consolas"/>
          <w:color w:val="1F4E79"/>
        </w:rPr>
        <w:t>center.city</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10" name="Picture 10"/>
            <wp:cNvGraphicFramePr>
              <a:graphicFrameLocks noChangeAspect="1"/>
            </wp:cNvGraphicFramePr>
            <a:graphic>
              <a:graphicData uri="http://schemas.openxmlformats.org/drawingml/2006/picture">
                <pic:pic>
                  <pic:nvPicPr>
                    <pic:cNvPr id="0" name="adm_20_add_user_empty.png"/>
                    <pic:cNvPicPr/>
                  </pic:nvPicPr>
                  <pic:blipFill>
                    <a:blip r:embed="rId19"/>
                    <a:stretch>
                      <a:fillRect/>
                    </a:stretch>
                  </pic:blipFill>
                  <pic:spPr>
                    <a:xfrm>
                      <a:off x="0" y="0"/>
                      <a:ext cx="5760000" cy="3681600"/>
                    </a:xfrm>
                    <a:prstGeom prst="rect"/>
                  </pic:spPr>
                </pic:pic>
              </a:graphicData>
            </a:graphic>
          </wp:inline>
        </w:drawing>
      </w:r>
    </w:p>
    <w:p>
      <w:pPr>
        <w:spacing w:after="240"/>
        <w:jc w:val="center"/>
      </w:pPr>
      <w:r>
        <w:rPr>
          <w:rFonts w:ascii="Calibri" w:hAnsi="Calibri" w:eastAsia="Calibri" w:cs="Arial"/>
          <w:i/>
          <w:color w:val="555E66"/>
          <w:sz w:val="19"/>
        </w:rPr>
        <w:t>Figure 10 – The Add user form</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Click </w:t>
      </w:r>
      <w:r>
        <w:rPr>
          <w:rFonts w:ascii="Calibri" w:hAnsi="Calibri" w:eastAsia="Calibri" w:cs="Arial"/>
          <w:b/>
        </w:rPr>
        <w:t>Save</w:t>
      </w:r>
      <w:r>
        <w:rPr>
          <w:rFonts w:ascii="Calibri" w:hAnsi="Calibri" w:eastAsia="Calibri" w:cs="Arial"/>
        </w:rPr>
        <w:t>. The account is created and the full user form opens with the message "was added successfully".</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adm_21_add_user_filled.png"/>
                    <pic:cNvPicPr/>
                  </pic:nvPicPr>
                  <pic:blipFill>
                    <a:blip r:embed="rId20"/>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11 – Username and password filled in</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On the </w:t>
      </w:r>
      <w:r>
        <w:rPr>
          <w:rFonts w:ascii="Calibri" w:hAnsi="Calibri" w:eastAsia="Calibri" w:cs="Arial"/>
          <w:b/>
        </w:rPr>
        <w:t>Personal info</w:t>
      </w:r>
      <w:r>
        <w:rPr>
          <w:rFonts w:ascii="Calibri" w:hAnsi="Calibri" w:eastAsia="Calibri" w:cs="Arial"/>
        </w:rPr>
        <w:t xml:space="preserve"> tab enter the first name, last name, email and phone, then the assignment: the </w:t>
      </w:r>
      <w:r>
        <w:rPr>
          <w:rFonts w:ascii="Calibri" w:hAnsi="Calibri" w:eastAsia="Calibri" w:cs="Arial"/>
          <w:b/>
        </w:rPr>
        <w:t>Partner</w:t>
      </w:r>
      <w:r>
        <w:rPr>
          <w:rFonts w:ascii="Calibri" w:hAnsi="Calibri" w:eastAsia="Calibri" w:cs="Arial"/>
        </w:rPr>
        <w:t xml:space="preserve"> and </w:t>
      </w:r>
      <w:r>
        <w:rPr>
          <w:rFonts w:ascii="Calibri" w:hAnsi="Calibri" w:eastAsia="Calibri" w:cs="Arial"/>
          <w:b/>
        </w:rPr>
        <w:t>Center</w:t>
      </w:r>
      <w:r>
        <w:rPr>
          <w:rFonts w:ascii="Calibri" w:hAnsi="Calibri" w:eastAsia="Calibri" w:cs="Arial"/>
        </w:rPr>
        <w:t xml:space="preserve"> for an NFE account, or the </w:t>
      </w:r>
      <w:r>
        <w:rPr>
          <w:rFonts w:ascii="Calibri" w:hAnsi="Calibri" w:eastAsia="Calibri" w:cs="Arial"/>
          <w:b/>
        </w:rPr>
        <w:t>School</w:t>
      </w:r>
      <w:r>
        <w:rPr>
          <w:rFonts w:ascii="Calibri" w:hAnsi="Calibri" w:eastAsia="Calibri" w:cs="Arial"/>
        </w:rPr>
        <w:t xml:space="preserve"> for an ALP account (type part of the school name and pick it from the list).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91200"/>
            <wp:docPr id="12" name="Picture 12"/>
            <wp:cNvGraphicFramePr>
              <a:graphicFrameLocks noChangeAspect="1"/>
            </wp:cNvGraphicFramePr>
            <a:graphic>
              <a:graphicData uri="http://schemas.openxmlformats.org/drawingml/2006/picture">
                <pic:pic>
                  <pic:nvPicPr>
                    <pic:cNvPr id="0" name="adm_23_add_user_personal_info.png"/>
                    <pic:cNvPicPr/>
                  </pic:nvPicPr>
                  <pic:blipFill>
                    <a:blip r:embed="rId21"/>
                    <a:stretch>
                      <a:fillRect/>
                    </a:stretch>
                  </pic:blipFill>
                  <pic:spPr>
                    <a:xfrm>
                      <a:off x="0" y="0"/>
                      <a:ext cx="5760000" cy="3691200"/>
                    </a:xfrm>
                    <a:prstGeom prst="rect"/>
                  </pic:spPr>
                </pic:pic>
              </a:graphicData>
            </a:graphic>
          </wp:inline>
        </w:drawing>
      </w:r>
    </w:p>
    <w:p>
      <w:pPr>
        <w:spacing w:after="240"/>
        <w:jc w:val="center"/>
      </w:pPr>
      <w:r>
        <w:rPr>
          <w:rFonts w:ascii="Calibri" w:hAnsi="Calibri" w:eastAsia="Calibri" w:cs="Arial"/>
          <w:i/>
          <w:color w:val="555E66"/>
          <w:sz w:val="19"/>
        </w:rPr>
        <w:t>Figure 12 – Personal info and assignment</w:t>
      </w:r>
    </w:p>
    <w:p>
      <w:pPr>
        <w:keepNext/>
        <w:spacing w:after="80"/>
        <w:ind w:left="510" w:hanging="510"/>
      </w:pPr>
      <w:r>
        <w:rPr>
          <w:rFonts w:ascii="Calibri" w:hAnsi="Calibri" w:eastAsia="Calibri" w:cs="Arial"/>
          <w:b/>
          <w:color w:val="00ADEF"/>
        </w:rPr>
        <w:t>4.</w:t>
        <w:tab/>
      </w:r>
      <w:r>
        <w:rPr>
          <w:rFonts w:ascii="Calibri" w:hAnsi="Calibri" w:eastAsia="Calibri" w:cs="Arial"/>
        </w:rPr>
        <w:t xml:space="preserve">On the </w:t>
      </w:r>
      <w:r>
        <w:rPr>
          <w:rFonts w:ascii="Calibri" w:hAnsi="Calibri" w:eastAsia="Calibri" w:cs="Arial"/>
          <w:b/>
        </w:rPr>
        <w:t>Permissions</w:t>
      </w:r>
      <w:r>
        <w:rPr>
          <w:rFonts w:ascii="Calibri" w:hAnsi="Calibri" w:eastAsia="Calibri" w:cs="Arial"/>
        </w:rPr>
        <w:t xml:space="preserve"> tab keep </w:t>
      </w:r>
      <w:r>
        <w:rPr>
          <w:rFonts w:ascii="Calibri" w:hAnsi="Calibri" w:eastAsia="Calibri" w:cs="Arial"/>
          <w:b/>
        </w:rPr>
        <w:t>Active</w:t>
      </w:r>
      <w:r>
        <w:rPr>
          <w:rFonts w:ascii="Calibri" w:hAnsi="Calibri" w:eastAsia="Calibri" w:cs="Arial"/>
        </w:rPr>
        <w:t xml:space="preserve"> ticked. Tick </w:t>
      </w:r>
      <w:r>
        <w:rPr>
          <w:rFonts w:ascii="Calibri" w:hAnsi="Calibri" w:eastAsia="Calibri" w:cs="Arial"/>
          <w:b/>
        </w:rPr>
        <w:t>Staff status</w:t>
      </w:r>
      <w:r>
        <w:rPr>
          <w:rFonts w:ascii="Calibri" w:hAnsi="Calibri" w:eastAsia="Calibri" w:cs="Arial"/>
        </w:rPr>
        <w:t xml:space="preserve"> only for administrators. In </w:t>
      </w:r>
      <w:r>
        <w:rPr>
          <w:rFonts w:ascii="Calibri" w:hAnsi="Calibri" w:eastAsia="Calibri" w:cs="Arial"/>
          <w:b/>
        </w:rPr>
        <w:t>Groups</w:t>
      </w:r>
      <w:r>
        <w:rPr>
          <w:rFonts w:ascii="Calibri" w:hAnsi="Calibri" w:eastAsia="Calibri" w:cs="Arial"/>
        </w:rPr>
        <w:t xml:space="preserve">, select the roles in the left box and move them to the right box with the arrow (double-click also works). Leave </w:t>
      </w:r>
      <w:r>
        <w:rPr>
          <w:rFonts w:ascii="Calibri" w:hAnsi="Calibri" w:eastAsia="Calibri" w:cs="Arial"/>
          <w:b/>
        </w:rPr>
        <w:t>User permissions</w:t>
      </w:r>
      <w:r>
        <w:rPr>
          <w:rFonts w:ascii="Calibri" w:hAnsi="Calibri" w:eastAsia="Calibri" w:cs="Arial"/>
        </w:rPr>
        <w:t xml:space="preserve"> empty.</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192307" cy="7199999"/>
            <wp:docPr id="13" name="Picture 13"/>
            <wp:cNvGraphicFramePr>
              <a:graphicFrameLocks noChangeAspect="1"/>
            </wp:cNvGraphicFramePr>
            <a:graphic>
              <a:graphicData uri="http://schemas.openxmlformats.org/drawingml/2006/picture">
                <pic:pic>
                  <pic:nvPicPr>
                    <pic:cNvPr id="0" name="adm_24_add_user_permissions.png"/>
                    <pic:cNvPicPr/>
                  </pic:nvPicPr>
                  <pic:blipFill>
                    <a:blip r:embed="rId22"/>
                    <a:stretch>
                      <a:fillRect/>
                    </a:stretch>
                  </pic:blipFill>
                  <pic:spPr>
                    <a:xfrm>
                      <a:off x="0" y="0"/>
                      <a:ext cx="5192307" cy="7199999"/>
                    </a:xfrm>
                    <a:prstGeom prst="rect"/>
                  </pic:spPr>
                </pic:pic>
              </a:graphicData>
            </a:graphic>
          </wp:inline>
        </w:drawing>
      </w:r>
    </w:p>
    <w:p>
      <w:pPr>
        <w:spacing w:after="240"/>
        <w:jc w:val="center"/>
      </w:pPr>
      <w:r>
        <w:rPr>
          <w:rFonts w:ascii="Calibri" w:hAnsi="Calibri" w:eastAsia="Calibri" w:cs="Arial"/>
          <w:i/>
          <w:color w:val="555E66"/>
          <w:sz w:val="19"/>
        </w:rPr>
        <w:t>Figure 13 – Groups chosen for a center data-entry account</w:t>
      </w:r>
    </w:p>
    <w:p>
      <w:pPr>
        <w:keepNext/>
        <w:spacing w:after="80"/>
        <w:ind w:left="510" w:hanging="510"/>
      </w:pPr>
      <w:r>
        <w:rPr>
          <w:rFonts w:ascii="Calibri" w:hAnsi="Calibri" w:eastAsia="Calibri" w:cs="Arial"/>
          <w:b/>
          <w:color w:val="00ADEF"/>
        </w:rPr>
        <w:t>5.</w:t>
        <w:tab/>
      </w:r>
      <w:r>
        <w:rPr>
          <w:rFonts w:ascii="Calibri" w:hAnsi="Calibri" w:eastAsia="Calibri" w:cs="Arial"/>
        </w:rPr>
        <w:t xml:space="preserve">Click </w:t>
      </w:r>
      <w:r>
        <w:rPr>
          <w:rFonts w:ascii="Calibri" w:hAnsi="Calibri" w:eastAsia="Calibri" w:cs="Arial"/>
          <w:b/>
        </w:rPr>
        <w:t>Save</w:t>
      </w:r>
      <w:r>
        <w:rPr>
          <w:rFonts w:ascii="Calibri" w:hAnsi="Calibri" w:eastAsia="Calibri" w:cs="Arial"/>
        </w:rPr>
        <w:t>. The list reopens with a confirmation message. Give the credentials to the user through a secure channel and ask them to change the password at first login.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adm_25_add_user_done.png"/>
                    <pic:cNvPicPr/>
                  </pic:nvPicPr>
                  <pic:blipFill>
                    <a:blip r:embed="rId2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14 – Account saved</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03366"/>
          </w:tcPr>
          <w:p>
            <w:r/>
            <w:r>
              <w:rPr>
                <w:rFonts w:ascii="Calibri" w:hAnsi="Calibri" w:eastAsia="Calibri" w:cs="Arial"/>
                <w:b/>
                <w:color w:val="FFFFFF"/>
                <w:sz w:val="20"/>
              </w:rPr>
              <w:t>Password rule</w:t>
            </w:r>
          </w:p>
        </w:tc>
        <w:tc>
          <w:tcPr>
            <w:tcW w:type="dxa" w:w="4819"/>
            <w:shd w:val="clear" w:color="auto" w:fill="003366"/>
          </w:tcPr>
          <w:p>
            <w:r/>
            <w:r>
              <w:rPr>
                <w:rFonts w:ascii="Calibri" w:hAnsi="Calibri" w:eastAsia="Calibri" w:cs="Arial"/>
                <w:b/>
                <w:color w:val="FFFFFF"/>
                <w:sz w:val="20"/>
              </w:rPr>
              <w:t>Requirement</w:t>
            </w:r>
          </w:p>
        </w:tc>
      </w:tr>
      <w:tr>
        <w:tc>
          <w:tcPr>
            <w:tcW w:type="dxa" w:w="4819"/>
          </w:tcPr>
          <w:p>
            <w:pPr>
              <w:spacing w:after="40"/>
            </w:pPr>
            <w:r/>
            <w:r>
              <w:rPr>
                <w:rFonts w:ascii="Calibri" w:hAnsi="Calibri" w:eastAsia="Calibri" w:cs="Arial"/>
                <w:sz w:val="20"/>
              </w:rPr>
              <w:t>Length</w:t>
            </w:r>
          </w:p>
        </w:tc>
        <w:tc>
          <w:tcPr>
            <w:tcW w:type="dxa" w:w="4819"/>
          </w:tcPr>
          <w:p>
            <w:pPr>
              <w:spacing w:after="40"/>
            </w:pPr>
            <w:r/>
            <w:r>
              <w:rPr>
                <w:rFonts w:ascii="Calibri" w:hAnsi="Calibri" w:eastAsia="Calibri" w:cs="Arial"/>
                <w:sz w:val="20"/>
              </w:rPr>
              <w:t>At least 8 characters</w:t>
            </w:r>
          </w:p>
        </w:tc>
      </w:tr>
      <w:tr>
        <w:tc>
          <w:tcPr>
            <w:tcW w:type="dxa" w:w="4819"/>
          </w:tcPr>
          <w:p>
            <w:pPr>
              <w:spacing w:after="40"/>
            </w:pPr>
            <w:r/>
            <w:r>
              <w:rPr>
                <w:rFonts w:ascii="Calibri" w:hAnsi="Calibri" w:eastAsia="Calibri" w:cs="Arial"/>
                <w:sz w:val="20"/>
              </w:rPr>
              <w:t>Digits</w:t>
            </w:r>
          </w:p>
        </w:tc>
        <w:tc>
          <w:tcPr>
            <w:tcW w:type="dxa" w:w="4819"/>
          </w:tcPr>
          <w:p>
            <w:pPr>
              <w:spacing w:after="40"/>
            </w:pPr>
            <w:r/>
            <w:r>
              <w:rPr>
                <w:rFonts w:ascii="Calibri" w:hAnsi="Calibri" w:eastAsia="Calibri" w:cs="Arial"/>
                <w:sz w:val="20"/>
              </w:rPr>
              <w:t>At least 3 digits</w:t>
            </w:r>
          </w:p>
        </w:tc>
      </w:tr>
      <w:tr>
        <w:tc>
          <w:tcPr>
            <w:tcW w:type="dxa" w:w="4819"/>
          </w:tcPr>
          <w:p>
            <w:pPr>
              <w:spacing w:after="40"/>
            </w:pPr>
            <w:r/>
            <w:r>
              <w:rPr>
                <w:rFonts w:ascii="Calibri" w:hAnsi="Calibri" w:eastAsia="Calibri" w:cs="Arial"/>
                <w:sz w:val="20"/>
              </w:rPr>
              <w:t>Letters</w:t>
            </w:r>
          </w:p>
        </w:tc>
        <w:tc>
          <w:tcPr>
            <w:tcW w:type="dxa" w:w="4819"/>
          </w:tcPr>
          <w:p>
            <w:pPr>
              <w:spacing w:after="40"/>
            </w:pPr>
            <w:r/>
            <w:r>
              <w:rPr>
                <w:rFonts w:ascii="Calibri" w:hAnsi="Calibri" w:eastAsia="Calibri" w:cs="Arial"/>
                <w:sz w:val="20"/>
              </w:rPr>
              <w:t>At least one upper-case and one lower-case letter</w:t>
            </w:r>
          </w:p>
        </w:tc>
      </w:tr>
      <w:tr>
        <w:tc>
          <w:tcPr>
            <w:tcW w:type="dxa" w:w="4819"/>
          </w:tcPr>
          <w:p>
            <w:pPr>
              <w:spacing w:after="40"/>
            </w:pPr>
            <w:r/>
            <w:r>
              <w:rPr>
                <w:rFonts w:ascii="Calibri" w:hAnsi="Calibri" w:eastAsia="Calibri" w:cs="Arial"/>
                <w:sz w:val="20"/>
              </w:rPr>
              <w:t>Symbol</w:t>
            </w:r>
          </w:p>
        </w:tc>
        <w:tc>
          <w:tcPr>
            <w:tcW w:type="dxa" w:w="4819"/>
          </w:tcPr>
          <w:p>
            <w:pPr>
              <w:spacing w:after="40"/>
            </w:pPr>
            <w:r/>
            <w:r>
              <w:rPr>
                <w:rFonts w:ascii="Calibri" w:hAnsi="Calibri" w:eastAsia="Calibri" w:cs="Arial"/>
                <w:sz w:val="20"/>
              </w:rPr>
              <w:t>At least one symbol such as ! @ # $ % &amp; *</w:t>
            </w:r>
          </w:p>
        </w:tc>
      </w:tr>
      <w:tr>
        <w:tc>
          <w:tcPr>
            <w:tcW w:type="dxa" w:w="4819"/>
          </w:tcPr>
          <w:p>
            <w:pPr>
              <w:spacing w:after="40"/>
            </w:pPr>
            <w:r/>
            <w:r>
              <w:rPr>
                <w:rFonts w:ascii="Calibri" w:hAnsi="Calibri" w:eastAsia="Calibri" w:cs="Arial"/>
                <w:sz w:val="20"/>
              </w:rPr>
              <w:t>Not common</w:t>
            </w:r>
          </w:p>
        </w:tc>
        <w:tc>
          <w:tcPr>
            <w:tcW w:type="dxa" w:w="4819"/>
          </w:tcPr>
          <w:p>
            <w:pPr>
              <w:spacing w:after="40"/>
            </w:pPr>
            <w:r/>
            <w:r>
              <w:rPr>
                <w:rFonts w:ascii="Calibri" w:hAnsi="Calibri" w:eastAsia="Calibri" w:cs="Arial"/>
                <w:sz w:val="20"/>
              </w:rPr>
              <w:t>Not a common word and not similar to the username</w:t>
            </w:r>
          </w:p>
        </w:tc>
      </w:tr>
    </w:tbl>
    <w:p>
      <w:pPr>
        <w:spacing w:after="120"/>
      </w:pPr>
    </w:p>
    <w:p>
      <w:r>
        <w:br w:type="page"/>
      </w:r>
    </w:p>
    <w:p>
      <w:pPr>
        <w:pStyle w:val="Heading1"/>
      </w:pPr>
      <w:r>
        <w:rPr>
          <w:rFonts w:ascii="Calibri" w:hAnsi="Calibri" w:eastAsia="Calibri" w:cs="Arial"/>
          <w:b/>
          <w:color w:val="003366"/>
          <w:sz w:val="40"/>
        </w:rPr>
        <w:t>6. Role Recipes</w:t>
      </w:r>
    </w:p>
    <w:p>
      <w:r>
        <w:rPr>
          <w:rFonts w:ascii="Calibri" w:hAnsi="Calibri" w:eastAsia="Calibri" w:cs="Arial"/>
        </w:rPr>
        <w:t>Use these combinations when creating accounts. The group names must match exactly.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003366"/>
          </w:tcPr>
          <w:p>
            <w:r/>
            <w:r>
              <w:rPr>
                <w:rFonts w:ascii="Calibri" w:hAnsi="Calibri" w:eastAsia="Calibri" w:cs="Arial"/>
                <w:b/>
                <w:color w:val="FFFFFF"/>
                <w:sz w:val="20"/>
              </w:rPr>
              <w:t>Account type</w:t>
            </w:r>
          </w:p>
        </w:tc>
        <w:tc>
          <w:tcPr>
            <w:tcW w:type="dxa" w:w="2409"/>
            <w:shd w:val="clear" w:color="auto" w:fill="003366"/>
          </w:tcPr>
          <w:p>
            <w:r/>
            <w:r>
              <w:rPr>
                <w:rFonts w:ascii="Calibri" w:hAnsi="Calibri" w:eastAsia="Calibri" w:cs="Arial"/>
                <w:b/>
                <w:color w:val="FFFFFF"/>
                <w:sz w:val="20"/>
              </w:rPr>
              <w:t>Groups</w:t>
            </w:r>
          </w:p>
        </w:tc>
        <w:tc>
          <w:tcPr>
            <w:tcW w:type="dxa" w:w="2409"/>
            <w:shd w:val="clear" w:color="auto" w:fill="003366"/>
          </w:tcPr>
          <w:p>
            <w:r/>
            <w:r>
              <w:rPr>
                <w:rFonts w:ascii="Calibri" w:hAnsi="Calibri" w:eastAsia="Calibri" w:cs="Arial"/>
                <w:b/>
                <w:color w:val="FFFFFF"/>
                <w:sz w:val="20"/>
              </w:rPr>
              <w:t>Assignment</w:t>
            </w:r>
          </w:p>
        </w:tc>
        <w:tc>
          <w:tcPr>
            <w:tcW w:type="dxa" w:w="2409"/>
            <w:shd w:val="clear" w:color="auto" w:fill="003366"/>
          </w:tcPr>
          <w:p>
            <w:r/>
            <w:r>
              <w:rPr>
                <w:rFonts w:ascii="Calibri" w:hAnsi="Calibri" w:eastAsia="Calibri" w:cs="Arial"/>
                <w:b/>
                <w:color w:val="FFFFFF"/>
                <w:sz w:val="20"/>
              </w:rPr>
              <w:t>Status flags</w:t>
            </w:r>
          </w:p>
        </w:tc>
      </w:tr>
      <w:tr>
        <w:tc>
          <w:tcPr>
            <w:tcW w:type="dxa" w:w="2409"/>
          </w:tcPr>
          <w:p>
            <w:pPr>
              <w:spacing w:after="40"/>
            </w:pPr>
            <w:r/>
            <w:r>
              <w:rPr>
                <w:rFonts w:ascii="Calibri" w:hAnsi="Calibri" w:eastAsia="Calibri" w:cs="Arial"/>
                <w:sz w:val="20"/>
              </w:rPr>
              <w:t>NFE center data entry</w:t>
            </w:r>
          </w:p>
        </w:tc>
        <w:tc>
          <w:tcPr>
            <w:tcW w:type="dxa" w:w="2409"/>
          </w:tcPr>
          <w:p>
            <w:pPr>
              <w:spacing w:after="40"/>
            </w:pPr>
            <w:r/>
            <w:r>
              <w:rPr>
                <w:rFonts w:ascii="Consolas" w:hAnsi="Consolas" w:eastAsia="Calibri" w:cs="Consolas"/>
                <w:color w:val="1F4E79"/>
                <w:sz w:val="20"/>
              </w:rPr>
              <w:t>MSCC</w:t>
            </w:r>
            <w:r>
              <w:rPr>
                <w:rFonts w:ascii="Calibri" w:hAnsi="Calibri" w:eastAsia="Calibri" w:cs="Arial"/>
                <w:sz w:val="20"/>
              </w:rPr>
              <w:t xml:space="preserve">, </w:t>
            </w:r>
            <w:r>
              <w:rPr>
                <w:rFonts w:ascii="Consolas" w:hAnsi="Consolas" w:eastAsia="Calibri" w:cs="Consolas"/>
                <w:color w:val="1F4E79"/>
                <w:sz w:val="20"/>
              </w:rPr>
              <w:t>MSCC_CENTER</w:t>
            </w:r>
            <w:r>
              <w:rPr>
                <w:rFonts w:ascii="Calibri" w:hAnsi="Calibri" w:eastAsia="Calibri" w:cs="Arial"/>
                <w:sz w:val="20"/>
              </w:rPr>
              <w:t xml:space="preserve"> (+ </w:t>
            </w:r>
            <w:r>
              <w:rPr>
                <w:rFonts w:ascii="Consolas" w:hAnsi="Consolas" w:eastAsia="Calibri" w:cs="Consolas"/>
                <w:color w:val="1F4E79"/>
                <w:sz w:val="20"/>
              </w:rPr>
              <w:t>EXPORT</w:t>
            </w:r>
            <w:r>
              <w:rPr>
                <w:rFonts w:ascii="Calibri" w:hAnsi="Calibri" w:eastAsia="Calibri" w:cs="Arial"/>
                <w:sz w:val="20"/>
              </w:rPr>
              <w:t xml:space="preserve"> to allow downloads)</w:t>
            </w:r>
          </w:p>
        </w:tc>
        <w:tc>
          <w:tcPr>
            <w:tcW w:type="dxa" w:w="2409"/>
          </w:tcPr>
          <w:p>
            <w:pPr>
              <w:spacing w:after="40"/>
            </w:pPr>
            <w:r/>
            <w:r>
              <w:rPr>
                <w:rFonts w:ascii="Calibri" w:hAnsi="Calibri" w:eastAsia="Calibri" w:cs="Arial"/>
                <w:sz w:val="20"/>
              </w:rPr>
              <w:t>Center and Partner</w:t>
            </w:r>
          </w:p>
        </w:tc>
        <w:tc>
          <w:tcPr>
            <w:tcW w:type="dxa" w:w="2409"/>
          </w:tcPr>
          <w:p>
            <w:pPr>
              <w:spacing w:after="40"/>
            </w:pPr>
            <w:r/>
            <w:r>
              <w:rPr>
                <w:rFonts w:ascii="Calibri" w:hAnsi="Calibri" w:eastAsia="Calibri" w:cs="Arial"/>
                <w:sz w:val="20"/>
              </w:rPr>
              <w:t>Active</w:t>
            </w:r>
          </w:p>
        </w:tc>
      </w:tr>
      <w:tr>
        <w:tc>
          <w:tcPr>
            <w:tcW w:type="dxa" w:w="2409"/>
          </w:tcPr>
          <w:p>
            <w:pPr>
              <w:spacing w:after="40"/>
            </w:pPr>
            <w:r/>
            <w:r>
              <w:rPr>
                <w:rFonts w:ascii="Calibri" w:hAnsi="Calibri" w:eastAsia="Calibri" w:cs="Arial"/>
                <w:sz w:val="20"/>
              </w:rPr>
              <w:t>NFE partner coordinator</w:t>
            </w:r>
          </w:p>
        </w:tc>
        <w:tc>
          <w:tcPr>
            <w:tcW w:type="dxa" w:w="2409"/>
          </w:tcPr>
          <w:p>
            <w:pPr>
              <w:spacing w:after="40"/>
            </w:pPr>
            <w:r/>
            <w:r>
              <w:rPr>
                <w:rFonts w:ascii="Consolas" w:hAnsi="Consolas" w:eastAsia="Calibri" w:cs="Consolas"/>
                <w:color w:val="1F4E79"/>
                <w:sz w:val="20"/>
              </w:rPr>
              <w:t>MSCC_PARTNER</w:t>
            </w:r>
          </w:p>
        </w:tc>
        <w:tc>
          <w:tcPr>
            <w:tcW w:type="dxa" w:w="2409"/>
          </w:tcPr>
          <w:p>
            <w:pPr>
              <w:spacing w:after="40"/>
            </w:pPr>
            <w:r/>
            <w:r>
              <w:rPr>
                <w:rFonts w:ascii="Calibri" w:hAnsi="Calibri" w:eastAsia="Calibri" w:cs="Arial"/>
                <w:sz w:val="20"/>
              </w:rPr>
              <w:t>Partner</w:t>
            </w:r>
          </w:p>
        </w:tc>
        <w:tc>
          <w:tcPr>
            <w:tcW w:type="dxa" w:w="2409"/>
          </w:tcPr>
          <w:p>
            <w:pPr>
              <w:spacing w:after="40"/>
            </w:pPr>
            <w:r/>
            <w:r>
              <w:rPr>
                <w:rFonts w:ascii="Calibri" w:hAnsi="Calibri" w:eastAsia="Calibri" w:cs="Arial"/>
                <w:sz w:val="20"/>
              </w:rPr>
              <w:t>Active</w:t>
            </w:r>
          </w:p>
        </w:tc>
      </w:tr>
      <w:tr>
        <w:tc>
          <w:tcPr>
            <w:tcW w:type="dxa" w:w="2409"/>
          </w:tcPr>
          <w:p>
            <w:pPr>
              <w:spacing w:after="40"/>
            </w:pPr>
            <w:r/>
            <w:r>
              <w:rPr>
                <w:rFonts w:ascii="Calibri" w:hAnsi="Calibri" w:eastAsia="Calibri" w:cs="Arial"/>
                <w:sz w:val="20"/>
              </w:rPr>
              <w:t>Sector-wide NFE reader (UNICEF / ministry)</w:t>
            </w:r>
          </w:p>
        </w:tc>
        <w:tc>
          <w:tcPr>
            <w:tcW w:type="dxa" w:w="2409"/>
          </w:tcPr>
          <w:p>
            <w:pPr>
              <w:spacing w:after="40"/>
            </w:pPr>
            <w:r/>
            <w:r>
              <w:rPr>
                <w:rFonts w:ascii="Consolas" w:hAnsi="Consolas" w:eastAsia="Calibri" w:cs="Consolas"/>
                <w:color w:val="1F4E79"/>
                <w:sz w:val="20"/>
              </w:rPr>
              <w:t>MSCC_UNICEF</w:t>
            </w:r>
          </w:p>
        </w:tc>
        <w:tc>
          <w:tcPr>
            <w:tcW w:type="dxa" w:w="2409"/>
          </w:tcPr>
          <w:p>
            <w:pPr>
              <w:spacing w:after="40"/>
            </w:pPr>
            <w:r/>
            <w:r>
              <w:rPr>
                <w:rFonts w:ascii="Calibri" w:hAnsi="Calibri" w:eastAsia="Calibri" w:cs="Arial"/>
                <w:sz w:val="20"/>
              </w:rPr>
              <w:t>none</w:t>
            </w:r>
          </w:p>
        </w:tc>
        <w:tc>
          <w:tcPr>
            <w:tcW w:type="dxa" w:w="2409"/>
          </w:tcPr>
          <w:p>
            <w:pPr>
              <w:spacing w:after="40"/>
            </w:pPr>
            <w:r/>
            <w:r>
              <w:rPr>
                <w:rFonts w:ascii="Calibri" w:hAnsi="Calibri" w:eastAsia="Calibri" w:cs="Arial"/>
                <w:sz w:val="20"/>
              </w:rPr>
              <w:t>Active</w:t>
            </w:r>
          </w:p>
        </w:tc>
      </w:tr>
      <w:tr>
        <w:tc>
          <w:tcPr>
            <w:tcW w:type="dxa" w:w="2409"/>
          </w:tcPr>
          <w:p>
            <w:pPr>
              <w:spacing w:after="40"/>
            </w:pPr>
            <w:r/>
            <w:r>
              <w:rPr>
                <w:rFonts w:ascii="Calibri" w:hAnsi="Calibri" w:eastAsia="Calibri" w:cs="Arial"/>
                <w:sz w:val="20"/>
              </w:rPr>
              <w:t>Sector-wide beneficiary list</w:t>
            </w:r>
          </w:p>
        </w:tc>
        <w:tc>
          <w:tcPr>
            <w:tcW w:type="dxa" w:w="2409"/>
          </w:tcPr>
          <w:p>
            <w:pPr>
              <w:spacing w:after="40"/>
            </w:pPr>
            <w:r/>
            <w:r>
              <w:rPr>
                <w:rFonts w:ascii="Consolas" w:hAnsi="Consolas" w:eastAsia="Calibri" w:cs="Consolas"/>
                <w:color w:val="1F4E79"/>
                <w:sz w:val="20"/>
              </w:rPr>
              <w:t>MSCC</w:t>
            </w:r>
            <w:r>
              <w:rPr>
                <w:rFonts w:ascii="Calibri" w:hAnsi="Calibri" w:eastAsia="Calibri" w:cs="Arial"/>
                <w:sz w:val="20"/>
              </w:rPr>
              <w:t xml:space="preserve">, </w:t>
            </w:r>
            <w:r>
              <w:rPr>
                <w:rFonts w:ascii="Consolas" w:hAnsi="Consolas" w:eastAsia="Calibri" w:cs="Consolas"/>
                <w:color w:val="1F4E79"/>
                <w:sz w:val="20"/>
              </w:rPr>
              <w:t>MSCC_CENTER</w:t>
            </w:r>
            <w:r>
              <w:rPr>
                <w:rFonts w:ascii="Calibri" w:hAnsi="Calibri" w:eastAsia="Calibri" w:cs="Arial"/>
                <w:sz w:val="20"/>
              </w:rPr>
              <w:t xml:space="preserve">, </w:t>
            </w:r>
            <w:r>
              <w:rPr>
                <w:rFonts w:ascii="Consolas" w:hAnsi="Consolas" w:eastAsia="Calibri" w:cs="Consolas"/>
                <w:color w:val="1F4E79"/>
                <w:sz w:val="20"/>
              </w:rPr>
              <w:t>MSCC_FULL</w:t>
            </w:r>
          </w:p>
        </w:tc>
        <w:tc>
          <w:tcPr>
            <w:tcW w:type="dxa" w:w="2409"/>
          </w:tcPr>
          <w:p>
            <w:pPr>
              <w:spacing w:after="40"/>
            </w:pPr>
            <w:r/>
            <w:r>
              <w:rPr>
                <w:rFonts w:ascii="Calibri" w:hAnsi="Calibri" w:eastAsia="Calibri" w:cs="Arial"/>
                <w:sz w:val="20"/>
              </w:rPr>
              <w:t>Center and Partner</w:t>
            </w:r>
          </w:p>
        </w:tc>
        <w:tc>
          <w:tcPr>
            <w:tcW w:type="dxa" w:w="2409"/>
          </w:tcPr>
          <w:p>
            <w:pPr>
              <w:spacing w:after="40"/>
            </w:pPr>
            <w:r/>
            <w:r>
              <w:rPr>
                <w:rFonts w:ascii="Calibri" w:hAnsi="Calibri" w:eastAsia="Calibri" w:cs="Arial"/>
                <w:sz w:val="20"/>
              </w:rPr>
              <w:t>Active</w:t>
            </w:r>
          </w:p>
        </w:tc>
      </w:tr>
      <w:tr>
        <w:tc>
          <w:tcPr>
            <w:tcW w:type="dxa" w:w="2409"/>
          </w:tcPr>
          <w:p>
            <w:pPr>
              <w:spacing w:after="40"/>
            </w:pPr>
            <w:r/>
            <w:r>
              <w:rPr>
                <w:rFonts w:ascii="Calibri" w:hAnsi="Calibri" w:eastAsia="Calibri" w:cs="Arial"/>
                <w:sz w:val="20"/>
              </w:rPr>
              <w:t>ALP school focal point</w:t>
            </w:r>
          </w:p>
        </w:tc>
        <w:tc>
          <w:tcPr>
            <w:tcW w:type="dxa" w:w="2409"/>
          </w:tcPr>
          <w:p>
            <w:pPr>
              <w:spacing w:after="40"/>
            </w:pPr>
            <w:r/>
            <w:r>
              <w:rPr>
                <w:rFonts w:ascii="Consolas" w:hAnsi="Consolas" w:eastAsia="Calibri" w:cs="Consolas"/>
                <w:color w:val="1F4E79"/>
                <w:sz w:val="20"/>
              </w:rPr>
              <w:t>ALP_SCHOOL</w:t>
            </w:r>
          </w:p>
        </w:tc>
        <w:tc>
          <w:tcPr>
            <w:tcW w:type="dxa" w:w="2409"/>
          </w:tcPr>
          <w:p>
            <w:pPr>
              <w:spacing w:after="40"/>
            </w:pPr>
            <w:r/>
            <w:r>
              <w:rPr>
                <w:rFonts w:ascii="Calibri" w:hAnsi="Calibri" w:eastAsia="Calibri" w:cs="Arial"/>
                <w:sz w:val="20"/>
              </w:rPr>
              <w:t>School</w:t>
            </w:r>
          </w:p>
        </w:tc>
        <w:tc>
          <w:tcPr>
            <w:tcW w:type="dxa" w:w="2409"/>
          </w:tcPr>
          <w:p>
            <w:pPr>
              <w:spacing w:after="40"/>
            </w:pPr>
            <w:r/>
            <w:r>
              <w:rPr>
                <w:rFonts w:ascii="Calibri" w:hAnsi="Calibri" w:eastAsia="Calibri" w:cs="Arial"/>
                <w:sz w:val="20"/>
              </w:rPr>
              <w:t>Active</w:t>
            </w:r>
          </w:p>
        </w:tc>
      </w:tr>
      <w:tr>
        <w:tc>
          <w:tcPr>
            <w:tcW w:type="dxa" w:w="2409"/>
          </w:tcPr>
          <w:p>
            <w:pPr>
              <w:spacing w:after="40"/>
            </w:pPr>
            <w:r/>
            <w:r>
              <w:rPr>
                <w:rFonts w:ascii="Calibri" w:hAnsi="Calibri" w:eastAsia="Calibri" w:cs="Arial"/>
                <w:sz w:val="20"/>
              </w:rPr>
              <w:t>CLM bridging staff</w:t>
            </w:r>
          </w:p>
        </w:tc>
        <w:tc>
          <w:tcPr>
            <w:tcW w:type="dxa" w:w="2409"/>
          </w:tcPr>
          <w:p>
            <w:pPr>
              <w:spacing w:after="40"/>
            </w:pPr>
            <w:r/>
            <w:r>
              <w:rPr>
                <w:rFonts w:ascii="Consolas" w:hAnsi="Consolas" w:eastAsia="Calibri" w:cs="Consolas"/>
                <w:color w:val="1F4E79"/>
                <w:sz w:val="20"/>
              </w:rPr>
              <w:t>CLM_Bridging</w:t>
            </w:r>
            <w:r>
              <w:rPr>
                <w:rFonts w:ascii="Calibri" w:hAnsi="Calibri" w:eastAsia="Calibri" w:cs="Arial"/>
                <w:sz w:val="20"/>
              </w:rPr>
              <w:t xml:space="preserve"> (+ </w:t>
            </w:r>
            <w:r>
              <w:rPr>
                <w:rFonts w:ascii="Consolas" w:hAnsi="Consolas" w:eastAsia="Calibri" w:cs="Consolas"/>
                <w:color w:val="1F4E79"/>
                <w:sz w:val="20"/>
              </w:rPr>
              <w:t>CLM_BRIDGING_ALL</w:t>
            </w:r>
            <w:r>
              <w:rPr>
                <w:rFonts w:ascii="Calibri" w:hAnsi="Calibri" w:eastAsia="Calibri" w:cs="Arial"/>
                <w:sz w:val="20"/>
              </w:rPr>
              <w:t xml:space="preserve">, </w:t>
            </w:r>
            <w:r>
              <w:rPr>
                <w:rFonts w:ascii="Consolas" w:hAnsi="Consolas" w:eastAsia="Calibri" w:cs="Consolas"/>
                <w:color w:val="1F4E79"/>
                <w:sz w:val="20"/>
              </w:rPr>
              <w:t>CLM_TEACHER</w:t>
            </w:r>
            <w:r>
              <w:rPr>
                <w:rFonts w:ascii="Calibri" w:hAnsi="Calibri" w:eastAsia="Calibri" w:cs="Arial"/>
                <w:sz w:val="20"/>
              </w:rPr>
              <w:t xml:space="preserve">, </w:t>
            </w:r>
            <w:r>
              <w:rPr>
                <w:rFonts w:ascii="Consolas" w:hAnsi="Consolas" w:eastAsia="Calibri" w:cs="Consolas"/>
                <w:color w:val="1F4E79"/>
                <w:sz w:val="20"/>
              </w:rPr>
              <w:t>CLM_ATTENDANCE</w:t>
            </w:r>
            <w:r>
              <w:rPr>
                <w:rFonts w:ascii="Calibri" w:hAnsi="Calibri" w:eastAsia="Calibri" w:cs="Arial"/>
                <w:sz w:val="20"/>
              </w:rPr>
              <w:t xml:space="preserve"> as needed)</w:t>
            </w:r>
          </w:p>
        </w:tc>
        <w:tc>
          <w:tcPr>
            <w:tcW w:type="dxa" w:w="2409"/>
          </w:tcPr>
          <w:p>
            <w:pPr>
              <w:spacing w:after="40"/>
            </w:pPr>
            <w:r/>
            <w:r>
              <w:rPr>
                <w:rFonts w:ascii="Calibri" w:hAnsi="Calibri" w:eastAsia="Calibri" w:cs="Arial"/>
                <w:sz w:val="20"/>
              </w:rPr>
              <w:t>as instructed by the CLM team</w:t>
            </w:r>
          </w:p>
        </w:tc>
        <w:tc>
          <w:tcPr>
            <w:tcW w:type="dxa" w:w="2409"/>
          </w:tcPr>
          <w:p>
            <w:pPr>
              <w:spacing w:after="40"/>
            </w:pPr>
            <w:r/>
            <w:r>
              <w:rPr>
                <w:rFonts w:ascii="Calibri" w:hAnsi="Calibri" w:eastAsia="Calibri" w:cs="Arial"/>
                <w:sz w:val="20"/>
              </w:rPr>
              <w:t>Active</w:t>
            </w:r>
          </w:p>
        </w:tc>
      </w:tr>
      <w:tr>
        <w:tc>
          <w:tcPr>
            <w:tcW w:type="dxa" w:w="2409"/>
          </w:tcPr>
          <w:p>
            <w:pPr>
              <w:spacing w:after="40"/>
            </w:pPr>
            <w:r/>
            <w:r>
              <w:rPr>
                <w:rFonts w:ascii="Calibri" w:hAnsi="Calibri" w:eastAsia="Calibri" w:cs="Arial"/>
                <w:sz w:val="20"/>
              </w:rPr>
              <w:t>System administrator</w:t>
            </w:r>
          </w:p>
        </w:tc>
        <w:tc>
          <w:tcPr>
            <w:tcW w:type="dxa" w:w="2409"/>
          </w:tcPr>
          <w:p>
            <w:pPr>
              <w:spacing w:after="40"/>
            </w:pPr>
            <w:r/>
            <w:r>
              <w:rPr>
                <w:rFonts w:ascii="Calibri" w:hAnsi="Calibri" w:eastAsia="Calibri" w:cs="Arial"/>
                <w:sz w:val="20"/>
              </w:rPr>
              <w:t>none required</w:t>
            </w:r>
          </w:p>
        </w:tc>
        <w:tc>
          <w:tcPr>
            <w:tcW w:type="dxa" w:w="2409"/>
          </w:tcPr>
          <w:p>
            <w:pPr>
              <w:spacing w:after="40"/>
            </w:pPr>
            <w:r/>
            <w:r>
              <w:rPr>
                <w:rFonts w:ascii="Calibri" w:hAnsi="Calibri" w:eastAsia="Calibri" w:cs="Arial"/>
                <w:sz w:val="20"/>
              </w:rPr>
              <w:t>none</w:t>
            </w:r>
          </w:p>
        </w:tc>
        <w:tc>
          <w:tcPr>
            <w:tcW w:type="dxa" w:w="2409"/>
          </w:tcPr>
          <w:p>
            <w:pPr>
              <w:spacing w:after="40"/>
            </w:pPr>
            <w:r/>
            <w:r>
              <w:rPr>
                <w:rFonts w:ascii="Calibri" w:hAnsi="Calibri" w:eastAsia="Calibri" w:cs="Arial"/>
                <w:sz w:val="20"/>
              </w:rPr>
              <w:t>Active, Staff status, Superuser status</w:t>
            </w:r>
          </w:p>
        </w:tc>
      </w:tr>
      <w:tr>
        <w:tc>
          <w:tcPr>
            <w:tcW w:type="dxa" w:w="2409"/>
          </w:tcPr>
          <w:p>
            <w:pPr>
              <w:spacing w:after="40"/>
            </w:pPr>
            <w:r/>
            <w:r>
              <w:rPr>
                <w:rFonts w:ascii="Calibri" w:hAnsi="Calibri" w:eastAsia="Calibri" w:cs="Arial"/>
                <w:sz w:val="20"/>
              </w:rPr>
              <w:t>Limited admin (for example user management only)</w:t>
            </w:r>
          </w:p>
        </w:tc>
        <w:tc>
          <w:tcPr>
            <w:tcW w:type="dxa" w:w="2409"/>
          </w:tcPr>
          <w:p>
            <w:pPr>
              <w:spacing w:after="40"/>
            </w:pPr>
            <w:r/>
            <w:r>
              <w:rPr>
                <w:rFonts w:ascii="Calibri" w:hAnsi="Calibri" w:eastAsia="Calibri" w:cs="Arial"/>
                <w:sz w:val="20"/>
              </w:rPr>
              <w:t>none required</w:t>
            </w:r>
          </w:p>
        </w:tc>
        <w:tc>
          <w:tcPr>
            <w:tcW w:type="dxa" w:w="2409"/>
          </w:tcPr>
          <w:p>
            <w:pPr>
              <w:spacing w:after="40"/>
            </w:pPr>
            <w:r/>
            <w:r>
              <w:rPr>
                <w:rFonts w:ascii="Calibri" w:hAnsi="Calibri" w:eastAsia="Calibri" w:cs="Arial"/>
                <w:sz w:val="20"/>
              </w:rPr>
              <w:t>none</w:t>
            </w:r>
          </w:p>
        </w:tc>
        <w:tc>
          <w:tcPr>
            <w:tcW w:type="dxa" w:w="2409"/>
          </w:tcPr>
          <w:p>
            <w:pPr>
              <w:spacing w:after="40"/>
            </w:pPr>
            <w:r/>
            <w:r>
              <w:rPr>
                <w:rFonts w:ascii="Calibri" w:hAnsi="Calibri" w:eastAsia="Calibri" w:cs="Arial"/>
                <w:sz w:val="20"/>
              </w:rPr>
              <w:t>Active, Staff status + model permissions (section 10)</w:t>
            </w:r>
          </w:p>
        </w:tc>
      </w:tr>
    </w:tbl>
    <w:p>
      <w:pPr>
        <w:spacing w:after="120"/>
      </w:pPr>
    </w:p>
    <w:p>
      <w:pPr>
        <w:pStyle w:val="Heading2"/>
      </w:pPr>
      <w:r>
        <w:rPr>
          <w:rFonts w:ascii="Calibri" w:hAnsi="Calibri" w:eastAsia="Calibri" w:cs="Arial"/>
          <w:b/>
          <w:color w:val="003366"/>
          <w:sz w:val="30"/>
        </w:rPr>
        <w:t>Example: an ALP school focal point</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On the </w:t>
      </w:r>
      <w:r>
        <w:rPr>
          <w:rFonts w:ascii="Calibri" w:hAnsi="Calibri" w:eastAsia="Calibri" w:cs="Arial"/>
          <w:b/>
        </w:rPr>
        <w:t>Personal info</w:t>
      </w:r>
      <w:r>
        <w:rPr>
          <w:rFonts w:ascii="Calibri" w:hAnsi="Calibri" w:eastAsia="Calibri" w:cs="Arial"/>
        </w:rPr>
        <w:t xml:space="preserve"> tab, type the school name in the </w:t>
      </w:r>
      <w:r>
        <w:rPr>
          <w:rFonts w:ascii="Calibri" w:hAnsi="Calibri" w:eastAsia="Calibri" w:cs="Arial"/>
          <w:b/>
        </w:rPr>
        <w:t>School</w:t>
      </w:r>
      <w:r>
        <w:rPr>
          <w:rFonts w:ascii="Calibri" w:hAnsi="Calibri" w:eastAsia="Calibri" w:cs="Arial"/>
        </w:rPr>
        <w:t xml:space="preserve"> field and select it from the suggestions. The list only offers open schools.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adm_32_school_autocomplete.png"/>
                    <pic:cNvPicPr/>
                  </pic:nvPicPr>
                  <pic:blipFill>
                    <a:blip r:embed="rId24"/>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15 – Choosing the school of an ALP account</w:t>
      </w:r>
    </w:p>
    <w:p>
      <w:pPr>
        <w:keepNext/>
        <w:spacing w:after="80"/>
        <w:ind w:left="510" w:hanging="510"/>
      </w:pPr>
      <w:r>
        <w:rPr>
          <w:rFonts w:ascii="Calibri" w:hAnsi="Calibri" w:eastAsia="Calibri" w:cs="Arial"/>
          <w:b/>
          <w:color w:val="00ADEF"/>
        </w:rPr>
        <w:t>2.</w:t>
        <w:tab/>
      </w:r>
      <w:r>
        <w:rPr>
          <w:rFonts w:ascii="Calibri" w:hAnsi="Calibri" w:eastAsia="Calibri" w:cs="Arial"/>
        </w:rPr>
        <w:t>The selected school is shown in the field. One account is linked to exactly one school.</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16" name="Picture 16"/>
            <wp:cNvGraphicFramePr>
              <a:graphicFrameLocks noChangeAspect="1"/>
            </wp:cNvGraphicFramePr>
            <a:graphic>
              <a:graphicData uri="http://schemas.openxmlformats.org/drawingml/2006/picture">
                <pic:pic>
                  <pic:nvPicPr>
                    <pic:cNvPr id="0" name="adm_30_alp_user_personal_info.png"/>
                    <pic:cNvPicPr/>
                  </pic:nvPicPr>
                  <pic:blipFill>
                    <a:blip r:embed="rId25"/>
                    <a:stretch>
                      <a:fillRect/>
                    </a:stretch>
                  </pic:blipFill>
                  <pic:spPr>
                    <a:xfrm>
                      <a:off x="0" y="0"/>
                      <a:ext cx="5760000" cy="3681600"/>
                    </a:xfrm>
                    <a:prstGeom prst="rect"/>
                  </pic:spPr>
                </pic:pic>
              </a:graphicData>
            </a:graphic>
          </wp:inline>
        </w:drawing>
      </w:r>
    </w:p>
    <w:p>
      <w:pPr>
        <w:spacing w:after="240"/>
        <w:jc w:val="center"/>
      </w:pPr>
      <w:r>
        <w:rPr>
          <w:rFonts w:ascii="Calibri" w:hAnsi="Calibri" w:eastAsia="Calibri" w:cs="Arial"/>
          <w:i/>
          <w:color w:val="555E66"/>
          <w:sz w:val="19"/>
        </w:rPr>
        <w:t>Figure 16 – ALP account with its school</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On the </w:t>
      </w:r>
      <w:r>
        <w:rPr>
          <w:rFonts w:ascii="Calibri" w:hAnsi="Calibri" w:eastAsia="Calibri" w:cs="Arial"/>
          <w:b/>
        </w:rPr>
        <w:t>Permissions</w:t>
      </w:r>
      <w:r>
        <w:rPr>
          <w:rFonts w:ascii="Calibri" w:hAnsi="Calibri" w:eastAsia="Calibri" w:cs="Arial"/>
        </w:rPr>
        <w:t xml:space="preserve"> tab the only group needed is </w:t>
      </w:r>
      <w:r>
        <w:rPr>
          <w:rFonts w:ascii="Consolas" w:hAnsi="Consolas" w:eastAsia="Calibri" w:cs="Consolas"/>
          <w:color w:val="1F4E79"/>
        </w:rPr>
        <w:t>ALP_SCHOOL</w:t>
      </w:r>
      <w:r>
        <w:rPr>
          <w:rFonts w:ascii="Calibri" w:hAnsi="Calibri" w:eastAsia="Calibri" w:cs="Arial"/>
        </w:rPr>
        <w: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369794" cy="7199999"/>
            <wp:docPr id="17" name="Picture 17"/>
            <wp:cNvGraphicFramePr>
              <a:graphicFrameLocks noChangeAspect="1"/>
            </wp:cNvGraphicFramePr>
            <a:graphic>
              <a:graphicData uri="http://schemas.openxmlformats.org/drawingml/2006/picture">
                <pic:pic>
                  <pic:nvPicPr>
                    <pic:cNvPr id="0" name="adm_31_alp_user_permissions.png"/>
                    <pic:cNvPicPr/>
                  </pic:nvPicPr>
                  <pic:blipFill>
                    <a:blip r:embed="rId26"/>
                    <a:stretch>
                      <a:fillRect/>
                    </a:stretch>
                  </pic:blipFill>
                  <pic:spPr>
                    <a:xfrm>
                      <a:off x="0" y="0"/>
                      <a:ext cx="5369794" cy="7199999"/>
                    </a:xfrm>
                    <a:prstGeom prst="rect"/>
                  </pic:spPr>
                </pic:pic>
              </a:graphicData>
            </a:graphic>
          </wp:inline>
        </w:drawing>
      </w:r>
    </w:p>
    <w:p>
      <w:pPr>
        <w:spacing w:after="240"/>
        <w:jc w:val="center"/>
      </w:pPr>
      <w:r>
        <w:rPr>
          <w:rFonts w:ascii="Calibri" w:hAnsi="Calibri" w:eastAsia="Calibri" w:cs="Arial"/>
          <w:i/>
          <w:color w:val="555E66"/>
          <w:sz w:val="19"/>
        </w:rPr>
        <w:t>Figure 17 – Groups of an ALP account</w:t>
      </w:r>
    </w:p>
    <w:p>
      <w:r>
        <w:br w:type="page"/>
      </w:r>
    </w:p>
    <w:p>
      <w:pPr>
        <w:pStyle w:val="Heading1"/>
      </w:pPr>
      <w:r>
        <w:rPr>
          <w:rFonts w:ascii="Calibri" w:hAnsi="Calibri" w:eastAsia="Calibri" w:cs="Arial"/>
          <w:b/>
          <w:color w:val="003366"/>
          <w:sz w:val="40"/>
        </w:rPr>
        <w:t>7. Modifying an Account</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Open the user from the list (click the username). Change the values on the </w:t>
      </w:r>
      <w:r>
        <w:rPr>
          <w:rFonts w:ascii="Calibri" w:hAnsi="Calibri" w:eastAsia="Calibri" w:cs="Arial"/>
          <w:b/>
        </w:rPr>
        <w:t>Account</w:t>
      </w:r>
      <w:r>
        <w:rPr>
          <w:rFonts w:ascii="Calibri" w:hAnsi="Calibri" w:eastAsia="Calibri" w:cs="Arial"/>
        </w:rPr>
        <w:t xml:space="preserve">, </w:t>
      </w:r>
      <w:r>
        <w:rPr>
          <w:rFonts w:ascii="Calibri" w:hAnsi="Calibri" w:eastAsia="Calibri" w:cs="Arial"/>
          <w:b/>
        </w:rPr>
        <w:t>Personal info</w:t>
      </w:r>
      <w:r>
        <w:rPr>
          <w:rFonts w:ascii="Calibri" w:hAnsi="Calibri" w:eastAsia="Calibri" w:cs="Arial"/>
        </w:rPr>
        <w:t xml:space="preserve"> or </w:t>
      </w:r>
      <w:r>
        <w:rPr>
          <w:rFonts w:ascii="Calibri" w:hAnsi="Calibri" w:eastAsia="Calibri" w:cs="Arial"/>
          <w:b/>
        </w:rPr>
        <w:t>Permissions</w:t>
      </w:r>
      <w:r>
        <w:rPr>
          <w:rFonts w:ascii="Calibri" w:hAnsi="Calibri" w:eastAsia="Calibri" w:cs="Arial"/>
        </w:rPr>
        <w:t xml:space="preserve"> tabs and click </w:t>
      </w:r>
      <w:r>
        <w:rPr>
          <w:rFonts w:ascii="Calibri" w:hAnsi="Calibri" w:eastAsia="Calibri" w:cs="Arial"/>
          <w:b/>
        </w:rPr>
        <w:t>Save</w:t>
      </w:r>
      <w:r>
        <w:rPr>
          <w:rFonts w:ascii="Calibri" w:hAnsi="Calibri" w:eastAsia="Calibri" w:cs="Arial"/>
        </w:rPr>
        <w:t xml:space="preserve">, or </w:t>
      </w:r>
      <w:r>
        <w:rPr>
          <w:rFonts w:ascii="Calibri" w:hAnsi="Calibri" w:eastAsia="Calibri" w:cs="Arial"/>
          <w:b/>
        </w:rPr>
        <w:t>Save and continue editing</w:t>
      </w:r>
      <w:r>
        <w:rPr>
          <w:rFonts w:ascii="Calibri" w:hAnsi="Calibri" w:eastAsia="Calibri" w:cs="Arial"/>
        </w:rPr>
        <w:t xml:space="preserve"> to stay on the page.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18" name="Picture 18"/>
            <wp:cNvGraphicFramePr>
              <a:graphicFrameLocks noChangeAspect="1"/>
            </wp:cNvGraphicFramePr>
            <a:graphic>
              <a:graphicData uri="http://schemas.openxmlformats.org/drawingml/2006/picture">
                <pic:pic>
                  <pic:nvPicPr>
                    <pic:cNvPr id="0" name="adm_22_add_user_saved.png"/>
                    <pic:cNvPicPr/>
                  </pic:nvPicPr>
                  <pic:blipFill>
                    <a:blip r:embed="rId27"/>
                    <a:stretch>
                      <a:fillRect/>
                    </a:stretch>
                  </pic:blipFill>
                  <pic:spPr>
                    <a:xfrm>
                      <a:off x="0" y="0"/>
                      <a:ext cx="5760000" cy="3681600"/>
                    </a:xfrm>
                    <a:prstGeom prst="rect"/>
                  </pic:spPr>
                </pic:pic>
              </a:graphicData>
            </a:graphic>
          </wp:inline>
        </w:drawing>
      </w:r>
    </w:p>
    <w:p>
      <w:pPr>
        <w:spacing w:after="240"/>
        <w:jc w:val="center"/>
      </w:pPr>
      <w:r>
        <w:rPr>
          <w:rFonts w:ascii="Calibri" w:hAnsi="Calibri" w:eastAsia="Calibri" w:cs="Arial"/>
          <w:i/>
          <w:color w:val="555E66"/>
          <w:sz w:val="19"/>
        </w:rPr>
        <w:t>Figure 18 – The user form</w:t>
      </w:r>
    </w:p>
    <w:p>
      <w:pPr>
        <w:spacing w:after="80"/>
        <w:ind w:left="510" w:hanging="510"/>
      </w:pPr>
      <w:r>
        <w:rPr>
          <w:rFonts w:ascii="Calibri" w:hAnsi="Calibri" w:eastAsia="Calibri" w:cs="Arial"/>
          <w:b/>
          <w:color w:val="00ADEF"/>
        </w:rPr>
        <w:t>2.</w:t>
        <w:tab/>
      </w:r>
      <w:r>
        <w:rPr>
          <w:rFonts w:ascii="Calibri" w:hAnsi="Calibri" w:eastAsia="Calibri" w:cs="Arial"/>
        </w:rPr>
        <w:t xml:space="preserve">When a staff member moves to another center or school, update the </w:t>
      </w:r>
      <w:r>
        <w:rPr>
          <w:rFonts w:ascii="Calibri" w:hAnsi="Calibri" w:eastAsia="Calibri" w:cs="Arial"/>
          <w:b/>
        </w:rPr>
        <w:t>assignment</w:t>
      </w:r>
      <w:r>
        <w:rPr>
          <w:rFonts w:ascii="Calibri" w:hAnsi="Calibri" w:eastAsia="Calibri" w:cs="Arial"/>
        </w:rPr>
        <w:t xml:space="preserve"> and the </w:t>
      </w:r>
      <w:r>
        <w:rPr>
          <w:rFonts w:ascii="Calibri" w:hAnsi="Calibri" w:eastAsia="Calibri" w:cs="Arial"/>
          <w:b/>
        </w:rPr>
        <w:t>groups</w:t>
      </w:r>
      <w:r>
        <w:rPr>
          <w:rFonts w:ascii="Calibri" w:hAnsi="Calibri" w:eastAsia="Calibri" w:cs="Arial"/>
        </w:rPr>
        <w:t xml:space="preserve"> together, then ask the user to log out and in again.</w:t>
      </w:r>
    </w:p>
    <w:p>
      <w:pPr>
        <w:keepNext/>
        <w:spacing w:after="80"/>
        <w:ind w:left="510" w:hanging="510"/>
      </w:pPr>
      <w:r>
        <w:rPr>
          <w:rFonts w:ascii="Calibri" w:hAnsi="Calibri" w:eastAsia="Calibri" w:cs="Arial"/>
          <w:b/>
          <w:color w:val="00ADEF"/>
        </w:rPr>
        <w:t>3.</w:t>
        <w:tab/>
      </w:r>
      <w:r>
        <w:rPr>
          <w:rFonts w:ascii="Calibri" w:hAnsi="Calibri" w:eastAsia="Calibri" w:cs="Arial"/>
          <w:b/>
        </w:rPr>
        <w:t>History</w:t>
      </w:r>
      <w:r>
        <w:rPr>
          <w:rFonts w:ascii="Calibri" w:hAnsi="Calibri" w:eastAsia="Calibri" w:cs="Arial"/>
        </w:rPr>
        <w:t xml:space="preserve"> (right-hand buttons) lists every change made to the account from the admin panel, with the date and the administrator who made it.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19" name="Picture 19"/>
            <wp:cNvGraphicFramePr>
              <a:graphicFrameLocks noChangeAspect="1"/>
            </wp:cNvGraphicFramePr>
            <a:graphic>
              <a:graphicData uri="http://schemas.openxmlformats.org/drawingml/2006/picture">
                <pic:pic>
                  <pic:nvPicPr>
                    <pic:cNvPr id="0" name="adm_62_user_history.png"/>
                    <pic:cNvPicPr/>
                  </pic:nvPicPr>
                  <pic:blipFill>
                    <a:blip r:embed="rId28"/>
                    <a:stretch>
                      <a:fillRect/>
                    </a:stretch>
                  </pic:blipFill>
                  <pic:spPr>
                    <a:xfrm>
                      <a:off x="0" y="0"/>
                      <a:ext cx="5760000" cy="3681600"/>
                    </a:xfrm>
                    <a:prstGeom prst="rect"/>
                  </pic:spPr>
                </pic:pic>
              </a:graphicData>
            </a:graphic>
          </wp:inline>
        </w:drawing>
      </w:r>
    </w:p>
    <w:p>
      <w:pPr>
        <w:spacing w:after="240"/>
        <w:jc w:val="center"/>
      </w:pPr>
      <w:r>
        <w:rPr>
          <w:rFonts w:ascii="Calibri" w:hAnsi="Calibri" w:eastAsia="Calibri" w:cs="Arial"/>
          <w:i/>
          <w:color w:val="555E66"/>
          <w:sz w:val="19"/>
        </w:rPr>
        <w:t>Figure 19 – Change history of an account</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Do not reuse an old account for a new person: create a new account and deactivate the old one, so that the records created by each person stay traceable.</w:t>
      </w:r>
    </w:p>
    <w:p>
      <w:r>
        <w:br w:type="page"/>
      </w:r>
    </w:p>
    <w:p>
      <w:pPr>
        <w:pStyle w:val="Heading1"/>
      </w:pPr>
      <w:r>
        <w:rPr>
          <w:rFonts w:ascii="Calibri" w:hAnsi="Calibri" w:eastAsia="Calibri" w:cs="Arial"/>
          <w:b/>
          <w:color w:val="003366"/>
          <w:sz w:val="40"/>
        </w:rPr>
        <w:t>8. Resetting a Password</w:t>
      </w:r>
    </w:p>
    <w:p>
      <w:r>
        <w:rPr>
          <w:rFonts w:ascii="Calibri" w:hAnsi="Calibri" w:eastAsia="Calibri" w:cs="Arial"/>
        </w:rPr>
        <w:t>There is no self-service password reset in the application: users who forget their password contact the administrator.</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Open the user and click </w:t>
      </w:r>
      <w:r>
        <w:rPr>
          <w:rFonts w:ascii="Calibri" w:hAnsi="Calibri" w:eastAsia="Calibri" w:cs="Arial"/>
          <w:b/>
        </w:rPr>
        <w:t>Reset password</w:t>
      </w:r>
      <w:r>
        <w:rPr>
          <w:rFonts w:ascii="Calibri" w:hAnsi="Calibri" w:eastAsia="Calibri" w:cs="Arial"/>
        </w:rPr>
        <w:t xml:space="preserve"> in the </w:t>
      </w:r>
      <w:r>
        <w:rPr>
          <w:rFonts w:ascii="Calibri" w:hAnsi="Calibri" w:eastAsia="Calibri" w:cs="Arial"/>
          <w:b/>
        </w:rPr>
        <w:t>Account</w:t>
      </w:r>
      <w:r>
        <w:rPr>
          <w:rFonts w:ascii="Calibri" w:hAnsi="Calibri" w:eastAsia="Calibri" w:cs="Arial"/>
        </w:rPr>
        <w:t xml:space="preserve"> tab (under the password hash).</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20" name="Picture 20"/>
            <wp:cNvGraphicFramePr>
              <a:graphicFrameLocks noChangeAspect="1"/>
            </wp:cNvGraphicFramePr>
            <a:graphic>
              <a:graphicData uri="http://schemas.openxmlformats.org/drawingml/2006/picture">
                <pic:pic>
                  <pic:nvPicPr>
                    <pic:cNvPr id="0" name="adm_40_reset_password_empty.png"/>
                    <pic:cNvPicPr/>
                  </pic:nvPicPr>
                  <pic:blipFill>
                    <a:blip r:embed="rId29"/>
                    <a:stretch>
                      <a:fillRect/>
                    </a:stretch>
                  </pic:blipFill>
                  <pic:spPr>
                    <a:xfrm>
                      <a:off x="0" y="0"/>
                      <a:ext cx="5760000" cy="3681600"/>
                    </a:xfrm>
                    <a:prstGeom prst="rect"/>
                  </pic:spPr>
                </pic:pic>
              </a:graphicData>
            </a:graphic>
          </wp:inline>
        </w:drawing>
      </w:r>
    </w:p>
    <w:p>
      <w:pPr>
        <w:spacing w:after="240"/>
        <w:jc w:val="center"/>
      </w:pPr>
      <w:r>
        <w:rPr>
          <w:rFonts w:ascii="Calibri" w:hAnsi="Calibri" w:eastAsia="Calibri" w:cs="Arial"/>
          <w:i/>
          <w:color w:val="555E66"/>
          <w:sz w:val="19"/>
        </w:rPr>
        <w:t>Figure 20 – The reset password form</w:t>
      </w:r>
    </w:p>
    <w:p>
      <w:pPr>
        <w:keepNext/>
        <w:spacing w:after="80"/>
        <w:ind w:left="510" w:hanging="510"/>
      </w:pPr>
      <w:r>
        <w:rPr>
          <w:rFonts w:ascii="Calibri" w:hAnsi="Calibri" w:eastAsia="Calibri" w:cs="Arial"/>
          <w:b/>
          <w:color w:val="00ADEF"/>
        </w:rPr>
        <w:t>2.</w:t>
        <w:tab/>
      </w:r>
      <w:r>
        <w:rPr>
          <w:rFonts w:ascii="Calibri" w:hAnsi="Calibri" w:eastAsia="Calibri" w:cs="Arial"/>
        </w:rPr>
        <w:t>Enter the new password twice. It must follow the password rules of section 5.</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1" name="Picture 21"/>
            <wp:cNvGraphicFramePr>
              <a:graphicFrameLocks noChangeAspect="1"/>
            </wp:cNvGraphicFramePr>
            <a:graphic>
              <a:graphicData uri="http://schemas.openxmlformats.org/drawingml/2006/picture">
                <pic:pic>
                  <pic:nvPicPr>
                    <pic:cNvPr id="0" name="adm_41_reset_password_filled.png"/>
                    <pic:cNvPicPr/>
                  </pic:nvPicPr>
                  <pic:blipFill>
                    <a:blip r:embed="rId30"/>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21 – New password entered</w:t>
      </w:r>
    </w:p>
    <w:p>
      <w:pPr>
        <w:keepNext/>
        <w:spacing w:after="80"/>
        <w:ind w:left="510" w:hanging="510"/>
      </w:pPr>
      <w:r>
        <w:rPr>
          <w:rFonts w:ascii="Calibri" w:hAnsi="Calibri" w:eastAsia="Calibri" w:cs="Arial"/>
          <w:b/>
          <w:color w:val="00ADEF"/>
        </w:rPr>
        <w:t>3.</w:t>
        <w:tab/>
      </w:r>
      <w:r>
        <w:rPr>
          <w:rFonts w:ascii="Calibri" w:hAnsi="Calibri" w:eastAsia="Calibri" w:cs="Arial"/>
        </w:rPr>
        <w:t xml:space="preserve">Click </w:t>
      </w:r>
      <w:r>
        <w:rPr>
          <w:rFonts w:ascii="Calibri" w:hAnsi="Calibri" w:eastAsia="Calibri" w:cs="Arial"/>
          <w:b/>
        </w:rPr>
        <w:t>Change password</w:t>
      </w:r>
      <w:r>
        <w:rPr>
          <w:rFonts w:ascii="Calibri" w:hAnsi="Calibri" w:eastAsia="Calibri" w:cs="Arial"/>
        </w:rPr>
        <w:t>. A confirmation appears; communicate the password securely and ask the user to change it after login.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2" name="Picture 22"/>
            <wp:cNvGraphicFramePr>
              <a:graphicFrameLocks noChangeAspect="1"/>
            </wp:cNvGraphicFramePr>
            <a:graphic>
              <a:graphicData uri="http://schemas.openxmlformats.org/drawingml/2006/picture">
                <pic:pic>
                  <pic:nvPicPr>
                    <pic:cNvPr id="0" name="adm_42_reset_password_done.png"/>
                    <pic:cNvPicPr/>
                  </pic:nvPicPr>
                  <pic:blipFill>
                    <a:blip r:embed="rId3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22 – Password changed</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After five failed login attempts in five minutes an account is temporarily blocked. The block lifts by itself after a few minutes; resetting the password is not required.</w:t>
      </w:r>
    </w:p>
    <w:p>
      <w:r>
        <w:br w:type="page"/>
      </w:r>
    </w:p>
    <w:p>
      <w:pPr>
        <w:pStyle w:val="Heading1"/>
      </w:pPr>
      <w:r>
        <w:rPr>
          <w:rFonts w:ascii="Calibri" w:hAnsi="Calibri" w:eastAsia="Calibri" w:cs="Arial"/>
          <w:b/>
          <w:color w:val="003366"/>
          <w:sz w:val="40"/>
        </w:rPr>
        <w:t>9. Deactivating, Reactivating and Deleting Accounts</w:t>
      </w:r>
    </w:p>
    <w:p>
      <w:r>
        <w:rPr>
          <w:rFonts w:ascii="Calibri" w:hAnsi="Calibri" w:eastAsia="Calibri" w:cs="Arial"/>
          <w:b/>
        </w:rPr>
        <w:t>Deactivate</w:t>
      </w:r>
      <w:r>
        <w:rPr>
          <w:rFonts w:ascii="Calibri" w:hAnsi="Calibri" w:eastAsia="Calibri" w:cs="Arial"/>
        </w:rPr>
        <w:t xml:space="preserve"> accounts of people who leave; do not delete them. A deactivated account cannot log in, but the registrations, attendance and exports it created keep their author.</w:t>
      </w:r>
    </w:p>
    <w:p>
      <w:pPr>
        <w:keepNext/>
        <w:spacing w:after="80"/>
        <w:ind w:left="510" w:hanging="510"/>
      </w:pPr>
      <w:r>
        <w:rPr>
          <w:rFonts w:ascii="Calibri" w:hAnsi="Calibri" w:eastAsia="Calibri" w:cs="Arial"/>
          <w:b/>
          <w:color w:val="00ADEF"/>
        </w:rPr>
        <w:t>1.</w:t>
        <w:tab/>
      </w:r>
      <w:r>
        <w:rPr>
          <w:rFonts w:ascii="Calibri" w:hAnsi="Calibri" w:eastAsia="Calibri" w:cs="Arial"/>
        </w:rPr>
        <w:t xml:space="preserve">In the users list tick the accounts, choose </w:t>
      </w:r>
      <w:r>
        <w:rPr>
          <w:rFonts w:ascii="Calibri" w:hAnsi="Calibri" w:eastAsia="Calibri" w:cs="Arial"/>
          <w:b/>
        </w:rPr>
        <w:t>Disable</w:t>
      </w:r>
      <w:r>
        <w:rPr>
          <w:rFonts w:ascii="Calibri" w:hAnsi="Calibri" w:eastAsia="Calibri" w:cs="Arial"/>
        </w:rPr>
        <w:t xml:space="preserve"> in the action list and click </w:t>
      </w:r>
      <w:r>
        <w:rPr>
          <w:rFonts w:ascii="Calibri" w:hAnsi="Calibri" w:eastAsia="Calibri" w:cs="Arial"/>
          <w:b/>
        </w:rPr>
        <w:t>Go</w:t>
      </w:r>
      <w:r>
        <w:rPr>
          <w:rFonts w:ascii="Calibri" w:hAnsi="Calibri" w:eastAsia="Calibri" w:cs="Arial"/>
        </w:rPr>
        <w:t xml:space="preserve">. To re-enable, use </w:t>
      </w:r>
      <w:r>
        <w:rPr>
          <w:rFonts w:ascii="Calibri" w:hAnsi="Calibri" w:eastAsia="Calibri" w:cs="Arial"/>
          <w:b/>
        </w:rPr>
        <w:t>Activate</w:t>
      </w:r>
      <w:r>
        <w:rPr>
          <w:rFonts w:ascii="Calibri" w:hAnsi="Calibri" w:eastAsia="Calibri" w:cs="Arial"/>
        </w:rPr>
        <w:t xml:space="preserve">. You can also untick </w:t>
      </w:r>
      <w:r>
        <w:rPr>
          <w:rFonts w:ascii="Calibri" w:hAnsi="Calibri" w:eastAsia="Calibri" w:cs="Arial"/>
          <w:b/>
        </w:rPr>
        <w:t>Active</w:t>
      </w:r>
      <w:r>
        <w:rPr>
          <w:rFonts w:ascii="Calibri" w:hAnsi="Calibri" w:eastAsia="Calibri" w:cs="Arial"/>
        </w:rPr>
        <w:t xml:space="preserve"> on the Permissions tab of one user.</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3" name="Picture 23"/>
            <wp:cNvGraphicFramePr>
              <a:graphicFrameLocks noChangeAspect="1"/>
            </wp:cNvGraphicFramePr>
            <a:graphic>
              <a:graphicData uri="http://schemas.openxmlformats.org/drawingml/2006/picture">
                <pic:pic>
                  <pic:nvPicPr>
                    <pic:cNvPr id="0" name="adm_50_action_disable.png"/>
                    <pic:cNvPicPr/>
                  </pic:nvPicPr>
                  <pic:blipFill>
                    <a:blip r:embed="rId3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23 – Bulk action "Disable"</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The </w:t>
      </w:r>
      <w:r>
        <w:rPr>
          <w:rFonts w:ascii="Calibri" w:hAnsi="Calibri" w:eastAsia="Calibri" w:cs="Arial"/>
          <w:b/>
        </w:rPr>
        <w:t>Active</w:t>
      </w:r>
      <w:r>
        <w:rPr>
          <w:rFonts w:ascii="Calibri" w:hAnsi="Calibri" w:eastAsia="Calibri" w:cs="Arial"/>
        </w:rPr>
        <w:t xml:space="preserve"> column shows a red icon for disabled accounts. Use the </w:t>
      </w:r>
      <w:r>
        <w:rPr>
          <w:rFonts w:ascii="Calibri" w:hAnsi="Calibri" w:eastAsia="Calibri" w:cs="Arial"/>
          <w:b/>
        </w:rPr>
        <w:t>active</w:t>
      </w:r>
      <w:r>
        <w:rPr>
          <w:rFonts w:ascii="Calibri" w:hAnsi="Calibri" w:eastAsia="Calibri" w:cs="Arial"/>
        </w:rPr>
        <w:t xml:space="preserve"> filter to list them.</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4" name="Picture 24"/>
            <wp:cNvGraphicFramePr>
              <a:graphicFrameLocks noChangeAspect="1"/>
            </wp:cNvGraphicFramePr>
            <a:graphic>
              <a:graphicData uri="http://schemas.openxmlformats.org/drawingml/2006/picture">
                <pic:pic>
                  <pic:nvPicPr>
                    <pic:cNvPr id="0" name="adm_51_user_disabled.png"/>
                    <pic:cNvPicPr/>
                  </pic:nvPicPr>
                  <pic:blipFill>
                    <a:blip r:embed="rId3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24 – A disabled account</w:t>
      </w:r>
    </w:p>
    <w:p>
      <w:pPr>
        <w:keepNext/>
        <w:spacing w:after="80"/>
        <w:ind w:left="510" w:hanging="510"/>
      </w:pPr>
      <w:r>
        <w:rPr>
          <w:rFonts w:ascii="Calibri" w:hAnsi="Calibri" w:eastAsia="Calibri" w:cs="Arial"/>
          <w:b/>
          <w:color w:val="00ADEF"/>
        </w:rPr>
        <w:t>3.</w:t>
        <w:tab/>
      </w:r>
      <w:r>
        <w:rPr>
          <w:rFonts w:ascii="Calibri" w:hAnsi="Calibri" w:eastAsia="Calibri" w:cs="Arial"/>
          <w:b/>
        </w:rPr>
        <w:t>Delete</w:t>
      </w:r>
      <w:r>
        <w:rPr>
          <w:rFonts w:ascii="Calibri" w:hAnsi="Calibri" w:eastAsia="Calibri" w:cs="Arial"/>
        </w:rPr>
        <w:t xml:space="preserve"> (red button on the user form, or the </w:t>
      </w:r>
      <w:r>
        <w:rPr>
          <w:rFonts w:ascii="Calibri" w:hAnsi="Calibri" w:eastAsia="Calibri" w:cs="Arial"/>
          <w:b/>
        </w:rPr>
        <w:t>Delete selected users</w:t>
      </w:r>
      <w:r>
        <w:rPr>
          <w:rFonts w:ascii="Calibri" w:hAnsi="Calibri" w:eastAsia="Calibri" w:cs="Arial"/>
        </w:rPr>
        <w:t xml:space="preserve"> action) first shows a confirmation page listing everything that will be removed with the account. Deleting cannot be undone; reserve it for accounts created by mistake that never entered data.</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25" name="Picture 25"/>
            <wp:cNvGraphicFramePr>
              <a:graphicFrameLocks noChangeAspect="1"/>
            </wp:cNvGraphicFramePr>
            <a:graphic>
              <a:graphicData uri="http://schemas.openxmlformats.org/drawingml/2006/picture">
                <pic:pic>
                  <pic:nvPicPr>
                    <pic:cNvPr id="0" name="adm_52_delete_user_confirm.png"/>
                    <pic:cNvPicPr/>
                  </pic:nvPicPr>
                  <pic:blipFill>
                    <a:blip r:embed="rId34"/>
                    <a:stretch>
                      <a:fillRect/>
                    </a:stretch>
                  </pic:blipFill>
                  <pic:spPr>
                    <a:xfrm>
                      <a:off x="0" y="0"/>
                      <a:ext cx="5760000" cy="3681600"/>
                    </a:xfrm>
                    <a:prstGeom prst="rect"/>
                  </pic:spPr>
                </pic:pic>
              </a:graphicData>
            </a:graphic>
          </wp:inline>
        </w:drawing>
      </w:r>
    </w:p>
    <w:p>
      <w:pPr>
        <w:spacing w:after="240"/>
        <w:jc w:val="center"/>
      </w:pPr>
      <w:r>
        <w:rPr>
          <w:rFonts w:ascii="Calibri" w:hAnsi="Calibri" w:eastAsia="Calibri" w:cs="Arial"/>
          <w:i/>
          <w:color w:val="555E66"/>
          <w:sz w:val="19"/>
        </w:rPr>
        <w:t>Figure 25 – Delete confirmation page</w:t>
      </w:r>
    </w:p>
    <w:p>
      <w:r>
        <w:br w:type="page"/>
      </w:r>
    </w:p>
    <w:p>
      <w:pPr>
        <w:pStyle w:val="Heading1"/>
      </w:pPr>
      <w:r>
        <w:rPr>
          <w:rFonts w:ascii="Calibri" w:hAnsi="Calibri" w:eastAsia="Calibri" w:cs="Arial"/>
          <w:b/>
          <w:color w:val="003366"/>
          <w:sz w:val="40"/>
        </w:rPr>
        <w:t>10. Groups and Permissions</w:t>
      </w:r>
    </w:p>
    <w:p>
      <w:r>
        <w:rPr>
          <w:rFonts w:ascii="Calibri" w:hAnsi="Calibri" w:eastAsia="Calibri" w:cs="Arial"/>
        </w:rPr>
        <w:t xml:space="preserve">Groups are managed under </w:t>
      </w:r>
      <w:r>
        <w:rPr>
          <w:rFonts w:ascii="Calibri" w:hAnsi="Calibri" w:eastAsia="Calibri" w:cs="Arial"/>
          <w:b/>
        </w:rPr>
        <w:t>Authentication and Authorization → Groups</w:t>
      </w:r>
      <w:r>
        <w:rPr>
          <w:rFonts w:ascii="Calibri" w:hAnsi="Calibri" w:eastAsia="Calibri" w:cs="Arial"/>
        </w:rPr>
        <w:t xml:space="preserve"> (reachable from the dashboard search or the address </w:t>
      </w:r>
      <w:r>
        <w:rPr>
          <w:rFonts w:ascii="Consolas" w:hAnsi="Consolas" w:eastAsia="Calibri" w:cs="Consolas"/>
          <w:color w:val="1F4E79"/>
        </w:rPr>
        <w:t>/admin/auth/group/</w:t>
      </w:r>
      <w:r>
        <w:rPr>
          <w:rFonts w:ascii="Calibri" w:hAnsi="Calibri" w:eastAsia="Calibri" w:cs="Arial"/>
        </w:rPr>
        <w:t>).</w:t>
      </w:r>
    </w:p>
    <w:p>
      <w:pPr>
        <w:keepNext/>
        <w:spacing w:after="80"/>
        <w:ind w:left="510" w:hanging="510"/>
      </w:pPr>
      <w:r>
        <w:rPr>
          <w:rFonts w:ascii="Calibri" w:hAnsi="Calibri" w:eastAsia="Calibri" w:cs="Arial"/>
          <w:b/>
          <w:color w:val="00ADEF"/>
        </w:rPr>
        <w:t>1.</w:t>
        <w:tab/>
      </w:r>
      <w:r>
        <w:rPr>
          <w:rFonts w:ascii="Calibri" w:hAnsi="Calibri" w:eastAsia="Calibri" w:cs="Arial"/>
        </w:rPr>
        <w:t>The list shows the groups that exist. The application recognises the names of section 2; a group with another name has no effect in the application.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6" name="Picture 26"/>
            <wp:cNvGraphicFramePr>
              <a:graphicFrameLocks noChangeAspect="1"/>
            </wp:cNvGraphicFramePr>
            <a:graphic>
              <a:graphicData uri="http://schemas.openxmlformats.org/drawingml/2006/picture">
                <pic:pic>
                  <pic:nvPicPr>
                    <pic:cNvPr id="0" name="adm_60_groups_list.png"/>
                    <pic:cNvPicPr/>
                  </pic:nvPicPr>
                  <pic:blipFill>
                    <a:blip r:embed="rId35"/>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26 – The groups list</w:t>
      </w:r>
    </w:p>
    <w:p>
      <w:pPr>
        <w:keepNext/>
        <w:spacing w:after="80"/>
        <w:ind w:left="510" w:hanging="510"/>
      </w:pPr>
      <w:r>
        <w:rPr>
          <w:rFonts w:ascii="Calibri" w:hAnsi="Calibri" w:eastAsia="Calibri" w:cs="Arial"/>
          <w:b/>
          <w:color w:val="00ADEF"/>
        </w:rPr>
        <w:t>2.</w:t>
        <w:tab/>
      </w:r>
      <w:r>
        <w:rPr>
          <w:rFonts w:ascii="Calibri" w:hAnsi="Calibri" w:eastAsia="Calibri" w:cs="Arial"/>
        </w:rPr>
        <w:t xml:space="preserve">Opening a group shows its </w:t>
      </w:r>
      <w:r>
        <w:rPr>
          <w:rFonts w:ascii="Calibri" w:hAnsi="Calibri" w:eastAsia="Calibri" w:cs="Arial"/>
          <w:b/>
        </w:rPr>
        <w:t>model permissions</w:t>
      </w:r>
      <w:r>
        <w:rPr>
          <w:rFonts w:ascii="Calibri" w:hAnsi="Calibri" w:eastAsia="Calibri" w:cs="Arial"/>
        </w:rPr>
        <w:t xml:space="preserve"> (add / change / delete / view for each table). These permissions only matter for staff accounts that use the admin panel without superuser status. The roles of section 2 work without any model permission.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27" name="Picture 27"/>
            <wp:cNvGraphicFramePr>
              <a:graphicFrameLocks noChangeAspect="1"/>
            </wp:cNvGraphicFramePr>
            <a:graphic>
              <a:graphicData uri="http://schemas.openxmlformats.org/drawingml/2006/picture">
                <pic:pic>
                  <pic:nvPicPr>
                    <pic:cNvPr id="0" name="adm_61_group_change.png"/>
                    <pic:cNvPicPr/>
                  </pic:nvPicPr>
                  <pic:blipFill>
                    <a:blip r:embed="rId36"/>
                    <a:stretch>
                      <a:fillRect/>
                    </a:stretch>
                  </pic:blipFill>
                  <pic:spPr>
                    <a:xfrm>
                      <a:off x="0" y="0"/>
                      <a:ext cx="5760000" cy="3681600"/>
                    </a:xfrm>
                    <a:prstGeom prst="rect"/>
                  </pic:spPr>
                </pic:pic>
              </a:graphicData>
            </a:graphic>
          </wp:inline>
        </w:drawing>
      </w:r>
    </w:p>
    <w:p>
      <w:pPr>
        <w:spacing w:after="240"/>
        <w:jc w:val="center"/>
      </w:pPr>
      <w:r>
        <w:rPr>
          <w:rFonts w:ascii="Calibri" w:hAnsi="Calibri" w:eastAsia="Calibri" w:cs="Arial"/>
          <w:i/>
          <w:color w:val="555E66"/>
          <w:sz w:val="19"/>
        </w:rPr>
        <w:t>Figure 27 – A group and its model permissions</w:t>
      </w:r>
    </w:p>
    <w:p>
      <w:pPr>
        <w:pStyle w:val="Heading2"/>
      </w:pPr>
      <w:r>
        <w:rPr>
          <w:rFonts w:ascii="Calibri" w:hAnsi="Calibri" w:eastAsia="Calibri" w:cs="Arial"/>
          <w:b/>
          <w:color w:val="003366"/>
          <w:sz w:val="30"/>
        </w:rPr>
        <w:t>Giving someone limited admin access</w:t>
      </w:r>
    </w:p>
    <w:p>
      <w:pPr>
        <w:pStyle w:val="ListBullet"/>
        <w:spacing w:after="60"/>
      </w:pPr>
      <w:r>
        <w:rPr>
          <w:rFonts w:ascii="Calibri" w:hAnsi="Calibri" w:eastAsia="Calibri" w:cs="Arial"/>
        </w:rPr>
        <w:t xml:space="preserve">Tick </w:t>
      </w:r>
      <w:r>
        <w:rPr>
          <w:rFonts w:ascii="Calibri" w:hAnsi="Calibri" w:eastAsia="Calibri" w:cs="Arial"/>
          <w:b/>
        </w:rPr>
        <w:t>Staff status</w:t>
      </w:r>
      <w:r>
        <w:rPr>
          <w:rFonts w:ascii="Calibri" w:hAnsi="Calibri" w:eastAsia="Calibri" w:cs="Arial"/>
        </w:rPr>
        <w:t xml:space="preserve"> (not Superuser status) on the user.</w:t>
      </w:r>
    </w:p>
    <w:p>
      <w:pPr>
        <w:pStyle w:val="ListBullet"/>
        <w:spacing w:after="60"/>
      </w:pPr>
      <w:r>
        <w:rPr>
          <w:rFonts w:ascii="Calibri" w:hAnsi="Calibri" w:eastAsia="Calibri" w:cs="Arial"/>
        </w:rPr>
        <w:t xml:space="preserve">Create a group such as </w:t>
      </w:r>
      <w:r>
        <w:rPr>
          <w:rFonts w:ascii="Consolas" w:hAnsi="Consolas" w:eastAsia="Calibri" w:cs="Consolas"/>
          <w:color w:val="1F4E79"/>
        </w:rPr>
        <w:t>ADMIN_USERS</w:t>
      </w:r>
      <w:r>
        <w:rPr>
          <w:rFonts w:ascii="Calibri" w:hAnsi="Calibri" w:eastAsia="Calibri" w:cs="Arial"/>
        </w:rPr>
        <w:t xml:space="preserve"> with the permissions </w:t>
      </w:r>
      <w:r>
        <w:rPr>
          <w:rFonts w:ascii="Calibri" w:hAnsi="Calibri" w:eastAsia="Calibri" w:cs="Arial"/>
          <w:b/>
        </w:rPr>
        <w:t>Can view user</w:t>
      </w:r>
      <w:r>
        <w:rPr>
          <w:rFonts w:ascii="Calibri" w:hAnsi="Calibri" w:eastAsia="Calibri" w:cs="Arial"/>
        </w:rPr>
        <w:t xml:space="preserve">, </w:t>
      </w:r>
      <w:r>
        <w:rPr>
          <w:rFonts w:ascii="Calibri" w:hAnsi="Calibri" w:eastAsia="Calibri" w:cs="Arial"/>
          <w:b/>
        </w:rPr>
        <w:t>Can change user</w:t>
      </w:r>
      <w:r>
        <w:rPr>
          <w:rFonts w:ascii="Calibri" w:hAnsi="Calibri" w:eastAsia="Calibri" w:cs="Arial"/>
        </w:rPr>
        <w:t xml:space="preserve">, </w:t>
      </w:r>
      <w:r>
        <w:rPr>
          <w:rFonts w:ascii="Calibri" w:hAnsi="Calibri" w:eastAsia="Calibri" w:cs="Arial"/>
          <w:b/>
        </w:rPr>
        <w:t>Can add user</w:t>
      </w:r>
      <w:r>
        <w:rPr>
          <w:rFonts w:ascii="Calibri" w:hAnsi="Calibri" w:eastAsia="Calibri" w:cs="Arial"/>
        </w:rPr>
        <w:t xml:space="preserve"> and add the user to it, or move the same permissions into the </w:t>
      </w:r>
      <w:r>
        <w:rPr>
          <w:rFonts w:ascii="Calibri" w:hAnsi="Calibri" w:eastAsia="Calibri" w:cs="Arial"/>
          <w:b/>
        </w:rPr>
        <w:t>User permissions</w:t>
      </w:r>
      <w:r>
        <w:rPr>
          <w:rFonts w:ascii="Calibri" w:hAnsi="Calibri" w:eastAsia="Calibri" w:cs="Arial"/>
        </w:rPr>
        <w:t xml:space="preserve"> box of the user.</w:t>
      </w:r>
    </w:p>
    <w:p>
      <w:pPr>
        <w:pStyle w:val="ListBullet"/>
        <w:spacing w:after="60"/>
      </w:pPr>
      <w:r>
        <w:rPr>
          <w:rFonts w:ascii="Calibri" w:hAnsi="Calibri" w:eastAsia="Calibri" w:cs="Arial"/>
        </w:rPr>
        <w:t>The person then sees only the Users table in the admin panel. Do the same with the Center, School or Round permissions for reference-data administrators.</w:t>
      </w:r>
    </w:p>
    <w:p>
      <w:pPr>
        <w:shd w:val="clear" w:color="auto" w:fill="EAF6FD"/>
        <w:pBdr>
          <w:left w:val="single" w:sz="18" w:space="6" w:color="00ADEF"/>
        </w:pBdr>
        <w:spacing w:before="80" w:after="160"/>
        <w:ind w:left="170" w:right="170"/>
      </w:pPr>
      <w:r>
        <w:rPr>
          <w:rFonts w:ascii="Calibri" w:hAnsi="Calibri" w:eastAsia="Calibri" w:cs="Arial"/>
          <w:b/>
          <w:sz w:val="21"/>
        </w:rPr>
        <w:t>Note:</w:t>
      </w:r>
      <w:r>
        <w:rPr>
          <w:rFonts w:ascii="Calibri" w:hAnsi="Calibri" w:eastAsia="Calibri" w:cs="Arial"/>
          <w:sz w:val="21"/>
        </w:rPr>
        <w:t xml:space="preserve"> Never give </w:t>
      </w:r>
      <w:r>
        <w:rPr>
          <w:rFonts w:ascii="Calibri" w:hAnsi="Calibri" w:eastAsia="Calibri" w:cs="Arial"/>
          <w:b/>
          <w:sz w:val="21"/>
        </w:rPr>
        <w:t>Superuser status</w:t>
      </w:r>
      <w:r>
        <w:rPr>
          <w:rFonts w:ascii="Calibri" w:hAnsi="Calibri" w:eastAsia="Calibri" w:cs="Arial"/>
          <w:sz w:val="21"/>
        </w:rPr>
        <w:t xml:space="preserve"> to an account used for daily data entry, and keep the number of superusers small.</w:t>
      </w:r>
    </w:p>
    <w:p>
      <w:r>
        <w:br w:type="page"/>
      </w:r>
    </w:p>
    <w:p>
      <w:pPr>
        <w:pStyle w:val="Heading1"/>
      </w:pPr>
      <w:r>
        <w:rPr>
          <w:rFonts w:ascii="Calibri" w:hAnsi="Calibri" w:eastAsia="Calibri" w:cs="Arial"/>
          <w:b/>
          <w:color w:val="003366"/>
          <w:sz w:val="40"/>
        </w:rPr>
        <w:t>11. Reference Data</w:t>
      </w:r>
    </w:p>
    <w:p>
      <w:r>
        <w:rPr>
          <w:rFonts w:ascii="Calibri" w:hAnsi="Calibri" w:eastAsia="Calibri" w:cs="Arial"/>
        </w:rPr>
        <w:t>The lists below drive the drop-downs of the application. Add or correct entries here; do not delete entries that are already used by registrations.</w:t>
      </w:r>
    </w:p>
    <w:p>
      <w:pPr>
        <w:keepNext/>
        <w:spacing w:after="80"/>
        <w:ind w:left="510" w:hanging="510"/>
      </w:pPr>
      <w:r>
        <w:rPr>
          <w:rFonts w:ascii="Calibri" w:hAnsi="Calibri" w:eastAsia="Calibri" w:cs="Arial"/>
          <w:b/>
          <w:color w:val="00ADEF"/>
        </w:rPr>
        <w:t>1.</w:t>
        <w:tab/>
      </w:r>
      <w:r>
        <w:rPr>
          <w:rFonts w:ascii="Calibri" w:hAnsi="Calibri" w:eastAsia="Calibri" w:cs="Arial"/>
          <w:b/>
        </w:rPr>
        <w:t>Schools → Partner organizations</w:t>
      </w:r>
      <w:r>
        <w:rPr>
          <w:rFonts w:ascii="Calibri" w:hAnsi="Calibri" w:eastAsia="Calibri" w:cs="Arial"/>
        </w:rPr>
        <w:t>: the implementing partners. A partner must exist before centers and accounts can be linked to it.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28" name="Picture 28"/>
            <wp:cNvGraphicFramePr>
              <a:graphicFrameLocks noChangeAspect="1"/>
            </wp:cNvGraphicFramePr>
            <a:graphic>
              <a:graphicData uri="http://schemas.openxmlformats.org/drawingml/2006/picture">
                <pic:pic>
                  <pic:nvPicPr>
                    <pic:cNvPr id="0" name="adm_70_partners.png"/>
                    <pic:cNvPicPr/>
                  </pic:nvPicPr>
                  <pic:blipFill>
                    <a:blip r:embed="rId37"/>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28 – Partner organisations</w:t>
      </w:r>
    </w:p>
    <w:p>
      <w:pPr>
        <w:keepNext/>
        <w:spacing w:after="80"/>
        <w:ind w:left="510" w:hanging="510"/>
      </w:pPr>
      <w:r>
        <w:rPr>
          <w:rFonts w:ascii="Calibri" w:hAnsi="Calibri" w:eastAsia="Calibri" w:cs="Arial"/>
          <w:b/>
          <w:color w:val="00ADEF"/>
        </w:rPr>
        <w:t>2.</w:t>
        <w:tab/>
      </w:r>
      <w:r>
        <w:rPr>
          <w:rFonts w:ascii="Calibri" w:hAnsi="Calibri" w:eastAsia="Calibri" w:cs="Arial"/>
        </w:rPr>
        <w:t>The partner form holds the short name and the focal points (monitoring and evaluation, programme manager).</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4065600"/>
            <wp:docPr id="29" name="Picture 29"/>
            <wp:cNvGraphicFramePr>
              <a:graphicFrameLocks noChangeAspect="1"/>
            </wp:cNvGraphicFramePr>
            <a:graphic>
              <a:graphicData uri="http://schemas.openxmlformats.org/drawingml/2006/picture">
                <pic:pic>
                  <pic:nvPicPr>
                    <pic:cNvPr id="0" name="adm_71_partner_change.png"/>
                    <pic:cNvPicPr/>
                  </pic:nvPicPr>
                  <pic:blipFill>
                    <a:blip r:embed="rId38"/>
                    <a:stretch>
                      <a:fillRect/>
                    </a:stretch>
                  </pic:blipFill>
                  <pic:spPr>
                    <a:xfrm>
                      <a:off x="0" y="0"/>
                      <a:ext cx="5760000" cy="4065600"/>
                    </a:xfrm>
                    <a:prstGeom prst="rect"/>
                  </pic:spPr>
                </pic:pic>
              </a:graphicData>
            </a:graphic>
          </wp:inline>
        </w:drawing>
      </w:r>
    </w:p>
    <w:p>
      <w:pPr>
        <w:spacing w:after="240"/>
        <w:jc w:val="center"/>
      </w:pPr>
      <w:r>
        <w:rPr>
          <w:rFonts w:ascii="Calibri" w:hAnsi="Calibri" w:eastAsia="Calibri" w:cs="Arial"/>
          <w:i/>
          <w:color w:val="555E66"/>
          <w:sz w:val="19"/>
        </w:rPr>
        <w:t>Figure 29 – Partner organisation form</w:t>
      </w:r>
    </w:p>
    <w:p>
      <w:pPr>
        <w:keepNext/>
        <w:spacing w:after="80"/>
        <w:ind w:left="510" w:hanging="510"/>
      </w:pPr>
      <w:r>
        <w:rPr>
          <w:rFonts w:ascii="Calibri" w:hAnsi="Calibri" w:eastAsia="Calibri" w:cs="Arial"/>
          <w:b/>
          <w:color w:val="00ADEF"/>
        </w:rPr>
        <w:t>3.</w:t>
        <w:tab/>
      </w:r>
      <w:r>
        <w:rPr>
          <w:rFonts w:ascii="Calibri" w:hAnsi="Calibri" w:eastAsia="Calibri" w:cs="Arial"/>
          <w:b/>
        </w:rPr>
        <w:t>Locations → Centers</w:t>
      </w:r>
      <w:r>
        <w:rPr>
          <w:rFonts w:ascii="Calibri" w:hAnsi="Calibri" w:eastAsia="Calibri" w:cs="Arial"/>
        </w:rPr>
        <w:t>: the NFE centers with their partner, type, governorate, district and cadaster.</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0" name="Picture 30"/>
            <wp:cNvGraphicFramePr>
              <a:graphicFrameLocks noChangeAspect="1"/>
            </wp:cNvGraphicFramePr>
            <a:graphic>
              <a:graphicData uri="http://schemas.openxmlformats.org/drawingml/2006/picture">
                <pic:pic>
                  <pic:nvPicPr>
                    <pic:cNvPr id="0" name="adm_72_centers.png"/>
                    <pic:cNvPicPr/>
                  </pic:nvPicPr>
                  <pic:blipFill>
                    <a:blip r:embed="rId39"/>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30 – Centers</w:t>
      </w:r>
    </w:p>
    <w:p>
      <w:pPr>
        <w:keepNext/>
        <w:spacing w:after="80"/>
        <w:ind w:left="510" w:hanging="510"/>
      </w:pPr>
      <w:r>
        <w:rPr>
          <w:rFonts w:ascii="Calibri" w:hAnsi="Calibri" w:eastAsia="Calibri" w:cs="Arial"/>
          <w:b/>
          <w:color w:val="00ADEF"/>
        </w:rPr>
        <w:t>4.</w:t>
        <w:tab/>
      </w:r>
      <w:r>
        <w:rPr>
          <w:rFonts w:ascii="Calibri" w:hAnsi="Calibri" w:eastAsia="Calibri" w:cs="Arial"/>
        </w:rPr>
        <w:t>The center form also records the manager, phone, GPS coordinates (used by the Centers Map), accessibility and the packages provided.</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31" name="Picture 31"/>
            <wp:cNvGraphicFramePr>
              <a:graphicFrameLocks noChangeAspect="1"/>
            </wp:cNvGraphicFramePr>
            <a:graphic>
              <a:graphicData uri="http://schemas.openxmlformats.org/drawingml/2006/picture">
                <pic:pic>
                  <pic:nvPicPr>
                    <pic:cNvPr id="0" name="adm_73_center_change.png"/>
                    <pic:cNvPicPr/>
                  </pic:nvPicPr>
                  <pic:blipFill>
                    <a:blip r:embed="rId40"/>
                    <a:stretch>
                      <a:fillRect/>
                    </a:stretch>
                  </pic:blipFill>
                  <pic:spPr>
                    <a:xfrm>
                      <a:off x="0" y="0"/>
                      <a:ext cx="5760000" cy="3681600"/>
                    </a:xfrm>
                    <a:prstGeom prst="rect"/>
                  </pic:spPr>
                </pic:pic>
              </a:graphicData>
            </a:graphic>
          </wp:inline>
        </w:drawing>
      </w:r>
    </w:p>
    <w:p>
      <w:pPr>
        <w:spacing w:after="240"/>
        <w:jc w:val="center"/>
      </w:pPr>
      <w:r>
        <w:rPr>
          <w:rFonts w:ascii="Calibri" w:hAnsi="Calibri" w:eastAsia="Calibri" w:cs="Arial"/>
          <w:i/>
          <w:color w:val="555E66"/>
          <w:sz w:val="19"/>
        </w:rPr>
        <w:t>Figure 31 – Center form</w:t>
      </w:r>
    </w:p>
    <w:p>
      <w:pPr>
        <w:keepNext/>
        <w:spacing w:after="80"/>
        <w:ind w:left="510" w:hanging="510"/>
      </w:pPr>
      <w:r>
        <w:rPr>
          <w:rFonts w:ascii="Calibri" w:hAnsi="Calibri" w:eastAsia="Calibri" w:cs="Arial"/>
          <w:b/>
          <w:color w:val="00ADEF"/>
        </w:rPr>
        <w:t>5.</w:t>
        <w:tab/>
      </w:r>
      <w:r>
        <w:rPr>
          <w:rFonts w:ascii="Calibri" w:hAnsi="Calibri" w:eastAsia="Calibri" w:cs="Arial"/>
          <w:b/>
        </w:rPr>
        <w:t>Schools → Schools</w:t>
      </w:r>
      <w:r>
        <w:rPr>
          <w:rFonts w:ascii="Calibri" w:hAnsi="Calibri" w:eastAsia="Calibri" w:cs="Arial"/>
        </w:rPr>
        <w:t>: the public schools of the ALP module. Each ALP account is linked to one of them; closed schools are not offered when assigning accounts.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2" name="Picture 32"/>
            <wp:cNvGraphicFramePr>
              <a:graphicFrameLocks noChangeAspect="1"/>
            </wp:cNvGraphicFramePr>
            <a:graphic>
              <a:graphicData uri="http://schemas.openxmlformats.org/drawingml/2006/picture">
                <pic:pic>
                  <pic:nvPicPr>
                    <pic:cNvPr id="0" name="adm_74_schools.png"/>
                    <pic:cNvPicPr/>
                  </pic:nvPicPr>
                  <pic:blipFill>
                    <a:blip r:embed="rId4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32 – Schools</w:t>
      </w:r>
    </w:p>
    <w:p>
      <w:pPr>
        <w:keepNext/>
        <w:spacing w:after="80"/>
        <w:ind w:left="510" w:hanging="510"/>
      </w:pPr>
      <w:r>
        <w:rPr>
          <w:rFonts w:ascii="Calibri" w:hAnsi="Calibri" w:eastAsia="Calibri" w:cs="Arial"/>
          <w:b/>
          <w:color w:val="00ADEF"/>
        </w:rPr>
        <w:t>6.</w:t>
        <w:tab/>
      </w:r>
      <w:r>
        <w:rPr>
          <w:rFonts w:ascii="Calibri" w:hAnsi="Calibri" w:eastAsia="Calibri" w:cs="Arial"/>
        </w:rPr>
        <w:t>The school form: CERD number, name, type, shift, contact, location and services. School focal points maintain most of it themselves from the application.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5121600"/>
            <wp:docPr id="33" name="Picture 33"/>
            <wp:cNvGraphicFramePr>
              <a:graphicFrameLocks noChangeAspect="1"/>
            </wp:cNvGraphicFramePr>
            <a:graphic>
              <a:graphicData uri="http://schemas.openxmlformats.org/drawingml/2006/picture">
                <pic:pic>
                  <pic:nvPicPr>
                    <pic:cNvPr id="0" name="adm_75_school_change.png"/>
                    <pic:cNvPicPr/>
                  </pic:nvPicPr>
                  <pic:blipFill>
                    <a:blip r:embed="rId42"/>
                    <a:stretch>
                      <a:fillRect/>
                    </a:stretch>
                  </pic:blipFill>
                  <pic:spPr>
                    <a:xfrm>
                      <a:off x="0" y="0"/>
                      <a:ext cx="5760000" cy="5121600"/>
                    </a:xfrm>
                    <a:prstGeom prst="rect"/>
                  </pic:spPr>
                </pic:pic>
              </a:graphicData>
            </a:graphic>
          </wp:inline>
        </w:drawing>
      </w:r>
    </w:p>
    <w:p>
      <w:pPr>
        <w:spacing w:after="240"/>
        <w:jc w:val="center"/>
      </w:pPr>
      <w:r>
        <w:rPr>
          <w:rFonts w:ascii="Calibri" w:hAnsi="Calibri" w:eastAsia="Calibri" w:cs="Arial"/>
          <w:i/>
          <w:color w:val="555E66"/>
          <w:sz w:val="19"/>
        </w:rPr>
        <w:t>Figure 33 – School form</w:t>
      </w:r>
    </w:p>
    <w:p>
      <w:pPr>
        <w:keepNext/>
        <w:spacing w:after="80"/>
        <w:ind w:left="510" w:hanging="510"/>
      </w:pPr>
      <w:r>
        <w:rPr>
          <w:rFonts w:ascii="Calibri" w:hAnsi="Calibri" w:eastAsia="Calibri" w:cs="Arial"/>
          <w:b/>
          <w:color w:val="00ADEF"/>
        </w:rPr>
        <w:t>7.</w:t>
        <w:tab/>
      </w:r>
      <w:r>
        <w:rPr>
          <w:rFonts w:ascii="Calibri" w:hAnsi="Calibri" w:eastAsia="Calibri" w:cs="Arial"/>
          <w:b/>
        </w:rPr>
        <w:t>NFE Data → Rounds</w:t>
      </w:r>
      <w:r>
        <w:rPr>
          <w:rFonts w:ascii="Calibri" w:hAnsi="Calibri" w:eastAsia="Calibri" w:cs="Arial"/>
        </w:rPr>
        <w:t xml:space="preserve">: the programme rounds (years). Tick </w:t>
      </w:r>
      <w:r>
        <w:rPr>
          <w:rFonts w:ascii="Calibri" w:hAnsi="Calibri" w:eastAsia="Calibri" w:cs="Arial"/>
          <w:b/>
        </w:rPr>
        <w:t>Current year</w:t>
      </w:r>
      <w:r>
        <w:rPr>
          <w:rFonts w:ascii="Calibri" w:hAnsi="Calibri" w:eastAsia="Calibri" w:cs="Arial"/>
        </w:rPr>
        <w:t xml:space="preserve"> on the round(s) open for registration: only current rounds are offered in the enrolment and attendance forms.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4" name="Picture 34"/>
            <wp:cNvGraphicFramePr>
              <a:graphicFrameLocks noChangeAspect="1"/>
            </wp:cNvGraphicFramePr>
            <a:graphic>
              <a:graphicData uri="http://schemas.openxmlformats.org/drawingml/2006/picture">
                <pic:pic>
                  <pic:nvPicPr>
                    <pic:cNvPr id="0" name="adm_76_rounds.png"/>
                    <pic:cNvPicPr/>
                  </pic:nvPicPr>
                  <pic:blipFill>
                    <a:blip r:embed="rId4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34 – Rounds</w:t>
      </w:r>
    </w:p>
    <w:p>
      <w:pPr>
        <w:keepNext/>
        <w:spacing w:after="80"/>
        <w:ind w:left="510" w:hanging="510"/>
      </w:pPr>
      <w:r>
        <w:rPr>
          <w:rFonts w:ascii="Calibri" w:hAnsi="Calibri" w:eastAsia="Calibri" w:cs="Arial"/>
          <w:b/>
          <w:color w:val="00ADEF"/>
        </w:rPr>
        <w:t>8.</w:t>
        <w:tab/>
      </w:r>
      <w:r>
        <w:rPr>
          <w:rFonts w:ascii="Calibri" w:hAnsi="Calibri" w:eastAsia="Calibri" w:cs="Arial"/>
        </w:rPr>
        <w:t>A round has a name, a year and the current-year flag. Create the new round before the new year starts and untick the previous one when it closes.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81600"/>
            <wp:docPr id="35" name="Picture 35"/>
            <wp:cNvGraphicFramePr>
              <a:graphicFrameLocks noChangeAspect="1"/>
            </wp:cNvGraphicFramePr>
            <a:graphic>
              <a:graphicData uri="http://schemas.openxmlformats.org/drawingml/2006/picture">
                <pic:pic>
                  <pic:nvPicPr>
                    <pic:cNvPr id="0" name="adm_77_round_change.png"/>
                    <pic:cNvPicPr/>
                  </pic:nvPicPr>
                  <pic:blipFill>
                    <a:blip r:embed="rId44"/>
                    <a:stretch>
                      <a:fillRect/>
                    </a:stretch>
                  </pic:blipFill>
                  <pic:spPr>
                    <a:xfrm>
                      <a:off x="0" y="0"/>
                      <a:ext cx="5760000" cy="3681600"/>
                    </a:xfrm>
                    <a:prstGeom prst="rect"/>
                  </pic:spPr>
                </pic:pic>
              </a:graphicData>
            </a:graphic>
          </wp:inline>
        </w:drawing>
      </w:r>
    </w:p>
    <w:p>
      <w:pPr>
        <w:spacing w:after="240"/>
        <w:jc w:val="center"/>
      </w:pPr>
      <w:r>
        <w:rPr>
          <w:rFonts w:ascii="Calibri" w:hAnsi="Calibri" w:eastAsia="Calibri" w:cs="Arial"/>
          <w:i/>
          <w:color w:val="555E66"/>
          <w:sz w:val="19"/>
        </w:rPr>
        <w:t>Figure 35 – Round form</w:t>
      </w:r>
    </w:p>
    <w:p>
      <w:pPr>
        <w:keepNext/>
        <w:spacing w:after="80"/>
        <w:ind w:left="510" w:hanging="510"/>
      </w:pPr>
      <w:r>
        <w:rPr>
          <w:rFonts w:ascii="Calibri" w:hAnsi="Calibri" w:eastAsia="Calibri" w:cs="Arial"/>
          <w:b/>
          <w:color w:val="00ADEF"/>
        </w:rPr>
        <w:t>9.</w:t>
        <w:tab/>
      </w:r>
      <w:r>
        <w:rPr>
          <w:rFonts w:ascii="Calibri" w:hAnsi="Calibri" w:eastAsia="Calibri" w:cs="Arial"/>
          <w:b/>
        </w:rPr>
        <w:t>ALP → ALP Rounds</w:t>
      </w:r>
      <w:r>
        <w:rPr>
          <w:rFonts w:ascii="Calibri" w:hAnsi="Calibri" w:eastAsia="Calibri" w:cs="Arial"/>
        </w:rPr>
        <w:t xml:space="preserve"> and </w:t>
      </w:r>
      <w:r>
        <w:rPr>
          <w:rFonts w:ascii="Calibri" w:hAnsi="Calibri" w:eastAsia="Calibri" w:cs="Arial"/>
          <w:b/>
        </w:rPr>
        <w:t>ALP Programs</w:t>
      </w:r>
      <w:r>
        <w:rPr>
          <w:rFonts w:ascii="Calibri" w:hAnsi="Calibri" w:eastAsia="Calibri" w:cs="Arial"/>
        </w:rPr>
        <w:t>: the academic years and programme levels offered in ALP registration.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6" name="Picture 36"/>
            <wp:cNvGraphicFramePr>
              <a:graphicFrameLocks noChangeAspect="1"/>
            </wp:cNvGraphicFramePr>
            <a:graphic>
              <a:graphicData uri="http://schemas.openxmlformats.org/drawingml/2006/picture">
                <pic:pic>
                  <pic:nvPicPr>
                    <pic:cNvPr id="0" name="adm_78_alp_rounds.png"/>
                    <pic:cNvPicPr/>
                  </pic:nvPicPr>
                  <pic:blipFill>
                    <a:blip r:embed="rId45"/>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36 – ALP rounds</w:t>
      </w:r>
    </w:p>
    <w:p>
      <w:pPr>
        <w:keepNext/>
        <w:spacing w:after="80"/>
        <w:ind w:left="510" w:hanging="510"/>
      </w:pPr>
      <w:r>
        <w:rPr>
          <w:rFonts w:ascii="Calibri" w:hAnsi="Calibri" w:eastAsia="Calibri" w:cs="Arial"/>
          <w:b/>
          <w:color w:val="00ADEF"/>
        </w:rPr>
        <w:t>10.</w:t>
        <w:tab/>
      </w:r>
      <w:r>
        <w:rPr>
          <w:rFonts w:ascii="Calibri" w:hAnsi="Calibri" w:eastAsia="Calibri" w:cs="Arial"/>
          <w:b/>
        </w:rPr>
        <w:t>ALP → ALP Grading Definitions</w:t>
      </w:r>
      <w:r>
        <w:rPr>
          <w:rFonts w:ascii="Calibri" w:hAnsi="Calibri" w:eastAsia="Calibri" w:cs="Arial"/>
        </w:rPr>
        <w:t>: one line per subject with its minimum and maximum grade. The ALP grading form is built from this list.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7" name="Picture 37"/>
            <wp:cNvGraphicFramePr>
              <a:graphicFrameLocks noChangeAspect="1"/>
            </wp:cNvGraphicFramePr>
            <a:graphic>
              <a:graphicData uri="http://schemas.openxmlformats.org/drawingml/2006/picture">
                <pic:pic>
                  <pic:nvPicPr>
                    <pic:cNvPr id="0" name="adm_80_alp_grading_definitions.png"/>
                    <pic:cNvPicPr/>
                  </pic:nvPicPr>
                  <pic:blipFill>
                    <a:blip r:embed="rId46"/>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37 – ALP grading definitions</w:t>
      </w:r>
    </w:p>
    <w:p>
      <w:pPr>
        <w:keepNext/>
        <w:spacing w:after="80"/>
        <w:ind w:left="510" w:hanging="510"/>
      </w:pPr>
      <w:r>
        <w:rPr>
          <w:rFonts w:ascii="Calibri" w:hAnsi="Calibri" w:eastAsia="Calibri" w:cs="Arial"/>
          <w:b/>
          <w:color w:val="00ADEF"/>
        </w:rPr>
        <w:t>11.</w:t>
        <w:tab/>
      </w:r>
      <w:r>
        <w:rPr>
          <w:rFonts w:ascii="Calibri" w:hAnsi="Calibri" w:eastAsia="Calibri" w:cs="Arial"/>
          <w:b/>
        </w:rPr>
        <w:t>NFE Data → Packages</w:t>
      </w:r>
      <w:r>
        <w:rPr>
          <w:rFonts w:ascii="Calibri" w:hAnsi="Calibri" w:eastAsia="Calibri" w:cs="Arial"/>
        </w:rPr>
        <w:t>: the education programmes with the age range they accept. A child only sees the programmes whose age range includes their age; the attendance page lists the packages of category "Education".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8" name="Picture 38"/>
            <wp:cNvGraphicFramePr>
              <a:graphicFrameLocks noChangeAspect="1"/>
            </wp:cNvGraphicFramePr>
            <a:graphic>
              <a:graphicData uri="http://schemas.openxmlformats.org/drawingml/2006/picture">
                <pic:pic>
                  <pic:nvPicPr>
                    <pic:cNvPr id="0" name="adm_81_packages.png"/>
                    <pic:cNvPicPr/>
                  </pic:nvPicPr>
                  <pic:blipFill>
                    <a:blip r:embed="rId47"/>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38 – Packages</w:t>
      </w:r>
    </w:p>
    <w:p>
      <w:pPr>
        <w:keepNext/>
        <w:spacing w:after="80"/>
        <w:ind w:left="510" w:hanging="510"/>
      </w:pPr>
      <w:r>
        <w:rPr>
          <w:rFonts w:ascii="Calibri" w:hAnsi="Calibri" w:eastAsia="Calibri" w:cs="Arial"/>
          <w:b/>
          <w:color w:val="00ADEF"/>
        </w:rPr>
        <w:t>12.</w:t>
        <w:tab/>
      </w:r>
      <w:r>
        <w:rPr>
          <w:rFonts w:ascii="Calibri" w:hAnsi="Calibri" w:eastAsia="Calibri" w:cs="Arial"/>
          <w:b/>
        </w:rPr>
        <w:t>Child data config → Nationalities, ID Types, Attachment Types, Topics of teacher trainings</w:t>
      </w:r>
      <w:r>
        <w:rPr>
          <w:rFonts w:ascii="Calibri" w:hAnsi="Calibri" w:eastAsia="Calibri" w:cs="Arial"/>
        </w:rPr>
        <w:t xml:space="preserve"> and </w:t>
      </w:r>
      <w:r>
        <w:rPr>
          <w:rFonts w:ascii="Calibri" w:hAnsi="Calibri" w:eastAsia="Calibri" w:cs="Arial"/>
          <w:b/>
        </w:rPr>
        <w:t>Schools → Educational levels</w:t>
      </w:r>
      <w:r>
        <w:rPr>
          <w:rFonts w:ascii="Calibri" w:hAnsi="Calibri" w:eastAsia="Calibri" w:cs="Arial"/>
        </w:rPr>
        <w:t>: the lookup values of the registration and teacher forms.</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39" name="Picture 39"/>
            <wp:cNvGraphicFramePr>
              <a:graphicFrameLocks noChangeAspect="1"/>
            </wp:cNvGraphicFramePr>
            <a:graphic>
              <a:graphicData uri="http://schemas.openxmlformats.org/drawingml/2006/picture">
                <pic:pic>
                  <pic:nvPicPr>
                    <pic:cNvPr id="0" name="adm_82_nationalities.png"/>
                    <pic:cNvPicPr/>
                  </pic:nvPicPr>
                  <pic:blipFill>
                    <a:blip r:embed="rId48"/>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39 – Nationalities</w:t>
      </w:r>
    </w:p>
    <w:p>
      <w:pPr>
        <w:keepNext/>
        <w:spacing w:after="80"/>
        <w:ind w:left="510" w:hanging="510"/>
      </w:pPr>
      <w:r>
        <w:rPr>
          <w:rFonts w:ascii="Calibri" w:hAnsi="Calibri" w:eastAsia="Calibri" w:cs="Arial"/>
          <w:b/>
          <w:color w:val="00ADEF"/>
        </w:rPr>
        <w:t>13.</w:t>
        <w:tab/>
      </w:r>
      <w:r>
        <w:rPr>
          <w:rFonts w:ascii="Calibri" w:hAnsi="Calibri" w:eastAsia="Calibri" w:cs="Arial"/>
          <w:b/>
        </w:rPr>
        <w:t>Locations → Locations</w:t>
      </w:r>
      <w:r>
        <w:rPr>
          <w:rFonts w:ascii="Calibri" w:hAnsi="Calibri" w:eastAsia="Calibri" w:cs="Arial"/>
        </w:rPr>
        <w:t>: the governorate / district / cadaster hierarchy (Location Types 1, 2 and 3). Keep the Arabic and English names filled in; they are matched against the examination village list.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0" name="Picture 40"/>
            <wp:cNvGraphicFramePr>
              <a:graphicFrameLocks noChangeAspect="1"/>
            </wp:cNvGraphicFramePr>
            <a:graphic>
              <a:graphicData uri="http://schemas.openxmlformats.org/drawingml/2006/picture">
                <pic:pic>
                  <pic:nvPicPr>
                    <pic:cNvPr id="0" name="adm_83_locations.png"/>
                    <pic:cNvPicPr/>
                  </pic:nvPicPr>
                  <pic:blipFill>
                    <a:blip r:embed="rId49"/>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40 – Locations</w:t>
      </w:r>
    </w:p>
    <w:p>
      <w:r>
        <w:br w:type="page"/>
      </w:r>
    </w:p>
    <w:p>
      <w:pPr>
        <w:pStyle w:val="Heading1"/>
      </w:pPr>
      <w:r>
        <w:rPr>
          <w:rFonts w:ascii="Calibri" w:hAnsi="Calibri" w:eastAsia="Calibri" w:cs="Arial"/>
          <w:b/>
          <w:color w:val="003366"/>
          <w:sz w:val="40"/>
        </w:rPr>
        <w:t>12. Monitoring</w:t>
      </w:r>
    </w:p>
    <w:p>
      <w:pPr>
        <w:keepNext/>
        <w:spacing w:after="80"/>
        <w:ind w:left="510" w:hanging="510"/>
      </w:pPr>
      <w:r>
        <w:rPr>
          <w:rFonts w:ascii="Calibri" w:hAnsi="Calibri" w:eastAsia="Calibri" w:cs="Arial"/>
          <w:b/>
          <w:color w:val="00ADEF"/>
        </w:rPr>
        <w:t>1.</w:t>
        <w:tab/>
      </w:r>
      <w:r>
        <w:rPr>
          <w:rFonts w:ascii="Calibri" w:hAnsi="Calibri" w:eastAsia="Calibri" w:cs="Arial"/>
          <w:b/>
        </w:rPr>
        <w:t>Backends → User activitys</w:t>
      </w:r>
      <w:r>
        <w:rPr>
          <w:rFonts w:ascii="Calibri" w:hAnsi="Calibri" w:eastAsia="Calibri" w:cs="Arial"/>
        </w:rPr>
        <w:t xml:space="preserve"> logs who did what and when in the application. Filter by user or date when investigating a question.</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1" name="Picture 41"/>
            <wp:cNvGraphicFramePr>
              <a:graphicFrameLocks noChangeAspect="1"/>
            </wp:cNvGraphicFramePr>
            <a:graphic>
              <a:graphicData uri="http://schemas.openxmlformats.org/drawingml/2006/picture">
                <pic:pic>
                  <pic:nvPicPr>
                    <pic:cNvPr id="0" name="adm_90_user_activity.png"/>
                    <pic:cNvPicPr/>
                  </pic:nvPicPr>
                  <pic:blipFill>
                    <a:blip r:embed="rId50"/>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41 – User activity log</w:t>
      </w:r>
    </w:p>
    <w:p>
      <w:pPr>
        <w:keepNext/>
        <w:spacing w:after="80"/>
        <w:ind w:left="510" w:hanging="510"/>
      </w:pPr>
      <w:r>
        <w:rPr>
          <w:rFonts w:ascii="Calibri" w:hAnsi="Calibri" w:eastAsia="Calibri" w:cs="Arial"/>
          <w:b/>
          <w:color w:val="00ADEF"/>
        </w:rPr>
        <w:t>2.</w:t>
        <w:tab/>
      </w:r>
      <w:r>
        <w:rPr>
          <w:rFonts w:ascii="Calibri" w:hAnsi="Calibri" w:eastAsia="Calibri" w:cs="Arial"/>
          <w:b/>
        </w:rPr>
        <w:t>Backends → Export History</w:t>
      </w:r>
      <w:r>
        <w:rPr>
          <w:rFonts w:ascii="Calibri" w:hAnsi="Calibri" w:eastAsia="Calibri" w:cs="Arial"/>
        </w:rPr>
        <w:t xml:space="preserve"> lists every export requested, its status and file. Failed exports are visible here.</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2" name="Picture 42"/>
            <wp:cNvGraphicFramePr>
              <a:graphicFrameLocks noChangeAspect="1"/>
            </wp:cNvGraphicFramePr>
            <a:graphic>
              <a:graphicData uri="http://schemas.openxmlformats.org/drawingml/2006/picture">
                <pic:pic>
                  <pic:nvPicPr>
                    <pic:cNvPr id="0" name="adm_91_export_history.png"/>
                    <pic:cNvPicPr/>
                  </pic:nvPicPr>
                  <pic:blipFill>
                    <a:blip r:embed="rId51"/>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42 – Export history</w:t>
      </w:r>
    </w:p>
    <w:p>
      <w:pPr>
        <w:keepNext/>
        <w:spacing w:after="80"/>
        <w:ind w:left="510" w:hanging="510"/>
      </w:pPr>
      <w:r>
        <w:rPr>
          <w:rFonts w:ascii="Calibri" w:hAnsi="Calibri" w:eastAsia="Calibri" w:cs="Arial"/>
          <w:b/>
          <w:color w:val="00ADEF"/>
        </w:rPr>
        <w:t>3.</w:t>
        <w:tab/>
      </w:r>
      <w:r>
        <w:rPr>
          <w:rFonts w:ascii="Calibri" w:hAnsi="Calibri" w:eastAsia="Calibri" w:cs="Arial"/>
          <w:b/>
        </w:rPr>
        <w:t>Celery Config → Task run logs</w:t>
      </w:r>
      <w:r>
        <w:rPr>
          <w:rFonts w:ascii="Calibri" w:hAnsi="Calibri" w:eastAsia="Calibri" w:cs="Arial"/>
        </w:rPr>
        <w:t xml:space="preserve"> shows the background tasks (exports, scheduled jobs) and their result.</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3" name="Picture 43"/>
            <wp:cNvGraphicFramePr>
              <a:graphicFrameLocks noChangeAspect="1"/>
            </wp:cNvGraphicFramePr>
            <a:graphic>
              <a:graphicData uri="http://schemas.openxmlformats.org/drawingml/2006/picture">
                <pic:pic>
                  <pic:nvPicPr>
                    <pic:cNvPr id="0" name="adm_92_task_logs.png"/>
                    <pic:cNvPicPr/>
                  </pic:nvPicPr>
                  <pic:blipFill>
                    <a:blip r:embed="rId52"/>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43 – Task run logs</w:t>
      </w:r>
    </w:p>
    <w:p>
      <w:pPr>
        <w:keepNext/>
        <w:spacing w:after="80"/>
        <w:ind w:left="510" w:hanging="510"/>
      </w:pPr>
      <w:r>
        <w:rPr>
          <w:rFonts w:ascii="Calibri" w:hAnsi="Calibri" w:eastAsia="Calibri" w:cs="Arial"/>
          <w:b/>
          <w:color w:val="00ADEF"/>
        </w:rPr>
        <w:t>4.</w:t>
        <w:tab/>
      </w:r>
      <w:r>
        <w:rPr>
          <w:rFonts w:ascii="Calibri" w:hAnsi="Calibri" w:eastAsia="Calibri" w:cs="Arial"/>
          <w:b/>
        </w:rPr>
        <w:t>NFE Data → Registrations</w:t>
      </w:r>
      <w:r>
        <w:rPr>
          <w:rFonts w:ascii="Calibri" w:hAnsi="Calibri" w:eastAsia="Calibri" w:cs="Arial"/>
        </w:rPr>
        <w:t xml:space="preserve"> and </w:t>
      </w:r>
      <w:r>
        <w:rPr>
          <w:rFonts w:ascii="Calibri" w:hAnsi="Calibri" w:eastAsia="Calibri" w:cs="Arial"/>
          <w:b/>
        </w:rPr>
        <w:t>Child → Childs</w:t>
      </w:r>
      <w:r>
        <w:rPr>
          <w:rFonts w:ascii="Calibri" w:hAnsi="Calibri" w:eastAsia="Calibri" w:cs="Arial"/>
        </w:rPr>
        <w:t xml:space="preserve"> give direct access to the records. Use them for corrections that the application does not allow (for example cancelling a registration), and only after checking with the center.</w:t>
      </w:r>
    </w:p>
    <w:p>
      <w:pPr>
        <w:keepNext/>
        <w:spacing w:after="40"/>
        <w:jc w:val="center"/>
        <w:pBdr>
          <w:top w:val="single" w:sz="4" w:space="4" w:color="D0D7DE"/>
          <w:left w:val="single" w:sz="4" w:space="4" w:color="D0D7DE"/>
          <w:bottom w:val="single" w:sz="4" w:space="4" w:color="D0D7DE"/>
          <w:right w:val="single" w:sz="4" w:space="4" w:color="D0D7DE"/>
        </w:pBdr>
      </w:pPr>
      <w:r>
        <w:drawing>
          <wp:inline xmlns:a="http://schemas.openxmlformats.org/drawingml/2006/main" xmlns:pic="http://schemas.openxmlformats.org/drawingml/2006/picture">
            <wp:extent cx="5760000" cy="3600000"/>
            <wp:docPr id="44" name="Picture 44"/>
            <wp:cNvGraphicFramePr>
              <a:graphicFrameLocks noChangeAspect="1"/>
            </wp:cNvGraphicFramePr>
            <a:graphic>
              <a:graphicData uri="http://schemas.openxmlformats.org/drawingml/2006/picture">
                <pic:pic>
                  <pic:nvPicPr>
                    <pic:cNvPr id="0" name="adm_93_registrations.png"/>
                    <pic:cNvPicPr/>
                  </pic:nvPicPr>
                  <pic:blipFill>
                    <a:blip r:embed="rId53"/>
                    <a:stretch>
                      <a:fillRect/>
                    </a:stretch>
                  </pic:blipFill>
                  <pic:spPr>
                    <a:xfrm>
                      <a:off x="0" y="0"/>
                      <a:ext cx="5760000" cy="3600000"/>
                    </a:xfrm>
                    <a:prstGeom prst="rect"/>
                  </pic:spPr>
                </pic:pic>
              </a:graphicData>
            </a:graphic>
          </wp:inline>
        </w:drawing>
      </w:r>
    </w:p>
    <w:p>
      <w:pPr>
        <w:spacing w:after="240"/>
        <w:jc w:val="center"/>
      </w:pPr>
      <w:r>
        <w:rPr>
          <w:rFonts w:ascii="Calibri" w:hAnsi="Calibri" w:eastAsia="Calibri" w:cs="Arial"/>
          <w:i/>
          <w:color w:val="555E66"/>
          <w:sz w:val="19"/>
        </w:rPr>
        <w:t>Figure 44 – Registrations in the admin panel</w:t>
      </w:r>
    </w:p>
    <w:p>
      <w:r>
        <w:br w:type="page"/>
      </w:r>
    </w:p>
    <w:p>
      <w:pPr>
        <w:pStyle w:val="Heading1"/>
      </w:pPr>
      <w:r>
        <w:rPr>
          <w:rFonts w:ascii="Calibri" w:hAnsi="Calibri" w:eastAsia="Calibri" w:cs="Arial"/>
          <w:b/>
          <w:color w:val="003366"/>
          <w:sz w:val="40"/>
        </w:rPr>
        <w:t>13. Good Practices</w:t>
      </w:r>
    </w:p>
    <w:p>
      <w:pPr>
        <w:pStyle w:val="ListBullet"/>
        <w:spacing w:after="60"/>
      </w:pPr>
      <w:r>
        <w:rPr>
          <w:rFonts w:ascii="Calibri" w:hAnsi="Calibri" w:eastAsia="Calibri" w:cs="Arial"/>
          <w:b/>
        </w:rPr>
        <w:t>One person, one account.</w:t>
      </w:r>
      <w:r>
        <w:rPr>
          <w:rFonts w:ascii="Calibri" w:hAnsi="Calibri" w:eastAsia="Calibri" w:cs="Arial"/>
        </w:rPr>
        <w:t xml:space="preserve"> Never share credentials between staff; create a separate account for each person.</w:t>
      </w:r>
    </w:p>
    <w:p>
      <w:pPr>
        <w:pStyle w:val="ListBullet"/>
        <w:spacing w:after="60"/>
      </w:pPr>
      <w:r>
        <w:rPr>
          <w:rFonts w:ascii="Calibri" w:hAnsi="Calibri" w:eastAsia="Calibri" w:cs="Arial"/>
          <w:b/>
        </w:rPr>
        <w:t>Least privilege.</w:t>
      </w:r>
      <w:r>
        <w:rPr>
          <w:rFonts w:ascii="Calibri" w:hAnsi="Calibri" w:eastAsia="Calibri" w:cs="Arial"/>
        </w:rPr>
        <w:t xml:space="preserve"> Give only the groups and the assignment the person needs. Avoid </w:t>
      </w:r>
      <w:r>
        <w:rPr>
          <w:rFonts w:ascii="Consolas" w:hAnsi="Consolas" w:eastAsia="Calibri" w:cs="Consolas"/>
          <w:color w:val="1F4E79"/>
        </w:rPr>
        <w:t>MSCC_FULL</w:t>
      </w:r>
      <w:r>
        <w:rPr>
          <w:rFonts w:ascii="Calibri" w:hAnsi="Calibri" w:eastAsia="Calibri" w:cs="Arial"/>
        </w:rPr>
        <w:t xml:space="preserve"> and superuser status unless required.</w:t>
      </w:r>
    </w:p>
    <w:p>
      <w:pPr>
        <w:pStyle w:val="ListBullet"/>
        <w:spacing w:after="60"/>
      </w:pPr>
      <w:r>
        <w:rPr>
          <w:rFonts w:ascii="Calibri" w:hAnsi="Calibri" w:eastAsia="Calibri" w:cs="Arial"/>
          <w:b/>
        </w:rPr>
        <w:t>Review accounts regularly.</w:t>
      </w:r>
      <w:r>
        <w:rPr>
          <w:rFonts w:ascii="Calibri" w:hAnsi="Calibri" w:eastAsia="Calibri" w:cs="Arial"/>
        </w:rPr>
        <w:t xml:space="preserve"> Export the user list every quarter, deactivate leavers and check assignments.</w:t>
      </w:r>
    </w:p>
    <w:p>
      <w:pPr>
        <w:pStyle w:val="ListBullet"/>
        <w:spacing w:after="60"/>
      </w:pPr>
      <w:r>
        <w:rPr>
          <w:rFonts w:ascii="Calibri" w:hAnsi="Calibri" w:eastAsia="Calibri" w:cs="Arial"/>
          <w:b/>
        </w:rPr>
        <w:t>Deactivate, do not delete</w:t>
      </w:r>
      <w:r>
        <w:rPr>
          <w:rFonts w:ascii="Calibri" w:hAnsi="Calibri" w:eastAsia="Calibri" w:cs="Arial"/>
        </w:rPr>
        <w:t>, so that the audit trail is preserved.</w:t>
      </w:r>
    </w:p>
    <w:p>
      <w:pPr>
        <w:pStyle w:val="ListBullet"/>
        <w:spacing w:after="60"/>
      </w:pPr>
      <w:r>
        <w:rPr>
          <w:rFonts w:ascii="Calibri" w:hAnsi="Calibri" w:eastAsia="Calibri" w:cs="Arial"/>
          <w:b/>
        </w:rPr>
        <w:t>Secure credentials.</w:t>
      </w:r>
      <w:r>
        <w:rPr>
          <w:rFonts w:ascii="Calibri" w:hAnsi="Calibri" w:eastAsia="Calibri" w:cs="Arial"/>
        </w:rPr>
        <w:t xml:space="preserve"> Send initial passwords through a secure channel and ask for a change at first login.</w:t>
      </w:r>
    </w:p>
    <w:p>
      <w:pPr>
        <w:pStyle w:val="ListBullet"/>
        <w:spacing w:after="60"/>
      </w:pPr>
      <w:r>
        <w:rPr>
          <w:rFonts w:ascii="Calibri" w:hAnsi="Calibri" w:eastAsia="Calibri" w:cs="Arial"/>
          <w:b/>
        </w:rPr>
        <w:t>Log out</w:t>
      </w:r>
      <w:r>
        <w:rPr>
          <w:rFonts w:ascii="Calibri" w:hAnsi="Calibri" w:eastAsia="Calibri" w:cs="Arial"/>
        </w:rPr>
        <w:t xml:space="preserve"> of the admin panel when leaving the computer; the session also expires automatically after inactivity.</w:t>
      </w:r>
    </w:p>
    <w:p>
      <w:r>
        <w:br w:type="page"/>
      </w:r>
    </w:p>
    <w:p>
      <w:pPr>
        <w:pStyle w:val="Heading1"/>
      </w:pPr>
      <w:r>
        <w:rPr>
          <w:rFonts w:ascii="Calibri" w:hAnsi="Calibri" w:eastAsia="Calibri" w:cs="Arial"/>
          <w:b/>
          <w:color w:val="003366"/>
          <w:sz w:val="40"/>
        </w:rPr>
        <w:t>14. Frequently Asked Questions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03366"/>
          </w:tcPr>
          <w:p>
            <w:r/>
            <w:r>
              <w:rPr>
                <w:rFonts w:ascii="Calibri" w:hAnsi="Calibri" w:eastAsia="Calibri" w:cs="Arial"/>
                <w:b/>
                <w:color w:val="FFFFFF"/>
                <w:sz w:val="20"/>
              </w:rPr>
              <w:t>Question</w:t>
            </w:r>
          </w:p>
        </w:tc>
        <w:tc>
          <w:tcPr>
            <w:tcW w:type="dxa" w:w="4819"/>
            <w:shd w:val="clear" w:color="auto" w:fill="003366"/>
          </w:tcPr>
          <w:p>
            <w:r/>
            <w:r>
              <w:rPr>
                <w:rFonts w:ascii="Calibri" w:hAnsi="Calibri" w:eastAsia="Calibri" w:cs="Arial"/>
                <w:b/>
                <w:color w:val="FFFFFF"/>
                <w:sz w:val="20"/>
              </w:rPr>
              <w:t>Answer</w:t>
            </w:r>
          </w:p>
        </w:tc>
      </w:tr>
      <w:tr>
        <w:tc>
          <w:tcPr>
            <w:tcW w:type="dxa" w:w="4819"/>
          </w:tcPr>
          <w:p>
            <w:pPr>
              <w:spacing w:after="40"/>
            </w:pPr>
            <w:r/>
            <w:r>
              <w:rPr>
                <w:rFonts w:ascii="Calibri" w:hAnsi="Calibri" w:eastAsia="Calibri" w:cs="Arial"/>
                <w:sz w:val="20"/>
              </w:rPr>
              <w:t>A user logs in but every list is empty.</w:t>
            </w:r>
          </w:p>
        </w:tc>
        <w:tc>
          <w:tcPr>
            <w:tcW w:type="dxa" w:w="4819"/>
          </w:tcPr>
          <w:p>
            <w:pPr>
              <w:spacing w:after="40"/>
            </w:pPr>
            <w:r/>
            <w:r>
              <w:rPr>
                <w:rFonts w:ascii="Calibri" w:hAnsi="Calibri" w:eastAsia="Calibri" w:cs="Arial"/>
                <w:sz w:val="20"/>
              </w:rPr>
              <w:t>The assignment is missing: set the center (and partner) or the school on the Personal info tab, matching the groups.</w:t>
            </w:r>
          </w:p>
        </w:tc>
      </w:tr>
      <w:tr>
        <w:tc>
          <w:tcPr>
            <w:tcW w:type="dxa" w:w="4819"/>
          </w:tcPr>
          <w:p>
            <w:pPr>
              <w:spacing w:after="40"/>
            </w:pPr>
            <w:r/>
            <w:r>
              <w:rPr>
                <w:rFonts w:ascii="Calibri" w:hAnsi="Calibri" w:eastAsia="Calibri" w:cs="Arial"/>
                <w:sz w:val="20"/>
              </w:rPr>
              <w:t>A user gets "403 / permission denied" on a page.</w:t>
            </w:r>
          </w:p>
        </w:tc>
        <w:tc>
          <w:tcPr>
            <w:tcW w:type="dxa" w:w="4819"/>
          </w:tcPr>
          <w:p>
            <w:pPr>
              <w:spacing w:after="40"/>
            </w:pPr>
            <w:r/>
            <w:r>
              <w:rPr>
                <w:rFonts w:ascii="Calibri" w:hAnsi="Calibri" w:eastAsia="Calibri" w:cs="Arial"/>
                <w:sz w:val="20"/>
              </w:rPr>
              <w:t>The account lacks the group that unlocks that page. Compare with the role recipes of section 6.</w:t>
            </w:r>
          </w:p>
        </w:tc>
      </w:tr>
      <w:tr>
        <w:tc>
          <w:tcPr>
            <w:tcW w:type="dxa" w:w="4819"/>
          </w:tcPr>
          <w:p>
            <w:pPr>
              <w:spacing w:after="40"/>
            </w:pPr>
            <w:r/>
            <w:r>
              <w:rPr>
                <w:rFonts w:ascii="Calibri" w:hAnsi="Calibri" w:eastAsia="Calibri" w:cs="Arial"/>
                <w:sz w:val="20"/>
              </w:rPr>
              <w:t>The user cannot open the admin panel.</w:t>
            </w:r>
          </w:p>
        </w:tc>
        <w:tc>
          <w:tcPr>
            <w:tcW w:type="dxa" w:w="4819"/>
          </w:tcPr>
          <w:p>
            <w:pPr>
              <w:spacing w:after="40"/>
            </w:pPr>
            <w:r/>
            <w:r>
              <w:rPr>
                <w:rFonts w:ascii="Calibri" w:hAnsi="Calibri" w:eastAsia="Calibri" w:cs="Arial"/>
                <w:sz w:val="20"/>
              </w:rPr>
              <w:t>Tick Staff status, and give model permissions or superuser status (section 10).</w:t>
            </w:r>
          </w:p>
        </w:tc>
      </w:tr>
      <w:tr>
        <w:tc>
          <w:tcPr>
            <w:tcW w:type="dxa" w:w="4819"/>
          </w:tcPr>
          <w:p>
            <w:pPr>
              <w:spacing w:after="40"/>
            </w:pPr>
            <w:r/>
            <w:r>
              <w:rPr>
                <w:rFonts w:ascii="Calibri" w:hAnsi="Calibri" w:eastAsia="Calibri" w:cs="Arial"/>
                <w:sz w:val="20"/>
              </w:rPr>
              <w:t>A superuser cannot add an ALP registration.</w:t>
            </w:r>
          </w:p>
        </w:tc>
        <w:tc>
          <w:tcPr>
            <w:tcW w:type="dxa" w:w="4819"/>
          </w:tcPr>
          <w:p>
            <w:pPr>
              <w:spacing w:after="40"/>
            </w:pPr>
            <w:r/>
            <w:r>
              <w:rPr>
                <w:rFonts w:ascii="Calibri" w:hAnsi="Calibri" w:eastAsia="Calibri" w:cs="Arial"/>
                <w:sz w:val="20"/>
              </w:rPr>
              <w:t>This is intended: ALP data is entered by the school accounts only.</w:t>
            </w:r>
          </w:p>
        </w:tc>
      </w:tr>
      <w:tr>
        <w:tc>
          <w:tcPr>
            <w:tcW w:type="dxa" w:w="4819"/>
          </w:tcPr>
          <w:p>
            <w:pPr>
              <w:spacing w:after="40"/>
            </w:pPr>
            <w:r/>
            <w:r>
              <w:rPr>
                <w:rFonts w:ascii="Calibri" w:hAnsi="Calibri" w:eastAsia="Calibri" w:cs="Arial"/>
                <w:sz w:val="20"/>
              </w:rPr>
              <w:t>Which round is offered in the forms?</w:t>
            </w:r>
          </w:p>
        </w:tc>
        <w:tc>
          <w:tcPr>
            <w:tcW w:type="dxa" w:w="4819"/>
          </w:tcPr>
          <w:p>
            <w:pPr>
              <w:spacing w:after="40"/>
            </w:pPr>
            <w:r/>
            <w:r>
              <w:rPr>
                <w:rFonts w:ascii="Calibri" w:hAnsi="Calibri" w:eastAsia="Calibri" w:cs="Arial"/>
                <w:sz w:val="20"/>
              </w:rPr>
              <w:t>Only rounds with the Current year flag (NFE) or the current ALP round.</w:t>
            </w:r>
          </w:p>
        </w:tc>
      </w:tr>
      <w:tr>
        <w:tc>
          <w:tcPr>
            <w:tcW w:type="dxa" w:w="4819"/>
          </w:tcPr>
          <w:p>
            <w:pPr>
              <w:spacing w:after="40"/>
            </w:pPr>
            <w:r/>
            <w:r>
              <w:rPr>
                <w:rFonts w:ascii="Calibri" w:hAnsi="Calibri" w:eastAsia="Calibri" w:cs="Arial"/>
                <w:sz w:val="20"/>
              </w:rPr>
              <w:t>A programme is missing from the child registration.</w:t>
            </w:r>
          </w:p>
        </w:tc>
        <w:tc>
          <w:tcPr>
            <w:tcW w:type="dxa" w:w="4819"/>
          </w:tcPr>
          <w:p>
            <w:pPr>
              <w:spacing w:after="40"/>
            </w:pPr>
            <w:r/>
            <w:r>
              <w:rPr>
                <w:rFonts w:ascii="Calibri" w:hAnsi="Calibri" w:eastAsia="Calibri" w:cs="Arial"/>
                <w:sz w:val="20"/>
              </w:rPr>
              <w:t>Check the age range of the package and the child's date of birth.</w:t>
            </w:r>
          </w:p>
        </w:tc>
      </w:tr>
      <w:tr>
        <w:tc>
          <w:tcPr>
            <w:tcW w:type="dxa" w:w="4819"/>
          </w:tcPr>
          <w:p>
            <w:pPr>
              <w:spacing w:after="40"/>
            </w:pPr>
            <w:r/>
            <w:r>
              <w:rPr>
                <w:rFonts w:ascii="Calibri" w:hAnsi="Calibri" w:eastAsia="Calibri" w:cs="Arial"/>
                <w:sz w:val="20"/>
              </w:rPr>
              <w:t>Can I rename a group?</w:t>
            </w:r>
          </w:p>
        </w:tc>
        <w:tc>
          <w:tcPr>
            <w:tcW w:type="dxa" w:w="4819"/>
          </w:tcPr>
          <w:p>
            <w:pPr>
              <w:spacing w:after="40"/>
            </w:pPr>
            <w:r/>
            <w:r>
              <w:rPr>
                <w:rFonts w:ascii="Calibri" w:hAnsi="Calibri" w:eastAsia="Calibri" w:cs="Arial"/>
                <w:sz w:val="20"/>
              </w:rPr>
              <w:t>No. The application checks the exact names; renaming a group removes the access of all its members.</w:t>
            </w:r>
          </w:p>
        </w:tc>
      </w:tr>
      <w:tr>
        <w:tc>
          <w:tcPr>
            <w:tcW w:type="dxa" w:w="4819"/>
          </w:tcPr>
          <w:p>
            <w:pPr>
              <w:spacing w:after="40"/>
            </w:pPr>
            <w:r/>
            <w:r>
              <w:rPr>
                <w:rFonts w:ascii="Calibri" w:hAnsi="Calibri" w:eastAsia="Calibri" w:cs="Arial"/>
                <w:sz w:val="20"/>
              </w:rPr>
              <w:t>How do I know who changed a record?</w:t>
            </w:r>
          </w:p>
        </w:tc>
        <w:tc>
          <w:tcPr>
            <w:tcW w:type="dxa" w:w="4819"/>
          </w:tcPr>
          <w:p>
            <w:pPr>
              <w:spacing w:after="40"/>
            </w:pPr>
            <w:r/>
            <w:r>
              <w:rPr>
                <w:rFonts w:ascii="Calibri" w:hAnsi="Calibri" w:eastAsia="Calibri" w:cs="Arial"/>
                <w:sz w:val="20"/>
              </w:rPr>
              <w:t>Open the record and click History, or consult the User activity log.</w:t>
            </w:r>
          </w:p>
        </w:tc>
      </w:tr>
    </w:tbl>
    <w:p>
      <w:pPr>
        <w:spacing w:after="120"/>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Arial"/>
        <w:color w:val="555E66"/>
        <w:sz w:val="18"/>
      </w:rPr>
      <w:t xml:space="preserve">Page </w:t>
    </w:r>
    <w:r>
      <w:rPr>
        <w:rFonts w:ascii="Calibri" w:hAnsi="Calibri" w:eastAsia="Calibri" w:cs="Arial"/>
        <w:color w:val="555E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cs="Arial"/>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cs="Arial"/>
      <w:b/>
      <w:bCs/>
      <w:color w:val="00336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cs="Arial"/>
      <w:b/>
      <w:bCs/>
      <w:color w:val="00336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