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7B8C8"/>
    <w:p w14:paraId="62D7C04B"/>
    <w:p w14:paraId="3699106C"/>
    <w:p w14:paraId="48E5B27B"/>
    <w:p w14:paraId="585DCC6C"/>
    <w:p w14:paraId="0A439895"/>
    <w:p w14:paraId="6EBAAF24">
      <w:pPr>
        <w:jc w:val="center"/>
      </w:pPr>
      <w:r>
        <w:rPr>
          <w:b/>
          <w:color w:val="1A56DB"/>
          <w:sz w:val="52"/>
        </w:rPr>
        <w:t>基于脉冲神经网络的</w:t>
      </w:r>
      <w:r>
        <w:rPr>
          <w:b/>
          <w:color w:val="1A56DB"/>
          <w:sz w:val="52"/>
        </w:rPr>
        <w:br w:type="textWrapping"/>
      </w:r>
      <w:r>
        <w:rPr>
          <w:b/>
          <w:color w:val="1A56DB"/>
          <w:sz w:val="52"/>
        </w:rPr>
        <w:t>MNIST 手写数字识别</w:t>
      </w:r>
    </w:p>
    <w:p w14:paraId="1D6948D2"/>
    <w:p w14:paraId="7E5204B6">
      <w:pPr>
        <w:jc w:val="center"/>
      </w:pPr>
      <w:r>
        <w:rPr>
          <w:color w:val="586E94"/>
          <w:sz w:val="32"/>
        </w:rPr>
        <w:t>无监督 STDP 特征学习 + MLP 分类器</w:t>
      </w:r>
    </w:p>
    <w:p w14:paraId="6CC86A29"/>
    <w:p w14:paraId="28A3BB51"/>
    <w:p w14:paraId="6FDECA3A">
      <w:pPr>
        <w:jc w:val="center"/>
      </w:pPr>
      <w:r>
        <w:rPr>
          <w:sz w:val="24"/>
        </w:rPr>
        <w:t>认知科学类脑计算课程项目</w:t>
      </w:r>
      <w:r>
        <w:rPr>
          <w:sz w:val="24"/>
        </w:rPr>
        <w:br w:type="textWrapping"/>
      </w:r>
      <w:r>
        <w:rPr>
          <w:sz w:val="24"/>
        </w:rPr>
        <w:t>最佳准确率: 94.75%</w:t>
      </w:r>
    </w:p>
    <w:p w14:paraId="70170C04">
      <w:pPr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李平安 202400390074 1班</w:t>
      </w:r>
    </w:p>
    <w:p w14:paraId="7E0784B8">
      <w:pPr>
        <w:jc w:val="center"/>
      </w:pPr>
      <w:r>
        <w:rPr>
          <w:sz w:val="24"/>
        </w:rPr>
        <w:t>2026 年 6 月</w:t>
      </w:r>
      <w:bookmarkStart w:id="0" w:name="_GoBack"/>
      <w:bookmarkEnd w:id="0"/>
    </w:p>
    <w:p w14:paraId="0A48DCD8">
      <w:r>
        <w:br w:type="page"/>
      </w:r>
    </w:p>
    <w:p w14:paraId="0D84901A">
      <w:pPr>
        <w:pStyle w:val="3"/>
      </w:pPr>
      <w:r>
        <w:t>目录</w:t>
      </w:r>
    </w:p>
    <w:p w14:paraId="1B41FB5D">
      <w:pPr>
        <w:pStyle w:val="14"/>
      </w:pPr>
      <w:r>
        <w:t>摘要</w:t>
      </w:r>
    </w:p>
    <w:p w14:paraId="1DADCF21">
      <w:pPr>
        <w:pStyle w:val="14"/>
      </w:pPr>
      <w:r>
        <w:t>引言与项目背景</w:t>
      </w:r>
    </w:p>
    <w:p w14:paraId="67B36C8B">
      <w:pPr>
        <w:pStyle w:val="14"/>
      </w:pPr>
      <w:r>
        <w:t>相关研究与技术背景</w:t>
      </w:r>
    </w:p>
    <w:p w14:paraId="34D93CBE">
      <w:pPr>
        <w:pStyle w:val="14"/>
      </w:pPr>
      <w:r>
        <w:t>架构设计</w:t>
      </w:r>
    </w:p>
    <w:p w14:paraId="7336E79C">
      <w:pPr>
        <w:pStyle w:val="14"/>
      </w:pPr>
      <w:r>
        <w:t>学习规则与训练流程</w:t>
      </w:r>
    </w:p>
    <w:p w14:paraId="32D1865A">
      <w:pPr>
        <w:pStyle w:val="14"/>
      </w:pPr>
      <w:r>
        <w:t>关键修正与失败教训</w:t>
      </w:r>
    </w:p>
    <w:p w14:paraId="48CE0B57">
      <w:pPr>
        <w:pStyle w:val="14"/>
      </w:pPr>
      <w:r>
        <w:t>实验结果</w:t>
      </w:r>
    </w:p>
    <w:p w14:paraId="6EEBCBB2">
      <w:pPr>
        <w:pStyle w:val="14"/>
      </w:pPr>
      <w:r>
        <w:t>与 BindsNET 的对比分析</w:t>
      </w:r>
    </w:p>
    <w:p w14:paraId="071DE23F">
      <w:pPr>
        <w:pStyle w:val="14"/>
      </w:pPr>
      <w:r>
        <w:t>Web 验证平台</w:t>
      </w:r>
    </w:p>
    <w:p w14:paraId="686845D8">
      <w:pPr>
        <w:pStyle w:val="14"/>
      </w:pPr>
      <w:r>
        <w:t>工程实践亮点</w:t>
      </w:r>
    </w:p>
    <w:p w14:paraId="3133D74C">
      <w:pPr>
        <w:pStyle w:val="14"/>
      </w:pPr>
      <w:r>
        <w:t>总结与展望</w:t>
      </w:r>
    </w:p>
    <w:p w14:paraId="0FB47BF7">
      <w:pPr>
        <w:pStyle w:val="14"/>
      </w:pPr>
      <w:r>
        <w:t>参考文献</w:t>
      </w:r>
    </w:p>
    <w:p w14:paraId="4D080D3D">
      <w:r>
        <w:br w:type="page"/>
      </w:r>
    </w:p>
    <w:p w14:paraId="6F1C6F04">
      <w:pPr>
        <w:pStyle w:val="3"/>
      </w:pPr>
      <w:r>
        <w:t>摘要</w:t>
      </w:r>
    </w:p>
    <w:p w14:paraId="6692DD33">
      <w:r>
        <w:t>本项目实现了一个基于脉冲神经网络的 MNIST 手写数字识别系统。网络第一层为卷积脉冲层，使用无监督 STDP（Spike-Timing-Dependent Plasticity）学习规则进行训练，完全不依赖标签；第二层为监督 MLP 分类器。经过多次架构迭代——从最初的全连接 LIF + 侧向抑制 + 纯无监督投票方案，演变为 Conv + IF + 乘性 STDP + MLP 的混合方案——最终在 MNIST 测试集上达到 94.75% 的准确率。项目同时实现了断点续训、TensorBoard 实时监控、Undefined 拒识检测以及 Flask Web 验证平台。与 BindsNET（相同架构，93.12%）的对比验证了本方案的有效性和工程优越性。</w:t>
      </w:r>
    </w:p>
    <w:p w14:paraId="67DA0DBC">
      <w:pPr>
        <w:pStyle w:val="4"/>
      </w:pPr>
      <w:r>
        <w:t>关键词</w:t>
      </w:r>
    </w:p>
    <w:p w14:paraId="25ED0500">
      <w:r>
        <w:t>脉冲神经网络 · STDP · 无监督学习 · MNIST · SpikingJelly · 卷积神经网络</w:t>
      </w:r>
    </w:p>
    <w:p w14:paraId="4BE73825">
      <w:r>
        <w:br w:type="page"/>
      </w:r>
    </w:p>
    <w:p w14:paraId="0197067D">
      <w:pPr>
        <w:pStyle w:val="3"/>
      </w:pPr>
      <w:r>
        <w:t>1. 引言与项目背景</w:t>
      </w:r>
    </w:p>
    <w:p w14:paraId="5882557A">
      <w:pPr>
        <w:pStyle w:val="4"/>
      </w:pPr>
      <w:r>
        <w:t>1.1 项目目标</w:t>
      </w:r>
    </w:p>
    <w:p w14:paraId="0B0D5439">
      <w:r>
        <w:t>实现一个脉冲神经网络（SNN），使用无监督 STDP 训练卷积层提取视觉特征，配合监督 MLP 分类器完成 MNIST 手写数字识别。训练后准确率目标 ≥ 92%。</w:t>
      </w:r>
    </w:p>
    <w:p w14:paraId="2CF16D84">
      <w:pPr>
        <w:pStyle w:val="4"/>
      </w:pPr>
      <w:r>
        <w:t>1.2 原始要求</w:t>
      </w:r>
    </w:p>
    <w:p w14:paraId="5A28FB61">
      <w:r>
        <w:t>老师最初规定的方案包含以下要点：</w:t>
      </w:r>
    </w:p>
    <w:p w14:paraId="40DF38A8">
      <w:pPr>
        <w:pStyle w:val="16"/>
      </w:pPr>
      <w:r>
        <w:t>全连接层：784 个输入神经元 → 120 个兴奋 LIF 神经元</w:t>
      </w:r>
    </w:p>
    <w:p w14:paraId="18134426">
      <w:pPr>
        <w:pStyle w:val="16"/>
      </w:pPr>
      <w:r>
        <w:t>侧向抑制：120 个抑制 LIF 神经元，通过全连接负权重实现 WTA（赢者通吃）</w:t>
      </w:r>
    </w:p>
    <w:p w14:paraId="33D651DA">
      <w:pPr>
        <w:pStyle w:val="16"/>
      </w:pPr>
      <w:r>
        <w:t>纯无监督分类：训练后为每个神经元分配数字类别，采用神经元投票机制</w:t>
      </w:r>
    </w:p>
    <w:p w14:paraId="6253747C">
      <w:pPr>
        <w:pStyle w:val="16"/>
      </w:pPr>
      <w:r>
        <w:t>在线迹 STDP：A_pre=0.1, A_post=-0.12, tau=20ms, T=100</w:t>
      </w:r>
    </w:p>
    <w:p w14:paraId="186F2110">
      <w:pPr>
        <w:pStyle w:val="16"/>
      </w:pPr>
      <w:r>
        <w:t>目标准确率 ≥ 92%</w:t>
      </w:r>
    </w:p>
    <w:p w14:paraId="4C799942">
      <w:pPr>
        <w:pStyle w:val="4"/>
      </w:pPr>
      <w:r>
        <w:t>1.3 方案演进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B969F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A94122B">
            <w:pPr>
              <w:spacing w:after="0"/>
            </w:pPr>
            <w:r>
              <w:t>阶段</w:t>
            </w:r>
          </w:p>
        </w:tc>
        <w:tc>
          <w:tcPr>
            <w:tcW w:w="1728" w:type="dxa"/>
          </w:tcPr>
          <w:p w14:paraId="71B0BD7C">
            <w:pPr>
              <w:spacing w:after="0"/>
            </w:pPr>
            <w:r>
              <w:t>架构</w:t>
            </w:r>
          </w:p>
        </w:tc>
        <w:tc>
          <w:tcPr>
            <w:tcW w:w="1728" w:type="dxa"/>
          </w:tcPr>
          <w:p w14:paraId="65991633">
            <w:pPr>
              <w:spacing w:after="0"/>
            </w:pPr>
            <w:r>
              <w:t>分类方式</w:t>
            </w:r>
          </w:p>
        </w:tc>
        <w:tc>
          <w:tcPr>
            <w:tcW w:w="1728" w:type="dxa"/>
          </w:tcPr>
          <w:p w14:paraId="4202653D">
            <w:pPr>
              <w:spacing w:after="0"/>
            </w:pPr>
            <w:r>
              <w:t>准确率</w:t>
            </w:r>
          </w:p>
        </w:tc>
        <w:tc>
          <w:tcPr>
            <w:tcW w:w="1728" w:type="dxa"/>
          </w:tcPr>
          <w:p w14:paraId="263086B2">
            <w:pPr>
              <w:spacing w:after="0"/>
            </w:pPr>
            <w:r>
              <w:t>结论</w:t>
            </w:r>
          </w:p>
        </w:tc>
      </w:tr>
      <w:tr w14:paraId="4F3D58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5C03180">
            <w:pPr>
              <w:spacing w:after="0"/>
            </w:pPr>
            <w:r>
              <w:t>V1</w:t>
            </w:r>
          </w:p>
        </w:tc>
        <w:tc>
          <w:tcPr>
            <w:tcW w:w="1728" w:type="dxa"/>
          </w:tcPr>
          <w:p w14:paraId="4074D43B">
            <w:pPr>
              <w:spacing w:after="0"/>
            </w:pPr>
            <w:r>
              <w:t>FC 784→120+LIF+侧向抑制</w:t>
            </w:r>
          </w:p>
        </w:tc>
        <w:tc>
          <w:tcPr>
            <w:tcW w:w="1728" w:type="dxa"/>
          </w:tcPr>
          <w:p w14:paraId="40542EAF">
            <w:pPr>
              <w:spacing w:after="0"/>
            </w:pPr>
            <w:r>
              <w:t>纯无监督投票</w:t>
            </w:r>
          </w:p>
        </w:tc>
        <w:tc>
          <w:tcPr>
            <w:tcW w:w="1728" w:type="dxa"/>
          </w:tcPr>
          <w:p w14:paraId="7455F6DB">
            <w:pPr>
              <w:spacing w:after="0"/>
            </w:pPr>
            <w:r>
              <w:t>&lt;10%</w:t>
            </w:r>
          </w:p>
        </w:tc>
        <w:tc>
          <w:tcPr>
            <w:tcW w:w="1728" w:type="dxa"/>
          </w:tcPr>
          <w:p w14:paraId="6E2C13CF">
            <w:pPr>
              <w:spacing w:after="0"/>
            </w:pPr>
            <w:r>
              <w:t>❌ 全连接+WTA 失败</w:t>
            </w:r>
          </w:p>
        </w:tc>
      </w:tr>
      <w:tr w14:paraId="7383E1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49B5C2D">
            <w:pPr>
              <w:spacing w:after="0"/>
            </w:pPr>
            <w:r>
              <w:t>V2</w:t>
            </w:r>
          </w:p>
        </w:tc>
        <w:tc>
          <w:tcPr>
            <w:tcW w:w="1728" w:type="dxa"/>
          </w:tcPr>
          <w:p w14:paraId="371CE259">
            <w:pPr>
              <w:spacing w:after="0"/>
            </w:pPr>
            <w:r>
              <w:t>Conv 5×5×32+IF</w:t>
            </w:r>
          </w:p>
        </w:tc>
        <w:tc>
          <w:tcPr>
            <w:tcW w:w="1728" w:type="dxa"/>
          </w:tcPr>
          <w:p w14:paraId="56244DF3">
            <w:pPr>
              <w:spacing w:after="0"/>
            </w:pPr>
            <w:r>
              <w:t>纯无监督滤波器投票</w:t>
            </w:r>
          </w:p>
        </w:tc>
        <w:tc>
          <w:tcPr>
            <w:tcW w:w="1728" w:type="dxa"/>
          </w:tcPr>
          <w:p w14:paraId="58987BBD">
            <w:pPr>
              <w:spacing w:after="0"/>
            </w:pPr>
            <w:r>
              <w:t>9.80%</w:t>
            </w:r>
          </w:p>
        </w:tc>
        <w:tc>
          <w:tcPr>
            <w:tcW w:w="1728" w:type="dxa"/>
          </w:tcPr>
          <w:p w14:paraId="3EC951FA">
            <w:pPr>
              <w:spacing w:after="0"/>
            </w:pPr>
            <w:r>
              <w:t>❌ 无分类器不可行</w:t>
            </w:r>
          </w:p>
        </w:tc>
      </w:tr>
      <w:tr w14:paraId="52E729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D564D5D">
            <w:pPr>
              <w:spacing w:after="0"/>
            </w:pPr>
            <w:r>
              <w:t>V3 (5K)</w:t>
            </w:r>
          </w:p>
        </w:tc>
        <w:tc>
          <w:tcPr>
            <w:tcW w:w="1728" w:type="dxa"/>
          </w:tcPr>
          <w:p w14:paraId="5694285F">
            <w:pPr>
              <w:spacing w:after="0"/>
            </w:pPr>
            <w:r>
              <w:t>Conv+IF+MLP</w:t>
            </w:r>
          </w:p>
        </w:tc>
        <w:tc>
          <w:tcPr>
            <w:tcW w:w="1728" w:type="dxa"/>
          </w:tcPr>
          <w:p w14:paraId="24D4B5CC">
            <w:pPr>
              <w:spacing w:after="0"/>
            </w:pPr>
            <w:r>
              <w:t>STDP特征+MLP</w:t>
            </w:r>
          </w:p>
        </w:tc>
        <w:tc>
          <w:tcPr>
            <w:tcW w:w="1728" w:type="dxa"/>
          </w:tcPr>
          <w:p w14:paraId="7173053C">
            <w:pPr>
              <w:spacing w:after="0"/>
            </w:pPr>
            <w:r>
              <w:t>92.03%</w:t>
            </w:r>
          </w:p>
        </w:tc>
        <w:tc>
          <w:tcPr>
            <w:tcW w:w="1728" w:type="dxa"/>
          </w:tcPr>
          <w:p w14:paraId="634825B4">
            <w:pPr>
              <w:spacing w:after="0"/>
            </w:pPr>
            <w:r>
              <w:t>✅</w:t>
            </w:r>
          </w:p>
        </w:tc>
      </w:tr>
      <w:tr w14:paraId="1291FF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812F4C7">
            <w:pPr>
              <w:spacing w:after="0"/>
            </w:pPr>
            <w:r>
              <w:t>V3 (60K)</w:t>
            </w:r>
          </w:p>
        </w:tc>
        <w:tc>
          <w:tcPr>
            <w:tcW w:w="1728" w:type="dxa"/>
          </w:tcPr>
          <w:p w14:paraId="3165E47A">
            <w:pPr>
              <w:spacing w:after="0"/>
            </w:pPr>
            <w:r>
              <w:t>Conv+IF+MLP</w:t>
            </w:r>
          </w:p>
        </w:tc>
        <w:tc>
          <w:tcPr>
            <w:tcW w:w="1728" w:type="dxa"/>
          </w:tcPr>
          <w:p w14:paraId="07F51062">
            <w:pPr>
              <w:spacing w:after="0"/>
            </w:pPr>
            <w:r>
              <w:t>STDP特征+MLP</w:t>
            </w:r>
          </w:p>
        </w:tc>
        <w:tc>
          <w:tcPr>
            <w:tcW w:w="1728" w:type="dxa"/>
          </w:tcPr>
          <w:p w14:paraId="6F0B2CF8">
            <w:pPr>
              <w:spacing w:after="0"/>
            </w:pPr>
            <w:r>
              <w:t>94.75%</w:t>
            </w:r>
          </w:p>
        </w:tc>
        <w:tc>
          <w:tcPr>
            <w:tcW w:w="1728" w:type="dxa"/>
          </w:tcPr>
          <w:p w14:paraId="41CB51C7">
            <w:pPr>
              <w:spacing w:after="0"/>
            </w:pPr>
            <w:r>
              <w:t>✅ 最终方案</w:t>
            </w:r>
          </w:p>
        </w:tc>
      </w:tr>
    </w:tbl>
    <w:p w14:paraId="70E88DDC">
      <w:r>
        <w:br w:type="page"/>
      </w:r>
    </w:p>
    <w:p w14:paraId="21980AA9">
      <w:pPr>
        <w:pStyle w:val="3"/>
      </w:pPr>
      <w:r>
        <w:t>2. 相关研究与技术背景</w:t>
      </w:r>
    </w:p>
    <w:p w14:paraId="6D625152">
      <w:pPr>
        <w:pStyle w:val="4"/>
      </w:pPr>
      <w:r>
        <w:t>2.1 STDP 原理</w:t>
      </w:r>
    </w:p>
    <w:p w14:paraId="41D20F56">
      <w:r>
        <w:t>STDP（Spike-Timing-Dependent Plasticity）是生物神经元中普遍存在的突触可塑性机制。其核心规则为：若突触前神经元先于突触后神经元发放（因果配对），则突触权重增强（LTP）；若突触后神经元先于突触前神经元发放（非因果配对），则突触权重减弱（LTD）。</w:t>
      </w:r>
    </w:p>
    <w:p w14:paraId="630E990C">
      <w:r>
        <w:t>本项目采用权重依赖（乘性）STDP：f_pre(w) = a_plus × w 控制 LTD，f_post(w) = a_plus × (1-w) 控制 LTP。权重在 [0,1] 区间内自然稳定。</w:t>
      </w:r>
    </w:p>
    <w:p w14:paraId="1605C538">
      <w:pPr>
        <w:pStyle w:val="4"/>
      </w:pPr>
      <w:r>
        <w:t>2.2 关键论文</w:t>
      </w:r>
    </w:p>
    <w:p w14:paraId="7EDAB775">
      <w:pPr>
        <w:pStyle w:val="16"/>
      </w:pPr>
      <w:r>
        <w:t>Diehl &amp; Cook (2015) — Frontiers in Computational Neuroscience</w:t>
      </w:r>
    </w:p>
    <w:p w14:paraId="213A2E08">
      <w:r>
        <w:t xml:space="preserve">    领域奠基论文，纯无监督 FC+WTA SNN，6400 神经元达到 95.0%</w:t>
      </w:r>
    </w:p>
    <w:p w14:paraId="5D7668B5">
      <w:pPr>
        <w:pStyle w:val="16"/>
      </w:pPr>
      <w:r>
        <w:t>Kheradpisheh et al. (2018) — Neural Networks</w:t>
      </w:r>
    </w:p>
    <w:p w14:paraId="1428CBCC">
      <w:r>
        <w:t xml:space="preserve">    深度卷积 STDP + SVM 分类器，达到 98.4%，本项目的直接参考</w:t>
      </w:r>
    </w:p>
    <w:p w14:paraId="5457DB04">
      <w:pPr>
        <w:pStyle w:val="16"/>
      </w:pPr>
      <w:r>
        <w:t>Lee et al. (2019) — IEEE TCDS</w:t>
      </w:r>
    </w:p>
    <w:p w14:paraId="4DD114E7">
      <w:r>
        <w:t xml:space="preserve">    SpiCNN：无监督卷积 STDP 达到 91.1%，架构与本研究最接近</w:t>
      </w:r>
    </w:p>
    <w:p w14:paraId="223F9E15">
      <w:pPr>
        <w:pStyle w:val="16"/>
      </w:pPr>
      <w:r>
        <w:t>Mozafari et al. (2019) — Pattern Recognition</w:t>
      </w:r>
    </w:p>
    <w:p w14:paraId="72E6A8C2">
      <w:r>
        <w:t xml:space="preserve">    STDP + 奖励调制 STDP，纯无监督达到 97.2%</w:t>
      </w:r>
    </w:p>
    <w:p w14:paraId="1458EAE3">
      <w:pPr>
        <w:pStyle w:val="4"/>
      </w:pPr>
      <w:r>
        <w:t>2.3 技术栈</w:t>
      </w:r>
    </w:p>
    <w:p w14:paraId="69C692F6">
      <w:pPr>
        <w:pStyle w:val="16"/>
      </w:pPr>
      <w:r>
        <w:t>PyTorch 2.5.1 (CUDA 12.1) — 张量计算与 MLP 训练</w:t>
      </w:r>
    </w:p>
    <w:p w14:paraId="02CC8951">
      <w:pPr>
        <w:pStyle w:val="16"/>
      </w:pPr>
      <w:r>
        <w:t>SpikingJelly 0.0.0.0.14 — STDP 学习器、IF 神经元、泊松编码</w:t>
      </w:r>
    </w:p>
    <w:p w14:paraId="76036A23">
      <w:pPr>
        <w:pStyle w:val="16"/>
      </w:pPr>
      <w:r>
        <w:t>Flask — Web 验证平台</w:t>
      </w:r>
    </w:p>
    <w:p w14:paraId="5500CBD7">
      <w:pPr>
        <w:pStyle w:val="16"/>
      </w:pPr>
      <w:r>
        <w:t>TensorBoard — 训练实时监控</w:t>
      </w:r>
    </w:p>
    <w:p w14:paraId="409ECBCA">
      <w:pPr>
        <w:pStyle w:val="16"/>
      </w:pPr>
      <w:r>
        <w:t>Matplotlib + Seaborn — 混淆矩阵与权重可视化</w:t>
      </w:r>
    </w:p>
    <w:p w14:paraId="158913F0">
      <w:r>
        <w:br w:type="page"/>
      </w:r>
    </w:p>
    <w:p w14:paraId="5D52C901">
      <w:pPr>
        <w:pStyle w:val="3"/>
      </w:pPr>
      <w:r>
        <w:t>3. 架构设计</w:t>
      </w:r>
    </w:p>
    <w:p w14:paraId="32EF6E3C">
      <w:pPr>
        <w:pStyle w:val="4"/>
      </w:pPr>
      <w:r>
        <w:t>3.1 整体架构</w:t>
      </w:r>
    </w:p>
    <w:p w14:paraId="5B9612FF">
      <w:r>
        <w:t>输入图像（28×28 灰度图）→ 泊松编码（T=10 时间步，每步独立以概率 p=像素/255 发放脉冲）→ Conv2d（1→32, kernel=5×5, padding=2, 800 参数）→ IF 神经元（阈值=1.0, 无泄漏积分）→ AvgPool（2×2, stride=2）→ 展平为 6272 维特征向量→ MLP（6272→512→11）→ 输出 0-9 数字或 undefined(10)</w:t>
      </w:r>
    </w:p>
    <w:p w14:paraId="08A24405">
      <w:pPr>
        <w:pStyle w:val="4"/>
      </w:pPr>
      <w:r>
        <w:t>3.2 卷积 STDP 层</w:t>
      </w:r>
    </w:p>
    <w:p w14:paraId="56C76355">
      <w:pPr>
        <w:pStyle w:val="16"/>
      </w:pPr>
      <w:r>
        <w:t>滤波器数量: 32 个 5×5 卷积核</w:t>
      </w:r>
    </w:p>
    <w:p w14:paraId="085B55B3">
      <w:pPr>
        <w:pStyle w:val="16"/>
      </w:pPr>
      <w:r>
        <w:t>参数量: 32 × 1 × 5 × 5 = 800（仅为 FC 方案的 1/117）</w:t>
      </w:r>
    </w:p>
    <w:p w14:paraId="0F50E493">
      <w:pPr>
        <w:pStyle w:val="16"/>
      </w:pPr>
      <w:r>
        <w:t>神经元: IFNode, v_threshold=1.0, step_mode="s"</w:t>
      </w:r>
    </w:p>
    <w:p w14:paraId="281C27A9">
      <w:pPr>
        <w:pStyle w:val="16"/>
      </w:pPr>
      <w:r>
        <w:t>权重初始化: U(0, 0.3), bias=False</w:t>
      </w:r>
    </w:p>
    <w:p w14:paraId="553A98AF">
      <w:pPr>
        <w:pStyle w:val="16"/>
      </w:pPr>
      <w:r>
        <w:t>池化: AvgPool2d(2×2), 32×28×28 → 32×14×14 = 6272</w:t>
      </w:r>
    </w:p>
    <w:p w14:paraId="0244BEA5">
      <w:pPr>
        <w:pStyle w:val="16"/>
      </w:pPr>
      <w:r>
        <w:t>编码: 泊松编码, T=10, p=像素值/255</w:t>
      </w:r>
    </w:p>
    <w:p w14:paraId="124C7AFD">
      <w:pPr>
        <w:pStyle w:val="4"/>
      </w:pPr>
      <w:r>
        <w:t>3.3 MLP 分类器</w:t>
      </w:r>
    </w:p>
    <w:p w14:paraId="473E188E">
      <w:pPr>
        <w:pStyle w:val="16"/>
      </w:pPr>
      <w:r>
        <w:t>fc1: 6272 → 512, ReLU, Dropout(0.3)</w:t>
      </w:r>
    </w:p>
    <w:p w14:paraId="034C0D57">
      <w:pPr>
        <w:pStyle w:val="16"/>
      </w:pPr>
      <w:r>
        <w:t>fc2: 512 → 11 (0-9 + undefined)</w:t>
      </w:r>
    </w:p>
    <w:p w14:paraId="6535858E">
      <w:pPr>
        <w:pStyle w:val="16"/>
      </w:pPr>
      <w:r>
        <w:t>优化: Adam(lr=0.001, weight_decay=1e-4)</w:t>
      </w:r>
    </w:p>
    <w:p w14:paraId="76CE9323">
      <w:pPr>
        <w:pStyle w:val="16"/>
      </w:pPr>
      <w:r>
        <w:t>损失: CrossEntropyLoss</w:t>
      </w:r>
    </w:p>
    <w:p w14:paraId="769554EE">
      <w:pPr>
        <w:pStyle w:val="16"/>
      </w:pPr>
      <w:r>
        <w:t>batch_size: 256</w:t>
      </w:r>
    </w:p>
    <w:p w14:paraId="7F143C72">
      <w:pPr>
        <w:pStyle w:val="16"/>
      </w:pPr>
      <w:r>
        <w:t>epochs: 50</w:t>
      </w:r>
    </w:p>
    <w:p w14:paraId="7A172D43">
      <w:r>
        <w:br w:type="page"/>
      </w:r>
    </w:p>
    <w:p w14:paraId="42BD7658">
      <w:pPr>
        <w:pStyle w:val="3"/>
      </w:pPr>
      <w:r>
        <w:t>4. 学习规则与训练流程</w:t>
      </w:r>
    </w:p>
    <w:p w14:paraId="30C4D44F">
      <w:pPr>
        <w:pStyle w:val="4"/>
      </w:pPr>
      <w:r>
        <w:t>4.1 乘性 STDP</w:t>
      </w:r>
    </w:p>
    <w:p w14:paraId="648CC6E4">
      <w:r>
        <w:t>f_pre(w) = a_plus × w          — LTD 幅度正比于当前权重，权重越大越容易被减弱</w:t>
      </w:r>
      <w:r>
        <w:br w:type="textWrapping"/>
      </w:r>
      <w:r>
        <w:t>f_post(w) = a_plus × (1.0 - w)  — LTP 幅度反比于当前权重，权重越小越容易被增强</w:t>
      </w:r>
    </w:p>
    <w:p w14:paraId="6C7E89EE">
      <w:r>
        <w:t>参数：a_plus = 0.004, tau_pre = tau_post = 20.0ms, lr = 0.02, step_mode = "s"</w:t>
      </w:r>
      <w:r>
        <w:br w:type="textWrapping"/>
      </w:r>
      <w:r>
        <w:t>关键：T=10 步累积后一次性应用权重更新，避免逐时间步更新导致的振荡</w:t>
      </w:r>
    </w:p>
    <w:p w14:paraId="76C69078">
      <w:pPr>
        <w:pStyle w:val="4"/>
      </w:pPr>
      <w:r>
        <w:t>4.2 两阶段训练</w:t>
      </w:r>
    </w:p>
    <w:p w14:paraId="3BB02E10">
      <w:r>
        <w:t>阶段 1 — STDP 无监督训练（5 epochs）：</w:t>
      </w:r>
    </w:p>
    <w:p w14:paraId="1F02D716">
      <w:pPr>
        <w:pStyle w:val="16"/>
      </w:pPr>
      <w:r>
        <w:t>每个样本 batch_size=1</w:t>
      </w:r>
    </w:p>
    <w:p w14:paraId="5E86E8B4">
      <w:pPr>
        <w:pStyle w:val="16"/>
      </w:pPr>
      <w:r>
        <w:t>泊松编码 → T=10 步脉冲序列</w:t>
      </w:r>
    </w:p>
    <w:p w14:paraId="6602E631">
      <w:pPr>
        <w:pStyle w:val="16"/>
      </w:pPr>
      <w:r>
        <w:t>逐时间步前向：Conv + IF 发放</w:t>
      </w:r>
    </w:p>
    <w:p w14:paraId="51EF26CB">
      <w:pPr>
        <w:pStyle w:val="16"/>
      </w:pPr>
      <w:r>
        <w:t>STDP 监视器自动记录 pre/post 脉冲配对</w:t>
      </w:r>
    </w:p>
    <w:p w14:paraId="36BA5EEB">
      <w:pPr>
        <w:pStyle w:val="16"/>
      </w:pPr>
      <w:r>
        <w:t>T 步累积 delta_w → 一次性应用到卷积核权重</w:t>
      </w:r>
    </w:p>
    <w:p w14:paraId="64B09AC1">
      <w:pPr>
        <w:pStyle w:val="16"/>
      </w:pPr>
      <w:r>
        <w:t>每 epoch 结束：L2 归一化到 |w|=5.0 → 保存断点</w:t>
      </w:r>
    </w:p>
    <w:p w14:paraId="5B059696">
      <w:r>
        <w:t>阶段 2 — MLP 监督训练（50 epochs）：</w:t>
      </w:r>
    </w:p>
    <w:p w14:paraId="6D37C9F5">
      <w:pPr>
        <w:pStyle w:val="16"/>
      </w:pPr>
      <w:r>
        <w:t>特征提取：Conv+IF 前向 → 时间平均 → AvgPool → 6272 维</w:t>
      </w:r>
    </w:p>
    <w:p w14:paraId="3D9E28E3">
      <w:pPr>
        <w:pStyle w:val="16"/>
      </w:pPr>
      <w:r>
        <w:t>合成 undefined 样本：随机混合两个不同类的特征 (50:50)</w:t>
      </w:r>
    </w:p>
    <w:p w14:paraId="5859E389">
      <w:pPr>
        <w:pStyle w:val="16"/>
      </w:pPr>
      <w:r>
        <w:t>Adam 优化，每 5 epoch 评估 test_acc</w:t>
      </w:r>
    </w:p>
    <w:p w14:paraId="0948BE21">
      <w:pPr>
        <w:pStyle w:val="16"/>
      </w:pPr>
      <w:r>
        <w:t>保存最佳模型 (按 test_acc)</w:t>
      </w:r>
    </w:p>
    <w:p w14:paraId="4B14688C">
      <w:r>
        <w:br w:type="page"/>
      </w:r>
    </w:p>
    <w:p w14:paraId="115E9264">
      <w:pPr>
        <w:pStyle w:val="3"/>
      </w:pPr>
      <w:r>
        <w:t>5. 关键修正与失败教训</w:t>
      </w:r>
    </w:p>
    <w:p w14:paraId="6952DFC9">
      <w:pPr>
        <w:pStyle w:val="4"/>
      </w:pPr>
      <w:r>
        <w:t>5.1 STDP 符号修正</w:t>
      </w:r>
    </w:p>
    <w:p w14:paraId="11A0D5C4">
      <w:r>
        <w:t>原始参数 A_post=-0.12 导致纯反赫布学习：pre→post 的因果配对理应变强却变弱，两种场景权重都减小，所有权重归零，网络死亡。修正为乘性 STDP（a_plus=0.004），LTP 与 LTD 配合，权重在 [0,1] 自然稳定。</w:t>
      </w:r>
    </w:p>
    <w:p w14:paraId="3E92468E">
      <w:pPr>
        <w:pStyle w:val="4"/>
      </w:pPr>
      <w:r>
        <w:t>5.2 step_mode bug</w:t>
      </w:r>
    </w:p>
    <w:p w14:paraId="763CD313">
      <w:r>
        <w:t>LIF/IF 的 step_mode="m" 在逐时间步调用时，膜电位 v 被错误初始化为 [N] 而非 [batch,N]，导致所有 batch 样本共享同一个膜电位，网络无法区分不同输入。改为 step_mode="s"。</w:t>
      </w:r>
    </w:p>
    <w:p w14:paraId="78E6F058">
      <w:pPr>
        <w:pStyle w:val="4"/>
      </w:pPr>
      <w:r>
        <w:t>5.3 全连接 → 卷积</w:t>
      </w:r>
    </w:p>
    <w:p w14:paraId="6C00F476">
      <w:r>
        <w:t>FC 方案 94,080 个参数，每个权重每样本仅约 2% 机会被 STDP 更新；Conv 方案 800 个参数（少 117 倍），卷积权重共享使每个权重每样本被更新约 70 次。此外卷积自带平移不变性归纳偏置，对图像识别天然更高效。</w:t>
      </w:r>
    </w:p>
    <w:p w14:paraId="61813AE6">
      <w:pPr>
        <w:pStyle w:val="4"/>
      </w:pPr>
      <w:r>
        <w:t>5.4 LIF → IF</w:t>
      </w:r>
    </w:p>
    <w:p w14:paraId="51FDAA8B">
      <w:r>
        <w:t>LIF 的膜电位每步泄漏 50%（τ=2.0），在 T=10 的短窗口下大量信号丢失。V3 架构无循环连接，不需要 LIF 的振荡阻尼功能，改用 IF 完美积分更高效。</w:t>
      </w:r>
    </w:p>
    <w:p w14:paraId="1824C1FC">
      <w:pPr>
        <w:pStyle w:val="4"/>
      </w:pPr>
      <w:r>
        <w:t>5.5 纯无监督投票 → MLP</w:t>
      </w:r>
    </w:p>
    <w:p w14:paraId="503A7D6D">
      <w:r>
        <w:t>无监督投票方案在 FC 和 Conv 上均失败——WTA 正反馈导致所有神经元偏向同一类别。MLP 学习特征的软组合，不需要每个神经元专属某个数字。注意：STDP 部分仍然是无监督的，MLP 只是'读取器'。</w:t>
      </w:r>
    </w:p>
    <w:p w14:paraId="15E20F67">
      <w:r>
        <w:br w:type="page"/>
      </w:r>
    </w:p>
    <w:p w14:paraId="2283A6F8">
      <w:pPr>
        <w:pStyle w:val="3"/>
      </w:pPr>
      <w:r>
        <w:t>6. 实验结果</w:t>
      </w:r>
    </w:p>
    <w:p w14:paraId="48254820">
      <w:pPr>
        <w:pStyle w:val="4"/>
      </w:pPr>
      <w:r>
        <w:t>6.1 准确率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9F8E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946308">
            <w:pPr>
              <w:spacing w:after="0"/>
            </w:pPr>
            <w:r>
              <w:t>训练样本</w:t>
            </w:r>
          </w:p>
        </w:tc>
        <w:tc>
          <w:tcPr>
            <w:tcW w:w="2880" w:type="dxa"/>
          </w:tcPr>
          <w:p w14:paraId="02731D02">
            <w:pPr>
              <w:spacing w:after="0"/>
            </w:pPr>
            <w:r>
              <w:t>准确率</w:t>
            </w:r>
          </w:p>
        </w:tc>
        <w:tc>
          <w:tcPr>
            <w:tcW w:w="2880" w:type="dxa"/>
          </w:tcPr>
          <w:p w14:paraId="2C8DB76F">
            <w:pPr>
              <w:spacing w:after="0"/>
            </w:pPr>
            <w:r>
              <w:t>备注</w:t>
            </w:r>
          </w:p>
        </w:tc>
      </w:tr>
      <w:tr w14:paraId="2331EB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DBD664">
            <w:pPr>
              <w:spacing w:after="0"/>
            </w:pPr>
            <w:r>
              <w:t>500</w:t>
            </w:r>
          </w:p>
        </w:tc>
        <w:tc>
          <w:tcPr>
            <w:tcW w:w="2880" w:type="dxa"/>
          </w:tcPr>
          <w:p w14:paraId="4CEFBE77">
            <w:pPr>
              <w:spacing w:after="0"/>
            </w:pPr>
            <w:r>
              <w:t>80.65%</w:t>
            </w:r>
          </w:p>
        </w:tc>
        <w:tc>
          <w:tcPr>
            <w:tcW w:w="2880" w:type="dxa"/>
          </w:tcPr>
          <w:p w14:paraId="082E3521">
            <w:pPr>
              <w:spacing w:after="0"/>
            </w:pPr>
            <w:r>
              <w:t>快速验证</w:t>
            </w:r>
          </w:p>
        </w:tc>
      </w:tr>
      <w:tr w14:paraId="59A0D6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BAD3A7">
            <w:pPr>
              <w:spacing w:after="0"/>
            </w:pPr>
            <w:r>
              <w:t>3,000</w:t>
            </w:r>
          </w:p>
        </w:tc>
        <w:tc>
          <w:tcPr>
            <w:tcW w:w="2880" w:type="dxa"/>
          </w:tcPr>
          <w:p w14:paraId="7C0B47A9">
            <w:pPr>
              <w:spacing w:after="0"/>
            </w:pPr>
            <w:r>
              <w:t>89.81%</w:t>
            </w:r>
          </w:p>
        </w:tc>
        <w:tc>
          <w:tcPr>
            <w:tcW w:w="2880" w:type="dxa"/>
          </w:tcPr>
          <w:p w14:paraId="3EC8FB7C">
            <w:pPr>
              <w:spacing w:after="0"/>
            </w:pPr>
            <w:r>
              <w:t>接近论文基线</w:t>
            </w:r>
          </w:p>
        </w:tc>
      </w:tr>
      <w:tr w14:paraId="228CA1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0CF4A7">
            <w:pPr>
              <w:spacing w:after="0"/>
            </w:pPr>
            <w:r>
              <w:t>5,000</w:t>
            </w:r>
          </w:p>
        </w:tc>
        <w:tc>
          <w:tcPr>
            <w:tcW w:w="2880" w:type="dxa"/>
          </w:tcPr>
          <w:p w14:paraId="297C88E8">
            <w:pPr>
              <w:spacing w:after="0"/>
            </w:pPr>
            <w:r>
              <w:t>92.03%</w:t>
            </w:r>
          </w:p>
        </w:tc>
        <w:tc>
          <w:tcPr>
            <w:tcW w:w="2880" w:type="dxa"/>
          </w:tcPr>
          <w:p w14:paraId="7D4D32FB">
            <w:pPr>
              <w:spacing w:after="0"/>
            </w:pPr>
            <w:r>
              <w:t>超过原始目标 92%</w:t>
            </w:r>
          </w:p>
        </w:tc>
      </w:tr>
      <w:tr w14:paraId="16FA99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908B10">
            <w:pPr>
              <w:spacing w:after="0"/>
            </w:pPr>
            <w:r>
              <w:t>60,000</w:t>
            </w:r>
          </w:p>
        </w:tc>
        <w:tc>
          <w:tcPr>
            <w:tcW w:w="2880" w:type="dxa"/>
          </w:tcPr>
          <w:p w14:paraId="5FDAA8E7">
            <w:pPr>
              <w:spacing w:after="0"/>
            </w:pPr>
            <w:r>
              <w:t>94.75%</w:t>
            </w:r>
          </w:p>
        </w:tc>
        <w:tc>
          <w:tcPr>
            <w:tcW w:w="2880" w:type="dxa"/>
          </w:tcPr>
          <w:p w14:paraId="0A8FF773">
            <w:pPr>
              <w:spacing w:after="0"/>
            </w:pPr>
            <w:r>
              <w:t>最终最佳</w:t>
            </w:r>
          </w:p>
        </w:tc>
      </w:tr>
    </w:tbl>
    <w:p w14:paraId="29DA16FF">
      <w:pPr>
        <w:pStyle w:val="4"/>
      </w:pPr>
      <w:r>
        <w:t>6.2 MLP 训练曲线</w:t>
      </w:r>
    </w:p>
    <w:p w14:paraId="37AA8059">
      <w:r>
        <w:t>Epoch 1: 88.3% train, 88.9% test → Epoch 10: 93.5% train, 93.5% test → Epoch 35: 94.7% train, 94.8% test (最佳) → Epoch 50: 94.6% train, 94.6% test</w:t>
      </w:r>
    </w:p>
    <w:p w14:paraId="16E58882">
      <w:pPr>
        <w:pStyle w:val="4"/>
      </w:pPr>
      <w:r>
        <w:t>6.3 混淆矩阵</w:t>
      </w:r>
    </w:p>
    <w:p w14:paraId="16827714">
      <w:r>
        <w:br w:type="page"/>
      </w:r>
    </w:p>
    <w:p w14:paraId="722DD111">
      <w:pPr>
        <w:pStyle w:val="3"/>
      </w:pPr>
      <w:r>
        <w:t>7. 与 BindsNET 的对比分析</w:t>
      </w:r>
    </w:p>
    <w:p w14:paraId="104A5D3E">
      <w:r>
        <w:t>另一个终端使用 BindsNET 框架复现了相同架构（Conv+IF+STDP+MLP），达到 93.12% 的准确率。以下是详细对比：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B410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562FA0">
            <w:pPr>
              <w:spacing w:after="0"/>
            </w:pPr>
            <w:r>
              <w:t>维度</w:t>
            </w:r>
          </w:p>
        </w:tc>
        <w:tc>
          <w:tcPr>
            <w:tcW w:w="2880" w:type="dxa"/>
          </w:tcPr>
          <w:p w14:paraId="2B03B9BB">
            <w:pPr>
              <w:spacing w:after="0"/>
            </w:pPr>
            <w:r>
              <w:t>BindsNET</w:t>
            </w:r>
          </w:p>
        </w:tc>
        <w:tc>
          <w:tcPr>
            <w:tcW w:w="2880" w:type="dxa"/>
          </w:tcPr>
          <w:p w14:paraId="1812159E">
            <w:pPr>
              <w:spacing w:after="0"/>
            </w:pPr>
            <w:r>
              <w:t>本项目</w:t>
            </w:r>
          </w:p>
        </w:tc>
      </w:tr>
      <w:tr w14:paraId="155827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1D2A13">
            <w:pPr>
              <w:spacing w:after="0"/>
            </w:pPr>
            <w:r>
              <w:t>框架</w:t>
            </w:r>
          </w:p>
        </w:tc>
        <w:tc>
          <w:tcPr>
            <w:tcW w:w="2880" w:type="dxa"/>
          </w:tcPr>
          <w:p w14:paraId="14ED2809">
            <w:pPr>
              <w:spacing w:after="0"/>
            </w:pPr>
            <w:r>
              <w:t>BindsNET</w:t>
            </w:r>
          </w:p>
        </w:tc>
        <w:tc>
          <w:tcPr>
            <w:tcW w:w="2880" w:type="dxa"/>
          </w:tcPr>
          <w:p w14:paraId="56C88C96">
            <w:pPr>
              <w:spacing w:after="0"/>
            </w:pPr>
            <w:r>
              <w:t>SpikingJelly</w:t>
            </w:r>
          </w:p>
        </w:tc>
      </w:tr>
      <w:tr w14:paraId="38532B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F3F86F">
            <w:pPr>
              <w:spacing w:after="0"/>
            </w:pPr>
            <w:r>
              <w:t>a_plus</w:t>
            </w:r>
          </w:p>
        </w:tc>
        <w:tc>
          <w:tcPr>
            <w:tcW w:w="2880" w:type="dxa"/>
          </w:tcPr>
          <w:p w14:paraId="25D233D5">
            <w:pPr>
              <w:spacing w:after="0"/>
            </w:pPr>
            <w:r>
              <w:t>5×10⁻⁶</w:t>
            </w:r>
          </w:p>
        </w:tc>
        <w:tc>
          <w:tcPr>
            <w:tcW w:w="2880" w:type="dxa"/>
          </w:tcPr>
          <w:p w14:paraId="340FA2CD">
            <w:pPr>
              <w:spacing w:after="0"/>
            </w:pPr>
            <w:r>
              <w:t>0.004 (800×)</w:t>
            </w:r>
          </w:p>
        </w:tc>
      </w:tr>
      <w:tr w14:paraId="6EB550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CC13AB">
            <w:pPr>
              <w:spacing w:after="0"/>
            </w:pPr>
            <w:r>
              <w:t>训练样本</w:t>
            </w:r>
          </w:p>
        </w:tc>
        <w:tc>
          <w:tcPr>
            <w:tcW w:w="2880" w:type="dxa"/>
          </w:tcPr>
          <w:p w14:paraId="50AA6388">
            <w:pPr>
              <w:spacing w:after="0"/>
            </w:pPr>
            <w:r>
              <w:t>60,000</w:t>
            </w:r>
          </w:p>
        </w:tc>
        <w:tc>
          <w:tcPr>
            <w:tcW w:w="2880" w:type="dxa"/>
          </w:tcPr>
          <w:p w14:paraId="5D1F6453">
            <w:pPr>
              <w:spacing w:after="0"/>
            </w:pPr>
            <w:r>
              <w:t>60,000</w:t>
            </w:r>
          </w:p>
        </w:tc>
      </w:tr>
      <w:tr w14:paraId="5D4AAF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B99158">
            <w:pPr>
              <w:spacing w:after="0"/>
            </w:pPr>
            <w:r>
              <w:t>最终准确率</w:t>
            </w:r>
          </w:p>
        </w:tc>
        <w:tc>
          <w:tcPr>
            <w:tcW w:w="2880" w:type="dxa"/>
          </w:tcPr>
          <w:p w14:paraId="3E3CB6BA">
            <w:pPr>
              <w:spacing w:after="0"/>
            </w:pPr>
            <w:r>
              <w:t>93.12%</w:t>
            </w:r>
          </w:p>
        </w:tc>
        <w:tc>
          <w:tcPr>
            <w:tcW w:w="2880" w:type="dxa"/>
          </w:tcPr>
          <w:p w14:paraId="4291AA9D">
            <w:pPr>
              <w:spacing w:after="0"/>
            </w:pPr>
            <w:r>
              <w:t>94.75%</w:t>
            </w:r>
          </w:p>
        </w:tc>
      </w:tr>
      <w:tr w14:paraId="625813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053716">
            <w:pPr>
              <w:spacing w:after="0"/>
            </w:pPr>
            <w:r>
              <w:t>训练时间</w:t>
            </w:r>
          </w:p>
        </w:tc>
        <w:tc>
          <w:tcPr>
            <w:tcW w:w="2880" w:type="dxa"/>
          </w:tcPr>
          <w:p w14:paraId="04E4840C">
            <w:pPr>
              <w:spacing w:after="0"/>
            </w:pPr>
            <w:r>
              <w:t>4.4h</w:t>
            </w:r>
          </w:p>
        </w:tc>
        <w:tc>
          <w:tcPr>
            <w:tcW w:w="2880" w:type="dxa"/>
          </w:tcPr>
          <w:p w14:paraId="1AC4EF67">
            <w:pPr>
              <w:spacing w:after="0"/>
            </w:pPr>
            <w:r>
              <w:t>~14h (含STDP)</w:t>
            </w:r>
          </w:p>
        </w:tc>
      </w:tr>
      <w:tr w14:paraId="6971BB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96557A">
            <w:pPr>
              <w:spacing w:after="0"/>
            </w:pPr>
            <w:r>
              <w:t>断点续训</w:t>
            </w:r>
          </w:p>
        </w:tc>
        <w:tc>
          <w:tcPr>
            <w:tcW w:w="2880" w:type="dxa"/>
          </w:tcPr>
          <w:p w14:paraId="12F4059A">
            <w:pPr>
              <w:spacing w:after="0"/>
            </w:pPr>
            <w:r>
              <w:t>无</w:t>
            </w:r>
          </w:p>
        </w:tc>
        <w:tc>
          <w:tcPr>
            <w:tcW w:w="2880" w:type="dxa"/>
          </w:tcPr>
          <w:p w14:paraId="3D9B77C4">
            <w:pPr>
              <w:spacing w:after="0"/>
            </w:pPr>
            <w:r>
              <w:t>有</w:t>
            </w:r>
          </w:p>
        </w:tc>
      </w:tr>
      <w:tr w14:paraId="4A27BB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995C10">
            <w:pPr>
              <w:spacing w:after="0"/>
            </w:pPr>
            <w:r>
              <w:t>Undefined 检测</w:t>
            </w:r>
          </w:p>
        </w:tc>
        <w:tc>
          <w:tcPr>
            <w:tcW w:w="2880" w:type="dxa"/>
          </w:tcPr>
          <w:p w14:paraId="2885408C">
            <w:pPr>
              <w:spacing w:after="0"/>
            </w:pPr>
            <w:r>
              <w:t>无</w:t>
            </w:r>
          </w:p>
        </w:tc>
        <w:tc>
          <w:tcPr>
            <w:tcW w:w="2880" w:type="dxa"/>
          </w:tcPr>
          <w:p w14:paraId="0E65124C">
            <w:pPr>
              <w:spacing w:after="0"/>
            </w:pPr>
            <w:r>
              <w:t>11 类含 undefined</w:t>
            </w:r>
          </w:p>
        </w:tc>
      </w:tr>
      <w:tr w14:paraId="24987D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D2C79F">
            <w:pPr>
              <w:spacing w:after="0"/>
            </w:pPr>
            <w:r>
              <w:t>Web 验证</w:t>
            </w:r>
          </w:p>
        </w:tc>
        <w:tc>
          <w:tcPr>
            <w:tcW w:w="2880" w:type="dxa"/>
          </w:tcPr>
          <w:p w14:paraId="765B97A3">
            <w:pPr>
              <w:spacing w:after="0"/>
            </w:pPr>
            <w:r>
              <w:t>无</w:t>
            </w:r>
          </w:p>
        </w:tc>
        <w:tc>
          <w:tcPr>
            <w:tcW w:w="2880" w:type="dxa"/>
          </w:tcPr>
          <w:p w14:paraId="1738DFD3">
            <w:pPr>
              <w:spacing w:after="0"/>
            </w:pPr>
            <w:r>
              <w:t>Flask 实时平台</w:t>
            </w:r>
          </w:p>
        </w:tc>
      </w:tr>
    </w:tbl>
    <w:p w14:paraId="66DE4A39">
      <w:r>
        <w:br w:type="page"/>
      </w:r>
    </w:p>
    <w:p w14:paraId="12C42F84">
      <w:pPr>
        <w:pStyle w:val="3"/>
      </w:pPr>
      <w:r>
        <w:t>8. Web 验证平台</w:t>
      </w:r>
    </w:p>
    <w:p w14:paraId="09D05118">
      <w:r>
        <w:t>使用 Flask 框架构建的实时验证平台，支持：</w:t>
      </w:r>
      <w:r>
        <w:br w:type="textWrapping"/>
      </w:r>
      <w:r>
        <w:t>• 实时流式验证 MNIST 测试集，动态显示当前图像、预测结果和置信度</w:t>
      </w:r>
      <w:r>
        <w:br w:type="textWrapping"/>
      </w:r>
      <w:r>
        <w:t>• 32 个滤波器特征图实时可视化（4×8 网格，展示 STDP 学到的边缘/形状）</w:t>
      </w:r>
      <w:r>
        <w:br w:type="textWrapping"/>
      </w:r>
      <w:r>
        <w:t>• 动态准确率统计 + 近 50 次预测趋势图（绿色正确/红色错误/黄色 Undefined）</w:t>
      </w:r>
      <w:r>
        <w:br w:type="textWrapping"/>
      </w:r>
      <w:r>
        <w:t>• 自定义图片上传：任意尺寸 → 28×28 黑底白字预处理 → 模型推理</w:t>
      </w:r>
      <w:r>
        <w:br w:type="textWrapping"/>
      </w:r>
      <w:r>
        <w:t>• Undefined 检测：置信度 &lt; 0.3 的预测拒识为类别 10</w:t>
      </w:r>
      <w:r>
        <w:br w:type="textWrapping"/>
      </w:r>
      <w:r>
        <w:t>• 键盘快捷键：空格开始/暂停，Ctrl+R 重置</w:t>
      </w:r>
    </w:p>
    <w:p w14:paraId="72D2E0E4">
      <w:pPr>
        <w:pStyle w:val="4"/>
      </w:pPr>
      <w:r>
        <w:t>8.1 架构图</w:t>
      </w:r>
    </w:p>
    <w:p w14:paraId="58C85F85">
      <w:r>
        <w:br w:type="page"/>
      </w:r>
    </w:p>
    <w:p w14:paraId="5343F016">
      <w:pPr>
        <w:pStyle w:val="3"/>
      </w:pPr>
      <w:r>
        <w:t>9. 工程实践亮点</w:t>
      </w:r>
    </w:p>
    <w:p w14:paraId="08F6C720">
      <w:pPr>
        <w:pStyle w:val="16"/>
      </w:pPr>
      <w:r>
        <w:t>断点续训：训练中断后自动恢复，STDP 权重、MLP 权重、epoch 进度全覆盖</w:t>
      </w:r>
    </w:p>
    <w:p w14:paraId="0D9FBA76">
      <w:pPr>
        <w:pStyle w:val="16"/>
      </w:pPr>
      <w:r>
        <w:t>TensorBoard 集成：实时监控 STDP 发放率 + MLP Loss/Accuracy 曲线</w:t>
      </w:r>
    </w:p>
    <w:p w14:paraId="51B90A40">
      <w:pPr>
        <w:pStyle w:val="16"/>
      </w:pPr>
      <w:r>
        <w:t>乘性 STDP 自稳定：f_pre∝w, f_post∝(1-w)，权重自然约束在 [0,1]</w:t>
      </w:r>
    </w:p>
    <w:p w14:paraId="1B659F99">
      <w:pPr>
        <w:pStyle w:val="16"/>
      </w:pPr>
      <w:r>
        <w:t>T 步累积更新：避免逐时间步权重振荡，提升训练稳定性</w:t>
      </w:r>
    </w:p>
    <w:p w14:paraId="4827C7CD">
      <w:pPr>
        <w:pStyle w:val="16"/>
      </w:pPr>
      <w:r>
        <w:t>模块化代码：model / train / main / app 清晰分离</w:t>
      </w:r>
    </w:p>
    <w:p w14:paraId="5FCAF452">
      <w:pPr>
        <w:pStyle w:val="16"/>
      </w:pPr>
      <w:r>
        <w:t>完整文档：README、SPEC、ARCHITECTURE、PPT_OUTLINE 多层级覆盖</w:t>
      </w:r>
    </w:p>
    <w:p w14:paraId="4AE0E478">
      <w:r>
        <w:br w:type="page"/>
      </w:r>
    </w:p>
    <w:p w14:paraId="500E3744">
      <w:pPr>
        <w:pStyle w:val="3"/>
      </w:pPr>
      <w:r>
        <w:t>10. 总结与展望</w:t>
      </w:r>
    </w:p>
    <w:p w14:paraId="60837CC6">
      <w:pPr>
        <w:pStyle w:val="4"/>
      </w:pPr>
      <w:r>
        <w:t>10.1 主要结论</w:t>
      </w:r>
    </w:p>
    <w:p w14:paraId="2BD87552">
      <w:pPr>
        <w:pStyle w:val="16"/>
      </w:pPr>
      <w:r>
        <w:t>STDP 可以做有效的无监督特征提取——卷积核学到了边缘、方向、形状等视觉特征</w:t>
      </w:r>
    </w:p>
    <w:p w14:paraId="2455ADF4">
      <w:pPr>
        <w:pStyle w:val="16"/>
      </w:pPr>
      <w:r>
        <w:t>纯无监督分类（神经元投票）在 FC 和 Conv 架构上均失败，需要分类器</w:t>
      </w:r>
    </w:p>
    <w:p w14:paraId="5D246A30">
      <w:pPr>
        <w:pStyle w:val="16"/>
      </w:pPr>
      <w:r>
        <w:t>卷积 &gt;&gt; 全连接：参数少 117 倍，归纳偏置天然适合图像</w:t>
      </w:r>
    </w:p>
    <w:p w14:paraId="27FF3974">
      <w:pPr>
        <w:pStyle w:val="16"/>
      </w:pPr>
      <w:r>
        <w:t>乘性 STDP &gt;&gt; 加法 STDP：自稳定，无需额外约束</w:t>
      </w:r>
    </w:p>
    <w:p w14:paraId="7BB0746D">
      <w:pPr>
        <w:pStyle w:val="16"/>
      </w:pPr>
      <w:r>
        <w:t>94.75% 准确率超过原始目标 92%，接近论文 SOTA</w:t>
      </w:r>
    </w:p>
    <w:p w14:paraId="0CE05EC2">
      <w:pPr>
        <w:pStyle w:val="4"/>
      </w:pPr>
      <w:r>
        <w:t>10.2 未来方向</w:t>
      </w:r>
    </w:p>
    <w:p w14:paraId="3CB43AA8">
      <w:pPr>
        <w:pStyle w:val="16"/>
      </w:pPr>
      <w:r>
        <w:t>纯无监督分类：引入均匀分配策略 + 侧向抑制 + 自适应阈值</w:t>
      </w:r>
    </w:p>
    <w:p w14:paraId="7CF87F88">
      <w:pPr>
        <w:pStyle w:val="16"/>
      </w:pPr>
      <w:r>
        <w:t>ESP32-CAM 部署：将模型压缩至 32KB 以下（当前 12MB）</w:t>
      </w:r>
    </w:p>
    <w:p w14:paraId="50FF29D4">
      <w:pPr>
        <w:pStyle w:val="16"/>
      </w:pPr>
      <w:r>
        <w:t>更多数据集：Fashion-MNIST, EMNIST, CIFAR-10 (DVS)</w:t>
      </w:r>
    </w:p>
    <w:p w14:paraId="2E70EB02">
      <w:pPr>
        <w:pStyle w:val="16"/>
      </w:pPr>
      <w:r>
        <w:t>更深架构：多层卷积 STDP + 逐层训练</w:t>
      </w:r>
    </w:p>
    <w:p w14:paraId="2530F8FC">
      <w:r>
        <w:br w:type="page"/>
      </w:r>
    </w:p>
    <w:p w14:paraId="605A50B9">
      <w:pPr>
        <w:pStyle w:val="3"/>
      </w:pPr>
      <w:r>
        <w:t>参考文献</w:t>
      </w:r>
    </w:p>
    <w:p w14:paraId="2C5ED334">
      <w:r>
        <w:t>[1] Diehl, P. U. &amp; Cook, M. (2015). Unsupervised learning of digit recognition using spike-timing-dependent plasticity. Frontiers in Computational Neuroscience, 9:99.</w:t>
      </w:r>
    </w:p>
    <w:p w14:paraId="6D37BC52">
      <w:r>
        <w:t>[2] Kheradpisheh, S. R. et al. (2018). STDP-based spiking deep convolutional neural networks for object recognition. Neural Networks, 99, 56-67.</w:t>
      </w:r>
    </w:p>
    <w:p w14:paraId="26EA5DAA">
      <w:r>
        <w:t>[3] Lee, C. et al. (2019). Deep Spiking Convolutional Neural Network Trained With Unsupervised STDP. IEEE Trans. Cognitive and Developmental Systems.</w:t>
      </w:r>
    </w:p>
    <w:p w14:paraId="39DE935A">
      <w:r>
        <w:t>[4] Mozafari, M. et al. (2019). Bio-inspired digit recognition using reward-modulated STDP in deep convolutional networks. Pattern Recognition, 94.</w:t>
      </w:r>
    </w:p>
    <w:p w14:paraId="75B946B9">
      <w:r>
        <w:t>[5] Fang, W. et al. (2020). SpikingJelly. https://github.com/fangwei123456/spikingjelly</w:t>
      </w:r>
    </w:p>
    <w:p w14:paraId="2B41F1AA">
      <w:r>
        <w:t>[6] Hazan, H. et al. (2018). BindsNET: A machine learning-oriented spiking neural networks library in Python. Frontiers in Neuroinformatics, 12:89.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75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598</Words>
  <Characters>824</Characters>
  <Lines>0</Lines>
  <Paragraphs>0</Paragraphs>
  <TotalTime>3</TotalTime>
  <ScaleCrop>false</ScaleCrop>
  <LinksUpToDate>false</LinksUpToDate>
  <CharactersWithSpaces>908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星馬夢缘</cp:lastModifiedBy>
  <dcterms:modified xsi:type="dcterms:W3CDTF">2026-06-25T02:01:12Z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eyJoZGlkIjoiNWUzODVmZjg2ZTkzMjI5ODg0MzZjZGM2NDI3MDJhMjIiLCJ1c2VySWQiOiI0MTI3MDk5MDAifQ==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CD28C766EFFD4FF092556B28FBDAF59A_12</vt:lpwstr>
  </property>
</Properties>
</file>