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9.png" ContentType="image/png"/>
  <Override PartName="/word/media/rId69.png" ContentType="image/png"/>
  <Override PartName="/word/media/rId56.png" ContentType="image/png"/>
  <Override PartName="/word/media/rId51.png" ContentType="image/png"/>
  <Override PartName="/word/media/rId2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DevLab</w:t>
      </w:r>
      <w:r>
        <w:t xml:space="preserve"> </w:t>
      </w:r>
      <w:r>
        <w:t xml:space="preserve">I2C</w:t>
      </w:r>
      <w:r>
        <w:t xml:space="preserve"> </w:t>
      </w:r>
      <w:r>
        <w:t xml:space="preserve">MPU-6050</w:t>
      </w:r>
      <w:r>
        <w:t xml:space="preserve"> </w:t>
      </w:r>
      <w:r>
        <w:t xml:space="preserve">6-Axis</w:t>
      </w:r>
      <w:r>
        <w:t xml:space="preserve"> </w:t>
      </w:r>
      <w:r>
        <w:t xml:space="preserve">IMU</w:t>
      </w:r>
      <w:r>
        <w:t xml:space="preserve"> </w:t>
      </w:r>
      <w:r>
        <w:t xml:space="preserve">Module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Reference</w:t>
      </w:r>
      <w:r>
        <w:t xml:space="preserve"> </w:t>
      </w:r>
      <w:r>
        <w:t xml:space="preserve">—</w:t>
      </w:r>
      <w:r>
        <w:t xml:space="preserve"> </w:t>
      </w:r>
      <w:r>
        <w:t xml:space="preserve">Hardware</w:t>
      </w:r>
      <w:r>
        <w:t xml:space="preserve"> </w:t>
      </w:r>
      <w:r>
        <w:t xml:space="preserve">V1.0</w:t>
      </w:r>
      <w:r>
        <w:t xml:space="preserve"> </w:t>
      </w:r>
      <w:r>
        <w:t xml:space="preserve">—</w:t>
      </w:r>
      <w:r>
        <w:t xml:space="preserve"> </w:t>
      </w:r>
      <w:r>
        <w:t xml:space="preserve">Mfr.</w:t>
      </w:r>
      <w:r>
        <w:t xml:space="preserve"> </w:t>
      </w:r>
      <w:r>
        <w:t xml:space="preserve">Part</w:t>
      </w:r>
      <w:r>
        <w:t xml:space="preserve"> </w:t>
      </w:r>
      <w:r>
        <w:t xml:space="preserve">#:</w:t>
      </w:r>
      <w:r>
        <w:t xml:space="preserve"> </w:t>
      </w:r>
      <w:r>
        <w:t xml:space="preserve">UE0129</w:t>
      </w:r>
    </w:p>
    <w:p>
      <w:pPr>
        <w:pStyle w:val="Author"/>
      </w:pPr>
      <w:r>
        <w:t xml:space="preserve">UNIT</w:t>
      </w:r>
      <w:r>
        <w:t xml:space="preserve"> </w:t>
      </w:r>
      <w:r>
        <w:t xml:space="preserve">Electronics</w:t>
      </w:r>
    </w:p>
    <w:p>
      <w:pPr>
        <w:pStyle w:val="Date"/>
      </w:pPr>
      <w:r>
        <w:t xml:space="preserve">2026-10-27</w:t>
      </w:r>
    </w:p>
    <w:p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Description</w:t>
      </w:r>
    </w:p>
    <w:p>
      <w:pPr>
        <w:numPr>
          <w:ilvl w:val="1"/>
          <w:numId w:val="1002"/>
        </w:numPr>
        <w:pStyle w:val="Compact"/>
      </w:pPr>
      <w:r>
        <w:t xml:space="preserve">Applications</w:t>
      </w:r>
    </w:p>
    <w:p>
      <w:pPr>
        <w:numPr>
          <w:ilvl w:val="1"/>
          <w:numId w:val="1002"/>
        </w:numPr>
        <w:pStyle w:val="Compact"/>
      </w:pPr>
      <w:r>
        <w:t xml:space="preserve">Hardware Features</w:t>
      </w:r>
    </w:p>
    <w:p>
      <w:pPr>
        <w:numPr>
          <w:ilvl w:val="0"/>
          <w:numId w:val="1001"/>
        </w:numPr>
        <w:pStyle w:val="Compact"/>
      </w:pPr>
      <w:r>
        <w:t xml:space="preserve">1 The Module</w:t>
      </w:r>
    </w:p>
    <w:p>
      <w:pPr>
        <w:numPr>
          <w:ilvl w:val="1"/>
          <w:numId w:val="1003"/>
        </w:numPr>
        <w:pStyle w:val="Compact"/>
      </w:pPr>
      <w:r>
        <w:t xml:space="preserve">1.1 Board Identification</w:t>
      </w:r>
    </w:p>
    <w:p>
      <w:pPr>
        <w:numPr>
          <w:ilvl w:val="1"/>
          <w:numId w:val="1003"/>
        </w:numPr>
        <w:pStyle w:val="Compact"/>
      </w:pPr>
      <w:r>
        <w:t xml:space="preserve">1.2 Package Contents</w:t>
      </w:r>
    </w:p>
    <w:p>
      <w:pPr>
        <w:numPr>
          <w:ilvl w:val="0"/>
          <w:numId w:val="1001"/>
        </w:numPr>
        <w:pStyle w:val="Compact"/>
      </w:pPr>
      <w:r>
        <w:t xml:space="preserve">2 Electrical Characteristics</w:t>
      </w:r>
    </w:p>
    <w:p>
      <w:pPr>
        <w:numPr>
          <w:ilvl w:val="1"/>
          <w:numId w:val="1004"/>
        </w:numPr>
        <w:pStyle w:val="Compact"/>
      </w:pPr>
      <w:r>
        <w:t xml:space="preserve">2.1 Confirmed Circuit Values</w:t>
      </w:r>
    </w:p>
    <w:p>
      <w:pPr>
        <w:numPr>
          <w:ilvl w:val="1"/>
          <w:numId w:val="1004"/>
        </w:numPr>
        <w:pStyle w:val="Compact"/>
      </w:pPr>
      <w:r>
        <w:t xml:space="preserve">2.2 Electrical Precautions</w:t>
      </w:r>
    </w:p>
    <w:p>
      <w:pPr>
        <w:numPr>
          <w:ilvl w:val="0"/>
          <w:numId w:val="1001"/>
        </w:numPr>
        <w:pStyle w:val="Compact"/>
      </w:pPr>
      <w:r>
        <w:t xml:space="preserve">3 Functional Overview</w:t>
      </w:r>
    </w:p>
    <w:p>
      <w:pPr>
        <w:numPr>
          <w:ilvl w:val="1"/>
          <w:numId w:val="1005"/>
        </w:numPr>
        <w:pStyle w:val="Compact"/>
      </w:pPr>
      <w:r>
        <w:t xml:space="preserve">3.1 Block Diagram</w:t>
      </w:r>
    </w:p>
    <w:p>
      <w:pPr>
        <w:numPr>
          <w:ilvl w:val="1"/>
          <w:numId w:val="1005"/>
        </w:numPr>
        <w:pStyle w:val="Compact"/>
      </w:pPr>
      <w:r>
        <w:t xml:space="preserve">3.2 Sensor and Main I2C Path</w:t>
      </w:r>
    </w:p>
    <w:p>
      <w:pPr>
        <w:numPr>
          <w:ilvl w:val="1"/>
          <w:numId w:val="1005"/>
        </w:numPr>
        <w:pStyle w:val="Compact"/>
      </w:pPr>
      <w:r>
        <w:t xml:space="preserve">3.3 Auxiliary and Control Signals</w:t>
      </w:r>
    </w:p>
    <w:p>
      <w:pPr>
        <w:numPr>
          <w:ilvl w:val="1"/>
          <w:numId w:val="1005"/>
        </w:numPr>
        <w:pStyle w:val="Compact"/>
      </w:pPr>
      <w:r>
        <w:t xml:space="preserve">3.4 Power Section</w:t>
      </w:r>
    </w:p>
    <w:p>
      <w:pPr>
        <w:numPr>
          <w:ilvl w:val="1"/>
          <w:numId w:val="1005"/>
        </w:numPr>
        <w:pStyle w:val="Compact"/>
      </w:pPr>
      <w:r>
        <w:t xml:space="preserve">3.5 Communication Interfaces</w:t>
      </w:r>
    </w:p>
    <w:p>
      <w:pPr>
        <w:numPr>
          <w:ilvl w:val="1"/>
          <w:numId w:val="1005"/>
        </w:numPr>
        <w:pStyle w:val="Compact"/>
      </w:pPr>
      <w:r>
        <w:t xml:space="preserve">3.6 Library Features</w:t>
      </w:r>
    </w:p>
    <w:p>
      <w:pPr>
        <w:numPr>
          <w:ilvl w:val="1"/>
          <w:numId w:val="1005"/>
        </w:numPr>
        <w:pStyle w:val="Compact"/>
      </w:pPr>
      <w:r>
        <w:t xml:space="preserve">3.7 Board Topology</w:t>
      </w:r>
    </w:p>
    <w:p>
      <w:pPr>
        <w:numPr>
          <w:ilvl w:val="1"/>
          <w:numId w:val="1005"/>
        </w:numPr>
        <w:pStyle w:val="Compact"/>
      </w:pPr>
      <w:r>
        <w:t xml:space="preserve">3.8 Electrical Schematic</w:t>
      </w:r>
    </w:p>
    <w:p>
      <w:pPr>
        <w:numPr>
          <w:ilvl w:val="0"/>
          <w:numId w:val="1001"/>
        </w:numPr>
        <w:pStyle w:val="Compact"/>
      </w:pPr>
      <w:r>
        <w:t xml:space="preserve">4 Connectors and Pinout</w:t>
      </w:r>
    </w:p>
    <w:p>
      <w:pPr>
        <w:numPr>
          <w:ilvl w:val="1"/>
          <w:numId w:val="1006"/>
        </w:numPr>
        <w:pStyle w:val="Compact"/>
      </w:pPr>
      <w:r>
        <w:t xml:space="preserve">4.1 Main Interface Edge (</w:t>
      </w:r>
      <w:r>
        <w:rPr>
          <w:rStyle w:val="VerbatimChar"/>
        </w:rPr>
        <w:t xml:space="preserve">J2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4.2 Auxiliary and Control Edge (</w:t>
      </w:r>
      <w:r>
        <w:rPr>
          <w:rStyle w:val="VerbatimChar"/>
        </w:rPr>
        <w:t xml:space="preserve">J5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4.3 Four-Position Connectors</w:t>
      </w:r>
    </w:p>
    <w:p>
      <w:pPr>
        <w:numPr>
          <w:ilvl w:val="1"/>
          <w:numId w:val="1006"/>
        </w:numPr>
        <w:pStyle w:val="Compact"/>
      </w:pPr>
      <w:r>
        <w:t xml:space="preserve">4.4 Solder Options</w:t>
      </w:r>
    </w:p>
    <w:p>
      <w:pPr>
        <w:numPr>
          <w:ilvl w:val="0"/>
          <w:numId w:val="1001"/>
        </w:numPr>
        <w:pStyle w:val="Compact"/>
      </w:pPr>
      <w:r>
        <w:t xml:space="preserve">5 Board Operation</w:t>
      </w:r>
    </w:p>
    <w:p>
      <w:pPr>
        <w:numPr>
          <w:ilvl w:val="1"/>
          <w:numId w:val="1007"/>
        </w:numPr>
        <w:pStyle w:val="Compact"/>
      </w:pPr>
      <w:r>
        <w:t xml:space="preserve">Hardware Interface</w:t>
      </w:r>
    </w:p>
    <w:p>
      <w:pPr>
        <w:numPr>
          <w:ilvl w:val="1"/>
          <w:numId w:val="1007"/>
        </w:numPr>
        <w:pStyle w:val="Compact"/>
      </w:pPr>
      <w:r>
        <w:t xml:space="preserve">Example Operation</w:t>
      </w:r>
    </w:p>
    <w:p>
      <w:pPr>
        <w:numPr>
          <w:ilvl w:val="1"/>
          <w:numId w:val="1007"/>
        </w:numPr>
        <w:pStyle w:val="Compact"/>
      </w:pPr>
      <w:r>
        <w:t xml:space="preserve">Basic Operation</w:t>
      </w:r>
    </w:p>
    <w:p>
      <w:pPr>
        <w:numPr>
          <w:ilvl w:val="1"/>
          <w:numId w:val="1007"/>
        </w:numPr>
        <w:pStyle w:val="Compact"/>
      </w:pPr>
      <w:r>
        <w:t xml:space="preserve">Example Code</w:t>
      </w:r>
    </w:p>
    <w:p>
      <w:pPr>
        <w:numPr>
          <w:ilvl w:val="0"/>
          <w:numId w:val="1001"/>
        </w:numPr>
        <w:pStyle w:val="Compact"/>
      </w:pPr>
      <w:r>
        <w:t xml:space="preserve">6 Mechanical Information</w:t>
      </w:r>
    </w:p>
    <w:p>
      <w:pPr>
        <w:numPr>
          <w:ilvl w:val="0"/>
          <w:numId w:val="1001"/>
        </w:numPr>
        <w:pStyle w:val="Compact"/>
      </w:pPr>
      <w:r>
        <w:t xml:space="preserve">7 Company Information</w:t>
      </w:r>
    </w:p>
    <w:p>
      <w:pPr>
        <w:numPr>
          <w:ilvl w:val="0"/>
          <w:numId w:val="1001"/>
        </w:numPr>
        <w:pStyle w:val="Compact"/>
      </w:pPr>
      <w:r>
        <w:t xml:space="preserve">8 Reference Documentation</w:t>
      </w:r>
    </w:p>
    <w:p>
      <w:pPr>
        <w:numPr>
          <w:ilvl w:val="0"/>
          <w:numId w:val="1001"/>
        </w:numPr>
        <w:pStyle w:val="Compact"/>
      </w:pPr>
      <w:r>
        <w:t xml:space="preserve">9 Appendix</w:t>
      </w:r>
    </w:p>
    <w:p>
      <w:pPr>
        <w:numPr>
          <w:ilvl w:val="1"/>
          <w:numId w:val="1008"/>
        </w:numPr>
        <w:pStyle w:val="Compact"/>
      </w:pPr>
      <w:r>
        <w:t xml:space="preserve">9.1 Source Hierarchy</w:t>
      </w:r>
    </w:p>
    <w:p>
      <w:pPr>
        <w:numPr>
          <w:ilvl w:val="1"/>
          <w:numId w:val="1008"/>
        </w:numPr>
        <w:pStyle w:val="Compact"/>
      </w:pPr>
      <w:r>
        <w:t xml:space="preserve">9.2 Items Pending Validation</w:t>
      </w:r>
    </w:p>
    <w:p>
      <w:pPr>
        <w:numPr>
          <w:ilvl w:val="1"/>
          <w:numId w:val="1008"/>
        </w:numPr>
        <w:pStyle w:val="Compact"/>
      </w:pPr>
      <w:r>
        <w:t xml:space="preserve">9.3 Document Control</w:t>
      </w:r>
    </w:p>
    <w:p>
      <w:r>
        <w:br w:type="page"/>
      </w:r>
    </w:p>
    <w:bookmarkEnd w:id="20"/>
    <w:bookmarkStart w:id="26" w:name="description"/>
    <w:p>
      <w:pPr>
        <w:pStyle w:val="Heading2"/>
      </w:pPr>
      <w:r>
        <w:rPr>
          <w:bCs/>
          <w:b/>
        </w:rPr>
        <w:t xml:space="preserve">Description</w:t>
      </w:r>
    </w:p>
    <w:p>
      <w:pPr>
        <w:pStyle w:val="FirstParagraph"/>
      </w:pPr>
      <w:r>
        <w:t xml:space="preserve">The UNIT DevLab I2C MPU-6050 6-Axis IMU Module combines a three-axis</w:t>
      </w:r>
      <w:r>
        <w:t xml:space="preserve"> </w:t>
      </w:r>
      <w:r>
        <w:t xml:space="preserve">accelerometer and a three-axis gyroscope. The board routes the MPU-6050 main</w:t>
      </w:r>
      <w:r>
        <w:t xml:space="preserve"> </w:t>
      </w:r>
      <w:r>
        <w:t xml:space="preserve">and auxiliary I2C buses, interrupt and synchronization signals, and includes</w:t>
      </w:r>
      <w:r>
        <w:t xml:space="preserve"> </w:t>
      </w:r>
      <w:r>
        <w:t xml:space="preserve">3.3 V regulation and I2C level shifting.</w:t>
      </w:r>
    </w:p>
    <w:p>
      <w:pPr>
        <w:pStyle w:val="CaptionedFigure"/>
      </w:pPr>
      <w:r>
        <w:drawing>
          <wp:inline>
            <wp:extent cx="4937760" cy="2149022"/>
            <wp:effectExtent b="0" l="0" r="0" t="0"/>
            <wp:docPr descr="Top view of the UE0129 module." title="" id="22" name="Picture"/>
            <a:graphic>
              <a:graphicData uri="http://schemas.openxmlformats.org/drawingml/2006/picture">
                <pic:pic>
                  <pic:nvPicPr>
                    <pic:cNvPr descr="hardware/resources/unit_top_v_1_0_0_ue0129_mpu6050_3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view of the UE0129 module.</w:t>
      </w:r>
    </w:p>
    <w:bookmarkStart w:id="24" w:name="applications"/>
    <w:p>
      <w:pPr>
        <w:pStyle w:val="Heading3"/>
      </w:pPr>
      <w:r>
        <w:rPr>
          <w:bCs/>
          <w:b/>
        </w:rPr>
        <w:t xml:space="preserve">Applications</w:t>
      </w:r>
    </w:p>
    <w:p>
      <w:pPr>
        <w:numPr>
          <w:ilvl w:val="0"/>
          <w:numId w:val="1009"/>
        </w:numPr>
        <w:pStyle w:val="Compact"/>
      </w:pPr>
      <w:r>
        <w:t xml:space="preserve">Evaluation of acceleration and angular-rate sensing</w:t>
      </w:r>
    </w:p>
    <w:p>
      <w:pPr>
        <w:numPr>
          <w:ilvl w:val="0"/>
          <w:numId w:val="1009"/>
        </w:numPr>
        <w:pStyle w:val="Compact"/>
      </w:pPr>
      <w:r>
        <w:t xml:space="preserve">Motion-sensing prototypes</w:t>
      </w:r>
    </w:p>
    <w:p>
      <w:pPr>
        <w:numPr>
          <w:ilvl w:val="0"/>
          <w:numId w:val="1009"/>
        </w:numPr>
        <w:pStyle w:val="Compact"/>
      </w:pPr>
      <w:r>
        <w:t xml:space="preserve">I2C sensor integration and educational experiments</w:t>
      </w:r>
    </w:p>
    <w:p>
      <w:pPr>
        <w:numPr>
          <w:ilvl w:val="0"/>
          <w:numId w:val="1009"/>
        </w:numPr>
        <w:pStyle w:val="Compact"/>
      </w:pPr>
      <w:r>
        <w:t xml:space="preserve">Experiments using interrupt, synchronization, and auxiliary-sensor signals</w:t>
      </w:r>
    </w:p>
    <w:bookmarkEnd w:id="24"/>
    <w:bookmarkStart w:id="25" w:name="hardware-features"/>
    <w:p>
      <w:pPr>
        <w:pStyle w:val="Heading3"/>
      </w:pPr>
      <w:r>
        <w:rPr>
          <w:bCs/>
          <w:b/>
        </w:rPr>
        <w:t xml:space="preserve">Hardware Features</w:t>
      </w:r>
    </w:p>
    <w:p>
      <w:pPr>
        <w:numPr>
          <w:ilvl w:val="0"/>
          <w:numId w:val="1010"/>
        </w:numPr>
        <w:pStyle w:val="Compact"/>
      </w:pPr>
      <w:r>
        <w:t xml:space="preserve">MPU-6050 three-axis accelerometer and three-axis gyroscope</w:t>
      </w:r>
    </w:p>
    <w:p>
      <w:pPr>
        <w:numPr>
          <w:ilvl w:val="0"/>
          <w:numId w:val="1010"/>
        </w:numPr>
        <w:pStyle w:val="Compact"/>
      </w:pPr>
      <w:r>
        <w:t xml:space="preserve">Six 16-bit ADCs, one for each accelerometer and gyroscope axis</w:t>
      </w:r>
    </w:p>
    <w:p>
      <w:pPr>
        <w:numPr>
          <w:ilvl w:val="0"/>
          <w:numId w:val="1010"/>
        </w:numPr>
        <w:pStyle w:val="Compact"/>
      </w:pPr>
      <w:r>
        <w:t xml:space="preserve">Selectable accelerometer ranges of ±2 g, ±4 g, ±8 g, and ±16 g</w:t>
      </w:r>
    </w:p>
    <w:p>
      <w:pPr>
        <w:numPr>
          <w:ilvl w:val="0"/>
          <w:numId w:val="1010"/>
        </w:numPr>
        <w:pStyle w:val="Compact"/>
      </w:pPr>
      <w:r>
        <w:t xml:space="preserve">Selectable gyroscope ranges of ±250, ±500, ±1000, and ±2000 dps</w:t>
      </w:r>
    </w:p>
    <w:p>
      <w:pPr>
        <w:numPr>
          <w:ilvl w:val="0"/>
          <w:numId w:val="1010"/>
        </w:numPr>
        <w:pStyle w:val="Compact"/>
      </w:pPr>
      <w:r>
        <w:t xml:space="preserve">1024-byte sensor FIFO and digital-output temperature sensor</w:t>
      </w:r>
    </w:p>
    <w:p>
      <w:pPr>
        <w:numPr>
          <w:ilvl w:val="0"/>
          <w:numId w:val="1010"/>
        </w:numPr>
        <w:pStyle w:val="Compact"/>
      </w:pPr>
      <w:r>
        <w:t xml:space="preserve">Main I2C bus on two board connectors and an edge connection</w:t>
      </w:r>
    </w:p>
    <w:p>
      <w:pPr>
        <w:numPr>
          <w:ilvl w:val="0"/>
          <w:numId w:val="1010"/>
        </w:numPr>
        <w:pStyle w:val="Compact"/>
      </w:pPr>
      <w:r>
        <w:t xml:space="preserve">Auxiliary I2C bus on two board connectors and an edge connection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AD0</w:t>
      </w:r>
      <w:r>
        <w:t xml:space="preserve">,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 </w:t>
      </w:r>
      <w:r>
        <w:t xml:space="preserve">signals</w:t>
      </w:r>
    </w:p>
    <w:p>
      <w:pPr>
        <w:numPr>
          <w:ilvl w:val="0"/>
          <w:numId w:val="1010"/>
        </w:numPr>
        <w:pStyle w:val="Compact"/>
      </w:pPr>
      <w:r>
        <w:t xml:space="preserve">AP2112K-3.3 fixed 3.3 V regulator</w:t>
      </w:r>
    </w:p>
    <w:p>
      <w:pPr>
        <w:numPr>
          <w:ilvl w:val="0"/>
          <w:numId w:val="1010"/>
        </w:numPr>
        <w:pStyle w:val="Compact"/>
      </w:pPr>
      <w:r>
        <w:t xml:space="preserve">Two BSS138AKDW dual N-channel MOSFET arrays for I2C level shifting</w:t>
      </w:r>
    </w:p>
    <w:p>
      <w:pPr>
        <w:numPr>
          <w:ilvl w:val="0"/>
          <w:numId w:val="1010"/>
        </w:numPr>
        <w:pStyle w:val="Compact"/>
      </w:pPr>
      <w:r>
        <w:t xml:space="preserve">Red power indicator</w:t>
      </w:r>
    </w:p>
    <w:p>
      <w:pPr>
        <w:numPr>
          <w:ilvl w:val="0"/>
          <w:numId w:val="1010"/>
        </w:numPr>
        <w:pStyle w:val="Compact"/>
      </w:pPr>
      <w:r>
        <w:t xml:space="preserve">Four mounting holes and ten edge connections shown by the board artwork</w:t>
      </w:r>
    </w:p>
    <w:bookmarkEnd w:id="25"/>
    <w:bookmarkEnd w:id="26"/>
    <w:bookmarkStart w:id="29" w:name="the-module"/>
    <w:p>
      <w:pPr>
        <w:pStyle w:val="Heading2"/>
      </w:pPr>
      <w:r>
        <w:rPr>
          <w:bCs/>
          <w:b/>
        </w:rPr>
        <w:t xml:space="preserve">1 The Module</w:t>
      </w:r>
    </w:p>
    <w:bookmarkStart w:id="27" w:name="board-identification"/>
    <w:p>
      <w:pPr>
        <w:pStyle w:val="Heading3"/>
      </w:pPr>
      <w:r>
        <w:rPr>
          <w:bCs/>
          <w:b/>
        </w:rPr>
        <w:t xml:space="preserve">1.1 Board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DevLab: I2C MPU-6050 6-Axis IMU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Inertial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</w:tr>
    </w:tbl>
    <w:bookmarkEnd w:id="27"/>
    <w:bookmarkStart w:id="28" w:name="package-contents"/>
    <w:p>
      <w:pPr>
        <w:pStyle w:val="Heading3"/>
      </w:pPr>
      <w:r>
        <w:rPr>
          <w:bCs/>
          <w:b/>
        </w:rPr>
        <w:t xml:space="preserve">1.2 Package Contents</w:t>
      </w:r>
    </w:p>
    <w:p>
      <w:pPr>
        <w:pStyle w:val="FirstParagraph"/>
      </w:pPr>
      <w:r>
        <w:t xml:space="preserve">The BOM includes one four-pin, 1 mm-pitch harness. Package contents and cable</w:t>
      </w:r>
      <w:r>
        <w:t xml:space="preserve"> </w:t>
      </w:r>
      <w:r>
        <w:t xml:space="preserve">compatibility have not been formally validated; confirm them with the</w:t>
      </w:r>
      <w:r>
        <w:t xml:space="preserve"> </w:t>
      </w:r>
      <w:r>
        <w:t xml:space="preserve">distributor before purchase or integration.</w:t>
      </w:r>
    </w:p>
    <w:bookmarkEnd w:id="28"/>
    <w:bookmarkEnd w:id="29"/>
    <w:bookmarkStart w:id="32" w:name="electrical-characteristics"/>
    <w:p>
      <w:pPr>
        <w:pStyle w:val="Heading2"/>
      </w:pPr>
      <w:r>
        <w:rPr>
          <w:bCs/>
          <w:b/>
        </w:rPr>
        <w:t xml:space="preserve">2 Electrical Characteristics</w:t>
      </w:r>
    </w:p>
    <w:bookmarkStart w:id="30" w:name="confirmed-circuit-values"/>
    <w:p>
      <w:pPr>
        <w:pStyle w:val="Heading3"/>
      </w:pPr>
      <w:r>
        <w:rPr>
          <w:bCs/>
          <w:b/>
        </w:rPr>
        <w:t xml:space="preserve">2.1 Confirmed Circuit Values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 /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2.375 to 3.46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 V to</w:t>
            </w:r>
            <w:r>
              <w:t xml:space="preserve"> </w:t>
            </w:r>
            <w:r>
              <w:rPr>
                <w:rStyle w:val="VerbatimChar"/>
              </w:rPr>
              <w:t xml:space="preserve">VDD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Accelerometer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Selectable full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±2, ±4, ±8, or ±16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Gyroscope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Selectable full 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±250, ±500, ±1000, or ±2000 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 word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accelerometer / gyroscope 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operating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Fast-mode 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kHz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Six-axis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Gyroscope + accelerometer, DMP disabled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 mA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Six-axis + DMP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Gyroscope + accelerometer + DMP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 mA 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sensor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output from</w:t>
            </w:r>
            <w:r>
              <w:t xml:space="preserve"> </w:t>
            </w:r>
            <w:r>
              <w:rPr>
                <w:rStyle w:val="VerbatimChar"/>
              </w:rPr>
              <w:t xml:space="preserve">U2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 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AP2112K-3.3 regulator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input/output capacitors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µF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BOM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Power-indicator series resistor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BOM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</w:t>
            </w:r>
            <w:r>
              <w:t xml:space="preserve">–</w:t>
            </w:r>
            <w:r>
              <w:rPr>
                <w:rStyle w:val="VerbatimChar"/>
              </w:rPr>
              <w:t xml:space="preserve">R4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R6</w:t>
            </w:r>
            <w:r>
              <w:t xml:space="preserve">–</w:t>
            </w:r>
            <w:r>
              <w:rPr>
                <w:rStyle w:val="VerbatimChar"/>
              </w:rP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Pull-up / bias resistors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kΩ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BOM components</w:t>
            </w:r>
          </w:p>
        </w:tc>
      </w:tr>
    </w:tbl>
    <w:p>
      <w:pPr>
        <w:pStyle w:val="BodyText"/>
      </w:pPr>
      <w:r>
        <w:t xml:space="preserve">The allowed voltage at the module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connections, module current</w:t>
      </w:r>
      <w:r>
        <w:t xml:space="preserve"> </w:t>
      </w:r>
      <w:r>
        <w:t xml:space="preserve">consumption, host-side digital thresholds, and complete-module I2C clock limit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pending validation</w:t>
      </w:r>
      <w:r>
        <w:t xml:space="preserve">. The sensor, regulator, connector, MOSFET, resistor,</w:t>
      </w:r>
      <w:r>
        <w:t xml:space="preserve"> </w:t>
      </w:r>
      <w:r>
        <w:t xml:space="preserve">and capacitor component ratings are not ratings for the complete module.</w:t>
      </w:r>
    </w:p>
    <w:bookmarkEnd w:id="30"/>
    <w:bookmarkStart w:id="31" w:name="electrical-precautions"/>
    <w:p>
      <w:pPr>
        <w:pStyle w:val="Heading3"/>
      </w:pPr>
      <w:r>
        <w:rPr>
          <w:bCs/>
          <w:b/>
        </w:rPr>
        <w:t xml:space="preserve">2.2 Electrical Precautions</w:t>
      </w:r>
    </w:p>
    <w:p>
      <w:pPr>
        <w:numPr>
          <w:ilvl w:val="0"/>
          <w:numId w:val="1011"/>
        </w:numPr>
        <w:pStyle w:val="Compact"/>
      </w:pPr>
      <w:r>
        <w:t xml:space="preserve">Establish a common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before applying power or interface signals.</w:t>
      </w:r>
    </w:p>
    <w:p>
      <w:pPr>
        <w:numPr>
          <w:ilvl w:val="0"/>
          <w:numId w:val="1011"/>
        </w:numPr>
        <w:pStyle w:val="Compact"/>
      </w:pPr>
      <w:r>
        <w:t xml:space="preserve">Verify the module-level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range before applying power.</w:t>
      </w:r>
    </w:p>
    <w:p>
      <w:pPr>
        <w:numPr>
          <w:ilvl w:val="0"/>
          <w:numId w:val="1011"/>
        </w:numPr>
        <w:pStyle w:val="Compact"/>
      </w:pPr>
      <w:r>
        <w:t xml:space="preserve">Keep host signals within validated logic levels; those limits are not yet</w:t>
      </w:r>
      <w:r>
        <w:t xml:space="preserve"> </w:t>
      </w:r>
      <w:r>
        <w:t xml:space="preserve">documented for the complete module.</w:t>
      </w:r>
    </w:p>
    <w:p>
      <w:pPr>
        <w:numPr>
          <w:ilvl w:val="0"/>
          <w:numId w:val="1011"/>
        </w:numPr>
        <w:pStyle w:val="Compact"/>
      </w:pPr>
      <w:r>
        <w:t xml:space="preserve">Treat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as an output from the sensor and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,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as</w:t>
      </w:r>
      <w:r>
        <w:t xml:space="preserve"> </w:t>
      </w:r>
      <w:r>
        <w:t xml:space="preserve">sensor inputs according to the released schematic.</w:t>
      </w:r>
    </w:p>
    <w:bookmarkEnd w:id="31"/>
    <w:bookmarkEnd w:id="32"/>
    <w:bookmarkStart w:id="55" w:name="functional-overview"/>
    <w:p>
      <w:pPr>
        <w:pStyle w:val="Heading2"/>
      </w:pPr>
      <w:r>
        <w:rPr>
          <w:bCs/>
          <w:b/>
        </w:rPr>
        <w:t xml:space="preserve">3 Functional Overview</w:t>
      </w:r>
    </w:p>
    <w:bookmarkStart w:id="36" w:name="block-diagram"/>
    <w:p>
      <w:pPr>
        <w:pStyle w:val="Heading3"/>
      </w:pPr>
      <w:r>
        <w:rPr>
          <w:bCs/>
          <w:b/>
        </w:rPr>
        <w:t xml:space="preserve">3.1 Block Diagram</w:t>
      </w:r>
    </w:p>
    <w:p>
      <w:pPr>
        <w:pStyle w:val="FirstParagraph"/>
      </w:pPr>
      <w:r>
        <w:t xml:space="preserve">The block diagram shows the main functional blocks of the MPU-6050 DevLab module and the</w:t>
      </w:r>
      <w:r>
        <w:t xml:space="preserve"> </w:t>
      </w:r>
      <w:r>
        <w:t xml:space="preserve">signals available.</w:t>
      </w:r>
    </w:p>
    <w:p>
      <w:pPr>
        <w:pStyle w:val="CaptionedFigure"/>
      </w:pPr>
      <w:r>
        <w:drawing>
          <wp:inline>
            <wp:extent cx="5760720" cy="2820795"/>
            <wp:effectExtent b="0" l="0" r="0" t="0"/>
            <wp:docPr descr="MPU-6050 block diagram." title="" id="34" name="Picture"/>
            <a:graphic>
              <a:graphicData uri="http://schemas.openxmlformats.org/drawingml/2006/picture">
                <pic:pic>
                  <pic:nvPicPr>
                    <pic:cNvPr descr="hardware/resources/unit_block_diagram_v_1_0_0_ue0129_mpu605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MPU-6050 block diagram.</w:t>
      </w:r>
    </w:p>
    <w:bookmarkEnd w:id="36"/>
    <w:bookmarkStart w:id="37" w:name="sensor-and-main-i2c-path"/>
    <w:p>
      <w:pPr>
        <w:pStyle w:val="Heading3"/>
      </w:pPr>
      <w:r>
        <w:rPr>
          <w:bCs/>
          <w:b/>
        </w:rPr>
        <w:t xml:space="preserve">3.2 Sensor and Main I2C Path</w:t>
      </w:r>
    </w:p>
    <w:p>
      <w:pPr>
        <w:pStyle w:val="FirstParagraph"/>
      </w:pPr>
      <w:r>
        <w:t xml:space="preserve">The MPU-6050 provides three-axis acceleration and three-axis angular-rate</w:t>
      </w:r>
      <w:r>
        <w:t xml:space="preserve"> </w:t>
      </w:r>
      <w:r>
        <w:t xml:space="preserve">sensing with 16-bit conversion per axis and selectable full-scale ranges. Its</w:t>
      </w:r>
      <w:r>
        <w:t xml:space="preserve"> </w:t>
      </w:r>
      <w:r>
        <w:t xml:space="preserve">1024-byte FIFO can buffer sensor data.</w:t>
      </w:r>
      <w:r>
        <w:t xml:space="preserve"> </w:t>
      </w:r>
      <w:r>
        <w:rPr>
          <w:rStyle w:val="VerbatimChar"/>
        </w:rPr>
        <w:t xml:space="preserve">Q1</w:t>
      </w:r>
      <w:r>
        <w:t xml:space="preserve"> </w:t>
      </w:r>
      <w:r>
        <w:t xml:space="preserve">translates the main</w:t>
      </w:r>
      <w:r>
        <w:t xml:space="preserve"> </w:t>
      </w:r>
      <w:r>
        <w:rPr>
          <w:rStyle w:val="VerbatimChar"/>
        </w:rPr>
        <w:t xml:space="preserve">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SDA</w:t>
      </w:r>
      <w:r>
        <w:t xml:space="preserve"> </w:t>
      </w:r>
      <w:r>
        <w:t xml:space="preserve">lines between the module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domain and the sensor’s regulated 3.3 V domain.</w:t>
      </w:r>
      <w:r>
        <w:t xml:space="preserve"> </w:t>
      </w:r>
      <w:r>
        <w:rPr>
          <w:rStyle w:val="VerbatimChar"/>
        </w:rPr>
        <w:t xml:space="preserve">J1</w:t>
      </w:r>
      <w:r>
        <w:t xml:space="preserve">,</w:t>
      </w:r>
      <w:r>
        <w:t xml:space="preserve"> </w:t>
      </w:r>
      <w:r>
        <w:rPr>
          <w:rStyle w:val="VerbatimChar"/>
        </w:rPr>
        <w:t xml:space="preserve">J3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J2</w:t>
      </w:r>
      <w:r>
        <w:t xml:space="preserve"> </w:t>
      </w:r>
      <w:r>
        <w:t xml:space="preserve">provide access to the main bus.</w:t>
      </w:r>
    </w:p>
    <w:bookmarkEnd w:id="37"/>
    <w:bookmarkStart w:id="38" w:name="auxiliary-and-control-signals"/>
    <w:p>
      <w:pPr>
        <w:pStyle w:val="Heading3"/>
      </w:pPr>
      <w:r>
        <w:rPr>
          <w:bCs/>
          <w:b/>
        </w:rPr>
        <w:t xml:space="preserve">3.3 Auxiliary and Control Signals</w:t>
      </w:r>
    </w:p>
    <w:p>
      <w:pPr>
        <w:pStyle w:val="FirstParagraph"/>
      </w:pPr>
      <w:r>
        <w:rPr>
          <w:rStyle w:val="VerbatimChar"/>
        </w:rPr>
        <w:t xml:space="preserve">Q2</w:t>
      </w:r>
      <w:r>
        <w:t xml:space="preserve"> </w:t>
      </w:r>
      <w:r>
        <w:t xml:space="preserve">translates the MPU-6050 auxiliary</w:t>
      </w:r>
      <w:r>
        <w:t xml:space="preserve"> </w:t>
      </w:r>
      <w:r>
        <w:rPr>
          <w:rStyle w:val="VerbatimChar"/>
        </w:rPr>
        <w:t xml:space="preserve">AUX_SCL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AUX_SDA</w:t>
      </w:r>
      <w:r>
        <w:t xml:space="preserve"> </w:t>
      </w:r>
      <w:r>
        <w:t xml:space="preserve">lines to the</w:t>
      </w:r>
      <w:r>
        <w:t xml:space="preserve"> </w:t>
      </w:r>
      <w:r>
        <w:t xml:space="preserve">board</w:t>
      </w:r>
      <w:r>
        <w:t xml:space="preserve"> </w:t>
      </w:r>
      <w:r>
        <w:rPr>
          <w:rStyle w:val="VerbatimChar"/>
        </w:rPr>
        <w:t xml:space="preserve">ASCL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ASDA</w:t>
      </w:r>
      <w:r>
        <w:t xml:space="preserve"> </w:t>
      </w:r>
      <w:r>
        <w:t xml:space="preserve">connections. The board also routes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AD0</w:t>
      </w:r>
      <w:r>
        <w:t xml:space="preserve">,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. The schematic shows</w:t>
      </w:r>
      <w:r>
        <w:t xml:space="preserve"> </w:t>
      </w:r>
      <w:r>
        <w:rPr>
          <w:rStyle w:val="VerbatimChar"/>
        </w:rPr>
        <w:t xml:space="preserve">R6</w:t>
      </w:r>
      <w:r>
        <w:t xml:space="preserve"> </w:t>
      </w:r>
      <w:r>
        <w:t xml:space="preserve">connected from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to ground,</w:t>
      </w:r>
      <w:r>
        <w:t xml:space="preserve"> </w:t>
      </w:r>
      <w:r>
        <w:t xml:space="preserve">and the module’s default I2C address is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. The physical defaults of the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 </w:t>
      </w:r>
      <w:r>
        <w:t xml:space="preserve">solder options shown in the artwork remain pending</w:t>
      </w:r>
      <w:r>
        <w:t xml:space="preserve"> </w:t>
      </w:r>
      <w:r>
        <w:t xml:space="preserve">validation.</w:t>
      </w:r>
    </w:p>
    <w:bookmarkEnd w:id="38"/>
    <w:bookmarkStart w:id="42" w:name="power-section"/>
    <w:p>
      <w:pPr>
        <w:pStyle w:val="Heading3"/>
      </w:pPr>
      <w:r>
        <w:rPr>
          <w:bCs/>
          <w:b/>
        </w:rPr>
        <w:t xml:space="preserve">3.4 Power Section</w:t>
      </w:r>
    </w:p>
    <w:p>
      <w:pPr>
        <w:pStyle w:val="FirstParagraph"/>
      </w:pPr>
      <w:r>
        <w:t xml:space="preserve">The schematic identifies</w:t>
      </w:r>
      <w:r>
        <w:t xml:space="preserve"> </w:t>
      </w:r>
      <w:r>
        <w:rPr>
          <w:rStyle w:val="VerbatimChar"/>
        </w:rPr>
        <w:t xml:space="preserve">U2</w:t>
      </w:r>
      <w:r>
        <w:t xml:space="preserve"> </w:t>
      </w:r>
      <w:r>
        <w:t xml:space="preserve">as an AP2112K-3.3 regulator supplied from</w:t>
      </w:r>
      <w:r>
        <w:t xml:space="preserve"> </w:t>
      </w:r>
      <w:r>
        <w:rPr>
          <w:rStyle w:val="VerbatimChar"/>
        </w:rPr>
        <w:t xml:space="preserve">VCC</w:t>
      </w:r>
      <w:r>
        <w:t xml:space="preserve">.</w:t>
      </w:r>
      <w:r>
        <w:t xml:space="preserve"> </w:t>
      </w:r>
      <w:r>
        <w:t xml:space="preserve">Its 3.3 V output powers both MPU-6050 supply pins and the sensor-side I2C</w:t>
      </w:r>
      <w:r>
        <w:t xml:space="preserve"> </w:t>
      </w:r>
      <w:r>
        <w:t xml:space="preserve">pull-ups. The complete module input range is pending validation and must not be</w:t>
      </w:r>
      <w:r>
        <w:t xml:space="preserve"> </w:t>
      </w:r>
      <w:r>
        <w:t xml:space="preserve">derived from the regulator’s component rating.</w:t>
      </w:r>
    </w:p>
    <w:p>
      <w:pPr>
        <w:pStyle w:val="CaptionedFigure"/>
      </w:pPr>
      <w:r>
        <w:drawing>
          <wp:inline>
            <wp:extent cx="4937760" cy="2149022"/>
            <wp:effectExtent b="0" l="0" r="0" t="0"/>
            <wp:docPr descr="Bottom view of the UE0129 module, artwork V1.1." title="" id="40" name="Picture"/>
            <a:graphic>
              <a:graphicData uri="http://schemas.openxmlformats.org/drawingml/2006/picture">
                <pic:pic>
                  <pic:nvPicPr>
                    <pic:cNvPr descr="hardware/resources/unit_btm_v_1_1_0_ue0129_mpu6050_3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14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Bottom view of the UE0129 module, artwork V1.1.</w:t>
      </w:r>
    </w:p>
    <w:bookmarkEnd w:id="42"/>
    <w:bookmarkStart w:id="43" w:name="communication-interfaces"/>
    <w:p>
      <w:pPr>
        <w:pStyle w:val="Heading3"/>
      </w:pPr>
      <w:r>
        <w:rPr>
          <w:bCs/>
          <w:b/>
        </w:rPr>
        <w:t xml:space="preserve">3.5 Communication Interfaces</w:t>
      </w:r>
    </w:p>
    <w:p>
      <w:pPr>
        <w:pStyle w:val="FirstParagraph"/>
      </w:pPr>
      <w:r>
        <w:t xml:space="preserve">The MPU-6050 supports a single digital communication interface, I²C, providing</w:t>
      </w:r>
      <w:r>
        <w:t xml:space="preserve"> </w:t>
      </w:r>
      <w:r>
        <w:t xml:space="preserve">connectivity with microcontrollers and embedded systems.</w:t>
      </w:r>
    </w:p>
    <w:p>
      <w:pPr>
        <w:pStyle w:val="BodyText"/>
      </w:pPr>
      <w:r>
        <w:rPr>
          <w:bCs/>
          <w:b/>
        </w:rPr>
        <w:t xml:space="preserve">I²C Interface</w:t>
      </w:r>
    </w:p>
    <w:p>
      <w:pPr>
        <w:numPr>
          <w:ilvl w:val="0"/>
          <w:numId w:val="1012"/>
        </w:numPr>
        <w:pStyle w:val="Compact"/>
      </w:pPr>
      <w:r>
        <w:t xml:space="preserve">Standard Mode and Fast Mode</w:t>
      </w:r>
    </w:p>
    <w:p>
      <w:pPr>
        <w:numPr>
          <w:ilvl w:val="0"/>
          <w:numId w:val="1012"/>
        </w:numPr>
        <w:pStyle w:val="Compact"/>
      </w:pPr>
      <w:r>
        <w:t xml:space="preserve">Clock frequency up to 400 kHz</w:t>
      </w:r>
    </w:p>
    <w:p>
      <w:pPr>
        <w:numPr>
          <w:ilvl w:val="0"/>
          <w:numId w:val="1012"/>
        </w:numPr>
        <w:pStyle w:val="Compact"/>
      </w:pPr>
      <w:r>
        <w:t xml:space="preserve">Two selectable 7-bit I²C addresses:</w:t>
      </w:r>
      <w:r>
        <w:t xml:space="preserve"> </w:t>
      </w:r>
      <w:r>
        <w:rPr>
          <w:rStyle w:val="VerbatimChar"/>
        </w:rPr>
        <w:t xml:space="preserve">0x68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0x69</w:t>
      </w:r>
    </w:p>
    <w:p>
      <w:pPr>
        <w:numPr>
          <w:ilvl w:val="0"/>
          <w:numId w:val="1012"/>
        </w:numPr>
        <w:pStyle w:val="Compact"/>
      </w:pPr>
      <w:r>
        <w:t xml:space="preserve">I²C address selection through the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pin</w:t>
      </w:r>
    </w:p>
    <w:p>
      <w:pPr>
        <w:pStyle w:val="FirstParagraph"/>
      </w:pPr>
      <w:r>
        <w:t xml:space="preserve">The device supports two selectable 7-bit I²C addresses through the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pin: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is low, the address is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; when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is high, the address is</w:t>
      </w:r>
      <w:r>
        <w:t xml:space="preserve"> </w:t>
      </w:r>
      <w:r>
        <w:rPr>
          <w:rStyle w:val="VerbatimChar"/>
        </w:rPr>
        <w:t xml:space="preserve">0x69</w:t>
      </w:r>
      <w:r>
        <w:t xml:space="preserve">. On the DevLab module,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is routed to the</w:t>
      </w:r>
      <w:r>
        <w:t xml:space="preserve"> </w:t>
      </w:r>
      <w:r>
        <w:rPr>
          <w:rStyle w:val="VerbatimChar"/>
        </w:rPr>
        <w:t xml:space="preserve">J5</w:t>
      </w:r>
      <w:r>
        <w:t xml:space="preserve"> </w:t>
      </w:r>
      <w:r>
        <w:t xml:space="preserve">connector and has a</w:t>
      </w:r>
      <w:r>
        <w:t xml:space="preserve"> </w:t>
      </w:r>
      <w:r>
        <w:t xml:space="preserve">10 kΩ resistor (</w:t>
      </w:r>
      <w:r>
        <w:rPr>
          <w:rStyle w:val="VerbatimChar"/>
        </w:rPr>
        <w:t xml:space="preserve">R6</w:t>
      </w:r>
      <w:r>
        <w:t xml:space="preserve">) to ground. The module’s default I²C address is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.</w:t>
      </w:r>
    </w:p>
    <w:bookmarkEnd w:id="43"/>
    <w:bookmarkStart w:id="45" w:name="library-features"/>
    <w:p>
      <w:pPr>
        <w:pStyle w:val="Heading3"/>
      </w:pPr>
      <w:r>
        <w:rPr>
          <w:bCs/>
          <w:b/>
        </w:rPr>
        <w:t xml:space="preserve">3.6 Library Features</w:t>
      </w:r>
    </w:p>
    <w:p>
      <w:pPr>
        <w:pStyle w:val="FirstParagraph"/>
      </w:pPr>
      <w:r>
        <w:t xml:space="preserve">The</w:t>
      </w:r>
      <w:r>
        <w:t xml:space="preserve"> </w:t>
      </w:r>
      <w:hyperlink r:id="rId44">
        <w:r>
          <w:rPr>
            <w:rStyle w:val="Hyperlink"/>
          </w:rPr>
          <w:t xml:space="preserve">DevLab_MPU6050 library</w:t>
        </w:r>
      </w:hyperlink>
      <w:r>
        <w:t xml:space="preserve"> </w:t>
      </w:r>
      <w:r>
        <w:t xml:space="preserve">for Arduino-compatible boards communicates with the sensor through direct I²C</w:t>
      </w:r>
      <w:r>
        <w:t xml:space="preserve"> </w:t>
      </w:r>
      <w:r>
        <w:t xml:space="preserve">register access. It is tested on ESP32 and compatible with other</w:t>
      </w:r>
      <w:r>
        <w:t xml:space="preserve"> </w:t>
      </w:r>
      <w:r>
        <w:t xml:space="preserve">Arduino-compatible boards. The following table summarizes the sensor</w:t>
      </w:r>
      <w:r>
        <w:t xml:space="preserve"> </w:t>
      </w:r>
      <w:r>
        <w:t xml:space="preserve">functions available through the library.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begin(sda, scl, clock)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I²C on custom pins (400 kHz by default), verifies</w:t>
            </w:r>
            <w:r>
              <w:t xml:space="preserve"> </w:t>
            </w:r>
            <w:r>
              <w:rPr>
                <w:rStyle w:val="VerbatimChar"/>
              </w:rPr>
              <w:t xml:space="preserve">WHO_AM_I</w:t>
            </w:r>
            <w:r>
              <w:t xml:space="preserve">, wakes the sensor, and applies the default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readData(data)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raw 16-bit accelerometer and gyroscope values for X, Y, and Z in a single 14-byte burst, plus the temperature in °C.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Accelerometer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setAccelScale(scale)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±2 g, ±4 g, ±8 g, or ±16 g (values 0 to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Gyroscope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setGyroScale(scale)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±250, ±500, ±1000, or ±2000 °/s (values 0 to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low-pass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setDLPF(setting)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DLPF configuration in the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register (values 0 to 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sampleRateDiv(div)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sample rate divider (</w:t>
            </w:r>
            <w:r>
              <w:rPr>
                <w:rStyle w:val="VerbatimChar"/>
              </w:rPr>
              <w:t xml:space="preserve">SMPLRT_DIV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setClkSource(source)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clock source in</w:t>
            </w:r>
            <w:r>
              <w:t xml:space="preserve"> </w:t>
            </w:r>
            <w:r>
              <w:rPr>
                <w:rStyle w:val="VerbatimChar"/>
              </w:rPr>
              <w:t xml:space="preserve">PWR_MGMT_1</w:t>
            </w:r>
            <w:r>
              <w:t xml:space="preserve"> </w:t>
            </w:r>
            <w:r>
              <w:t xml:space="preserve">(values 0 to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WhoAmI()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</w:t>
            </w:r>
            <w:r>
              <w:t xml:space="preserve"> </w:t>
            </w:r>
            <w:r>
              <w:rPr>
                <w:rStyle w:val="VerbatimChar"/>
              </w:rPr>
              <w:t xml:space="preserve">WHO_AM_I</w:t>
            </w:r>
            <w:r>
              <w:t xml:space="preserve"> </w:t>
            </w:r>
            <w:r>
              <w:t xml:space="preserve">register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setIntPinCfg(cfg)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polarity, output type, latch, clear-on-read,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  <w:r>
              <w:t xml:space="preserve">, and I²C bypass.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enableInterrupt()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disableInterrupt()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or disables data ready, I²C master, FIFO overflow, and motion interrupts.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interruptStatus()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INT_STATUS</w:t>
            </w:r>
            <w:r>
              <w:t xml:space="preserve"> </w:t>
            </w:r>
            <w:r>
              <w:t xml:space="preserve">to identify which source fired.</w:t>
            </w:r>
          </w:p>
        </w:tc>
      </w:tr>
    </w:tbl>
    <w:p>
      <w:pPr>
        <w:pStyle w:val="BodyText"/>
      </w:pPr>
      <w:r>
        <w:t xml:space="preserve">The I²C address is passed to the library constructor and is not detected</w:t>
      </w:r>
      <w:r>
        <w:t xml:space="preserve"> </w:t>
      </w:r>
      <w:r>
        <w:t xml:space="preserve">automatically. Use</w:t>
      </w:r>
      <w:r>
        <w:t xml:space="preserve"> </w:t>
      </w:r>
      <w:r>
        <w:rPr>
          <w:rStyle w:val="VerbatimChar"/>
        </w:rPr>
        <w:t xml:space="preserve">MPU6050_ADDRESS_AD0_LOW</w:t>
      </w:r>
      <w:r>
        <w:t xml:space="preserve"> </w:t>
      </w:r>
      <w:r>
        <w:t xml:space="preserve">(</w:t>
      </w:r>
      <w:r>
        <w:rPr>
          <w:rStyle w:val="VerbatimChar"/>
        </w:rPr>
        <w:t xml:space="preserve">0x68</w:t>
      </w:r>
      <w:r>
        <w:t xml:space="preserve">) or</w:t>
      </w:r>
      <w:r>
        <w:t xml:space="preserve"> </w:t>
      </w:r>
      <w:r>
        <w:rPr>
          <w:rStyle w:val="VerbatimChar"/>
        </w:rPr>
        <w:t xml:space="preserve">MPU6050_ADDRESS_AD0_HIGH</w:t>
      </w:r>
      <w:r>
        <w:t xml:space="preserve"> </w:t>
      </w:r>
      <w:r>
        <w:t xml:space="preserve">(</w:t>
      </w:r>
      <w:r>
        <w:rPr>
          <w:rStyle w:val="VerbatimChar"/>
        </w:rPr>
        <w:t xml:space="preserve">0x69</w:t>
      </w:r>
      <w:r>
        <w:t xml:space="preserve">) according to the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level. The</w:t>
      </w:r>
      <w:r>
        <w:t xml:space="preserve"> </w:t>
      </w:r>
      <w:r>
        <w:rPr>
          <w:rStyle w:val="VerbatimChar"/>
        </w:rPr>
        <w:t xml:space="preserve">WHO_AM_I</w:t>
      </w:r>
      <w:r>
        <w:t xml:space="preserve"> </w:t>
      </w:r>
      <w:r>
        <w:t xml:space="preserve">check in</w:t>
      </w:r>
      <w:r>
        <w:t xml:space="preserve"> </w:t>
      </w:r>
      <w:r>
        <w:rPr>
          <w:rStyle w:val="VerbatimChar"/>
        </w:rPr>
        <w:t xml:space="preserve">begin()</w:t>
      </w:r>
      <w:r>
        <w:t xml:space="preserve"> </w:t>
      </w:r>
      <w:r>
        <w:t xml:space="preserve">expects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 </w:t>
      </w:r>
      <w:r>
        <w:t xml:space="preserve">regardless of the selected address.</w:t>
      </w:r>
    </w:p>
    <w:p>
      <w:pPr>
        <w:pStyle w:val="BodyText"/>
      </w:pPr>
      <w:r>
        <w:rPr>
          <w:bCs/>
          <w:b/>
        </w:rPr>
        <w:t xml:space="preserve">Default configuration applied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begin()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PLL with X-axis gyroscope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rate 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low-pass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Gyroscope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±500 °/s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Accelerometer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±8 g</w:t>
            </w:r>
          </w:p>
        </w:tc>
      </w:tr>
    </w:tbl>
    <w:p>
      <w:pPr>
        <w:pStyle w:val="BodyText"/>
      </w:pPr>
      <w:r>
        <w:t xml:space="preserve">Use the configuration functions above to change these values after calling</w:t>
      </w:r>
      <w:r>
        <w:t xml:space="preserve"> </w:t>
      </w:r>
      <w:r>
        <w:rPr>
          <w:rStyle w:val="VerbatimChar"/>
        </w:rPr>
        <w:t xml:space="preserve">begin()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 sketches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BasicRead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MPU6050_BasicRead</w:t>
      </w:r>
      <w:r>
        <w:t xml:space="preserve">: read acceleration, angular rate, and temperature and print them over the serial port.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I2CIdentify</w:t>
      </w:r>
      <w:r>
        <w:t xml:space="preserve">: initializes the sensor and reads the</w:t>
      </w:r>
      <w:r>
        <w:t xml:space="preserve"> </w:t>
      </w:r>
      <w:r>
        <w:rPr>
          <w:rStyle w:val="VerbatimChar"/>
        </w:rPr>
        <w:t xml:space="preserve">WHO_AM_I</w:t>
      </w:r>
      <w:r>
        <w:t xml:space="preserve"> </w:t>
      </w:r>
      <w:r>
        <w:t xml:space="preserve">register.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MPU6050_ConfigSweep</w:t>
      </w:r>
      <w:r>
        <w:t xml:space="preserve">: sweeps every combination of accelerometer range, gyroscope range, and DLPF setting and prints one reading per combination as CSV, useful for characterizing each setting.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basic_Interrupt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MPU6050_Interrupt</w:t>
      </w:r>
      <w:r>
        <w:t xml:space="preserve">: enable the data-ready interrupt on 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pin and count the interrupts it generates.</w:t>
      </w:r>
    </w:p>
    <w:bookmarkEnd w:id="45"/>
    <w:bookmarkStart w:id="49" w:name="board-topology"/>
    <w:p>
      <w:pPr>
        <w:pStyle w:val="Heading3"/>
      </w:pPr>
      <w:r>
        <w:rPr>
          <w:bCs/>
          <w:b/>
        </w:rPr>
        <w:t xml:space="preserve">3.7 Board Topology</w:t>
      </w:r>
    </w:p>
    <w:p>
      <w:pPr>
        <w:pStyle w:val="FirstParagraph"/>
      </w:pPr>
      <w:r>
        <w:t xml:space="preserve">The released topology drawing locates the sensor, regulator, level shifters,</w:t>
      </w:r>
      <w:r>
        <w:t xml:space="preserve"> </w:t>
      </w:r>
      <w:r>
        <w:t xml:space="preserve">connectors, and solder options on the top and bottom sides of the board.</w:t>
      </w:r>
    </w:p>
    <w:p>
      <w:pPr>
        <w:pStyle w:val="CaptionedFigure"/>
      </w:pPr>
      <w:r>
        <w:drawing>
          <wp:inline>
            <wp:extent cx="5760720" cy="3841833"/>
            <wp:effectExtent b="0" l="0" r="0" t="0"/>
            <wp:docPr descr="Top and bottom board topology." title="" id="47" name="Picture"/>
            <a:graphic>
              <a:graphicData uri="http://schemas.openxmlformats.org/drawingml/2006/picture">
                <pic:pic>
                  <pic:nvPicPr>
                    <pic:cNvPr descr="hardware/resources/unit_topology_v_1_0_0_ue0129_mpu605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and bottom board topology.</w:t>
      </w:r>
    </w:p>
    <w:bookmarkEnd w:id="49"/>
    <w:bookmarkStart w:id="54" w:name="electrical-schematic"/>
    <w:p>
      <w:pPr>
        <w:pStyle w:val="Heading3"/>
      </w:pPr>
      <w:r>
        <w:rPr>
          <w:bCs/>
          <w:b/>
        </w:rPr>
        <w:t xml:space="preserve">3.8 Electrical Schematic</w:t>
      </w:r>
    </w:p>
    <w:p>
      <w:pPr>
        <w:pStyle w:val="FirstParagraph"/>
      </w:pPr>
      <w:r>
        <w:t xml:space="preserve">The image below is rendered from the released V1.0 schematic. Use the</w:t>
      </w:r>
      <w:r>
        <w:t xml:space="preserve"> </w:t>
      </w:r>
      <w:hyperlink r:id="rId50">
        <w:r>
          <w:rPr>
            <w:rStyle w:val="Hyperlink"/>
          </w:rPr>
          <w:t xml:space="preserve">original schematic PDF</w:t>
        </w:r>
      </w:hyperlink>
      <w:r>
        <w:t xml:space="preserve"> </w:t>
      </w:r>
      <w:r>
        <w:t xml:space="preserve">to inspect small component and net labels at full resolution.</w:t>
      </w:r>
    </w:p>
    <w:p>
      <w:pPr>
        <w:pStyle w:val="CaptionedFigure"/>
      </w:pPr>
      <w:r>
        <w:drawing>
          <wp:inline>
            <wp:extent cx="5760720" cy="4451465"/>
            <wp:effectExtent b="0" l="0" r="0" t="0"/>
            <wp:docPr descr="V1.0 electrical schematic." title="" id="52" name="Picture"/>
            <a:graphic>
              <a:graphicData uri="http://schemas.openxmlformats.org/drawingml/2006/picture">
                <pic:pic>
                  <pic:nvPicPr>
                    <pic:cNvPr descr="hardware/resources/unit_sch_v_1_0_0_ue129_mpu6050_imu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V1.0 electrical schematic.</w:t>
      </w:r>
    </w:p>
    <w:bookmarkEnd w:id="54"/>
    <w:bookmarkEnd w:id="55"/>
    <w:bookmarkStart w:id="63" w:name="connectors-and-pinout"/>
    <w:p>
      <w:pPr>
        <w:pStyle w:val="Heading2"/>
      </w:pPr>
      <w:r>
        <w:rPr>
          <w:bCs/>
          <w:b/>
        </w:rPr>
        <w:t xml:space="preserve">4 Connectors and Pinout</w:t>
      </w:r>
    </w:p>
    <w:p>
      <w:pPr>
        <w:pStyle w:val="FirstParagraph"/>
      </w:pPr>
      <w:r>
        <w:t xml:space="preserve">The released pinout drawing shows the top and bottom board views and the</w:t>
      </w:r>
      <w:r>
        <w:t xml:space="preserve"> </w:t>
      </w:r>
      <w:r>
        <w:t xml:space="preserve">connector signal labels. Confirm connector orientation on the physical board</w:t>
      </w:r>
      <w:r>
        <w:t xml:space="preserve"> </w:t>
      </w:r>
      <w:r>
        <w:t xml:space="preserve">before assigning numeric pin positions or connecting a cable.</w:t>
      </w:r>
    </w:p>
    <w:p>
      <w:pPr>
        <w:pStyle w:val="CaptionedFigure"/>
      </w:pPr>
      <w:r>
        <w:drawing>
          <wp:inline>
            <wp:extent cx="4572000" cy="6434487"/>
            <wp:effectExtent b="0" l="0" r="0" t="0"/>
            <wp:docPr descr="UE0129 pinout, top and bottom views." title="" id="57" name="Picture"/>
            <a:graphic>
              <a:graphicData uri="http://schemas.openxmlformats.org/drawingml/2006/picture">
                <pic:pic>
                  <pic:nvPicPr>
                    <pic:cNvPr descr="hardware/resources/unit_pinout_v_1_0_0_ue0129_mpu6050_e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34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UE0129 pinout, top and bottom views.</w:t>
      </w:r>
    </w:p>
    <w:bookmarkStart w:id="59" w:name="main-interface-edge-j2"/>
    <w:p>
      <w:pPr>
        <w:pStyle w:val="Heading3"/>
      </w:pPr>
      <w:r>
        <w:rPr>
          <w:bCs/>
          <w:b/>
        </w:rPr>
        <w:t xml:space="preserve">4.1 Main Interface Edge (</w:t>
      </w:r>
      <w:r>
        <w:rPr>
          <w:rStyle w:val="VerbatimChar"/>
          <w:bCs/>
          <w:b/>
        </w:rPr>
        <w:t xml:space="preserve">J2</w:t>
      </w:r>
      <w:r>
        <w:rPr>
          <w:bCs/>
          <w:b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input rail; allowed range pending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host-side I2C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host-side I2C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interrupt signal</w:t>
            </w:r>
          </w:p>
        </w:tc>
      </w:tr>
    </w:tbl>
    <w:bookmarkEnd w:id="59"/>
    <w:bookmarkStart w:id="60" w:name="auxiliary-and-control-edge-j5"/>
    <w:p>
      <w:pPr>
        <w:pStyle w:val="Heading3"/>
      </w:pPr>
      <w:r>
        <w:rPr>
          <w:bCs/>
          <w:b/>
        </w:rPr>
        <w:t xml:space="preserve">4.2 Auxiliary and Control Edge (</w:t>
      </w:r>
      <w:r>
        <w:rPr>
          <w:rStyle w:val="VerbatimChar"/>
          <w:bCs/>
          <w:b/>
        </w:rPr>
        <w:t xml:space="preserve">J5</w:t>
      </w:r>
      <w:r>
        <w:rPr>
          <w:bCs/>
          <w:b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 I2C address-selection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clock input to the MPU-6050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Frame-synchronization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Host-side auxiliary I2C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Host-side auxiliary I2C data</w:t>
            </w:r>
          </w:p>
        </w:tc>
      </w:tr>
    </w:tbl>
    <w:bookmarkEnd w:id="60"/>
    <w:bookmarkStart w:id="61" w:name="four-position-connectors"/>
    <w:p>
      <w:pPr>
        <w:pStyle w:val="Heading3"/>
      </w:pPr>
      <w:r>
        <w:rPr>
          <w:bCs/>
          <w:b/>
        </w:rPr>
        <w:t xml:space="preserve">4.3 Four-Position Connectors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I2C</w:t>
            </w:r>
          </w:p>
        </w:tc>
      </w:tr>
    </w:tbl>
    <w:p>
      <w:pPr>
        <w:pStyle w:val="BodyText"/>
      </w:pPr>
      <w:r>
        <w:t xml:space="preserve">The BOM identifies all four as JST</w:t>
      </w:r>
      <w:r>
        <w:t xml:space="preserve"> </w:t>
      </w:r>
      <w:r>
        <w:rPr>
          <w:rStyle w:val="VerbatimChar"/>
        </w:rPr>
        <w:t xml:space="preserve">SM04B-SRSS-TB(LF)(SN)</w:t>
      </w:r>
      <w:r>
        <w:t xml:space="preserve"> </w:t>
      </w:r>
      <w:r>
        <w:t xml:space="preserve">connectors. The</w:t>
      </w:r>
      <w:r>
        <w:t xml:space="preserve"> </w:t>
      </w:r>
      <w:r>
        <w:t xml:space="preserve">artwork labels them</w:t>
      </w:r>
      <w:r>
        <w:t xml:space="preserve"> </w:t>
      </w:r>
      <w:r>
        <w:rPr>
          <w:rStyle w:val="VerbatimChar"/>
        </w:rPr>
        <w:t xml:space="preserve">QWIIC</w:t>
      </w:r>
      <w:r>
        <w:t xml:space="preserve">, but connector orientation, numeric pin numbering,</w:t>
      </w:r>
      <w:r>
        <w:t xml:space="preserve"> </w:t>
      </w:r>
      <w:r>
        <w:t xml:space="preserve">and cable compatibility must be verified before assembly or connection.</w:t>
      </w:r>
    </w:p>
    <w:bookmarkEnd w:id="61"/>
    <w:bookmarkStart w:id="62" w:name="solder-options"/>
    <w:p>
      <w:pPr>
        <w:pStyle w:val="Heading3"/>
      </w:pPr>
      <w:r>
        <w:rPr>
          <w:bCs/>
          <w:b/>
        </w:rPr>
        <w:t xml:space="preserve">4.4 Solder Options</w:t>
      </w:r>
    </w:p>
    <w:p>
      <w:pPr>
        <w:pStyle w:val="FirstParagraph"/>
      </w:pPr>
      <w:r>
        <w:t xml:space="preserve">The bottom artwork identifies options for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CLKIN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AD0</w:t>
      </w:r>
      <w:r>
        <w:t xml:space="preserve">. Their</w:t>
      </w:r>
      <w:r>
        <w:t xml:space="preserve"> </w:t>
      </w:r>
      <w:r>
        <w:t xml:space="preserve">default copper states and intended operating configurations are pending</w:t>
      </w:r>
      <w:r>
        <w:t xml:space="preserve"> </w:t>
      </w:r>
      <w:r>
        <w:t xml:space="preserve">validation.</w:t>
      </w:r>
    </w:p>
    <w:bookmarkEnd w:id="62"/>
    <w:bookmarkEnd w:id="63"/>
    <w:bookmarkStart w:id="68" w:name="board-operation"/>
    <w:p>
      <w:pPr>
        <w:pStyle w:val="Heading2"/>
      </w:pPr>
      <w:r>
        <w:rPr>
          <w:bCs/>
          <w:b/>
        </w:rPr>
        <w:t xml:space="preserve">5 Board Operation</w:t>
      </w:r>
    </w:p>
    <w:p>
      <w:pPr>
        <w:pStyle w:val="FirstParagraph"/>
      </w:pPr>
      <w:r>
        <w:t xml:space="preserve">The DevLab MPU-6050 module can be integrated into Arduino-compatible</w:t>
      </w:r>
      <w:r>
        <w:t xml:space="preserve"> </w:t>
      </w:r>
      <w:r>
        <w:t xml:space="preserve">development boards through the I²C communication interface. Before running any</w:t>
      </w:r>
      <w:r>
        <w:t xml:space="preserve"> </w:t>
      </w:r>
      <w:r>
        <w:t xml:space="preserve">application, install the</w:t>
      </w:r>
      <w:r>
        <w:t xml:space="preserve"> </w:t>
      </w:r>
      <w:hyperlink r:id="rId44">
        <w:r>
          <w:rPr>
            <w:rStyle w:val="Hyperlink"/>
          </w:rPr>
          <w:t xml:space="preserve">DevLab_MPU6050 library</w:t>
        </w:r>
      </w:hyperlink>
      <w:r>
        <w:t xml:space="preserve"> </w:t>
      </w:r>
      <w:r>
        <w:t xml:space="preserve">from the Arduino Library Manager or download it from the official GitHub</w:t>
      </w:r>
      <w:r>
        <w:t xml:space="preserve"> </w:t>
      </w:r>
      <w:r>
        <w:t xml:space="preserve">repository.</w:t>
      </w:r>
    </w:p>
    <w:bookmarkStart w:id="64" w:name="hardware-interface"/>
    <w:p>
      <w:pPr>
        <w:pStyle w:val="Heading3"/>
      </w:pPr>
      <w:r>
        <w:rPr>
          <w:bCs/>
          <w:b/>
        </w:rPr>
        <w:t xml:space="preserve">Hardware Interface</w:t>
      </w:r>
    </w:p>
    <w:p>
      <w:pPr>
        <w:pStyle w:val="FirstParagraph"/>
      </w:pPr>
      <w:r>
        <w:rPr>
          <w:bCs/>
          <w:b/>
        </w:rPr>
        <w:t xml:space="preserve">I²C Connection</w:t>
      </w:r>
    </w:p>
    <w:p>
      <w:pPr>
        <w:pStyle w:val="BodyText"/>
      </w:pPr>
      <w:r>
        <w:t xml:space="preserve">Connect the module to the host board using the main I²C interface, available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J2</w:t>
      </w:r>
      <w:r>
        <w:t xml:space="preserve"> </w:t>
      </w:r>
      <w:r>
        <w:t xml:space="preserve">header or the</w:t>
      </w:r>
      <w:r>
        <w:t xml:space="preserve"> </w:t>
      </w:r>
      <w:r>
        <w:rPr>
          <w:rStyle w:val="VerbatimChar"/>
        </w:rPr>
        <w:t xml:space="preserve">J1</w:t>
      </w:r>
      <w:r>
        <w:t xml:space="preserve">/</w:t>
      </w:r>
      <w:r>
        <w:rPr>
          <w:rStyle w:val="VerbatimChar"/>
        </w:rPr>
        <w:t xml:space="preserve">J3</w:t>
      </w:r>
      <w:r>
        <w:t xml:space="preserve"> </w:t>
      </w:r>
      <w:r>
        <w:t xml:space="preserve">QWIIC connectors: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supply (approved range pending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SDA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I²C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SCL pin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pin is optional and is only needed for interrupt-driven</w:t>
      </w:r>
      <w:r>
        <w:t xml:space="preserve"> </w:t>
      </w:r>
      <w:r>
        <w:t xml:space="preserve">applications. Host GPIO numbers belong to the controller, not the module. The</w:t>
      </w:r>
      <w:r>
        <w:t xml:space="preserve"> </w:t>
      </w:r>
      <w:r>
        <w:t xml:space="preserve">example below uses GPIO 6 for SDA and GPIO 7 for SCL on an ESP32 board(you can modify for your specific board):</w:t>
      </w:r>
    </w:p>
    <w:p>
      <w:pPr>
        <w:pStyle w:val="SourceCode"/>
      </w:pPr>
      <w:r>
        <w:rPr>
          <w:rStyle w:val="PreprocessorTok"/>
        </w:rPr>
        <w:t xml:space="preserve">#define SDA_PIN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SCL_PIN </w:t>
      </w:r>
      <w:r>
        <w:rPr>
          <w:rStyle w:val="DecValTok"/>
        </w:rPr>
        <w:t xml:space="preserve">7</w:t>
      </w:r>
    </w:p>
    <w:p>
      <w:pPr>
        <w:pStyle w:val="FirstParagraph"/>
      </w:pPr>
      <w:r>
        <w:rPr>
          <w:bCs/>
          <w:b/>
        </w:rPr>
        <w:t xml:space="preserve">Default I²C Address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MPU-6050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0x68</w:t>
            </w:r>
          </w:p>
        </w:tc>
      </w:tr>
    </w:tbl>
    <w:p>
      <w:pPr>
        <w:pStyle w:val="BodyText"/>
      </w:pPr>
      <w:r>
        <w:t xml:space="preserve">The module’s default 7-bit I²C address is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. The sensor datasheet assigns</w:t>
      </w:r>
      <w:r>
        <w:t xml:space="preserve"> </w:t>
      </w:r>
      <w:r>
        <w:rPr>
          <w:rStyle w:val="VerbatimChar"/>
        </w:rPr>
        <w:t xml:space="preserve">0x68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AD0</w:t>
      </w:r>
      <w:r>
        <w:t xml:space="preserve"> </w:t>
      </w:r>
      <w:r>
        <w:t xml:space="preserve">is low and</w:t>
      </w:r>
      <w:r>
        <w:t xml:space="preserve"> </w:t>
      </w:r>
      <w:r>
        <w:rPr>
          <w:rStyle w:val="VerbatimChar"/>
        </w:rPr>
        <w:t xml:space="preserve">0x69</w:t>
      </w:r>
      <w:r>
        <w:t xml:space="preserve"> </w:t>
      </w:r>
      <w:r>
        <w:t xml:space="preserve">when it is high.</w:t>
      </w:r>
    </w:p>
    <w:bookmarkEnd w:id="64"/>
    <w:bookmarkStart w:id="65" w:name="example-operation"/>
    <w:p>
      <w:pPr>
        <w:pStyle w:val="Heading3"/>
      </w:pPr>
      <w:r>
        <w:rPr>
          <w:bCs/>
          <w:b/>
        </w:rPr>
        <w:t xml:space="preserve">Example Operation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begin()</w:t>
      </w:r>
      <w:r>
        <w:t xml:space="preserve">, the library applies the following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PLL with X-axis gyroscope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rate 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low-pass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Gyroscope full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±500 °/s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Accelerometer full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±8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I²C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kHz</w:t>
            </w:r>
          </w:p>
        </w:tc>
      </w:tr>
    </w:tbl>
    <w:bookmarkEnd w:id="65"/>
    <w:bookmarkStart w:id="66" w:name="basic-operation"/>
    <w:p>
      <w:pPr>
        <w:pStyle w:val="Heading3"/>
      </w:pPr>
      <w:r>
        <w:rPr>
          <w:bCs/>
          <w:b/>
        </w:rPr>
        <w:t xml:space="preserve">Basic Operation</w:t>
      </w:r>
    </w:p>
    <w:p>
      <w:pPr>
        <w:pStyle w:val="FirstParagraph"/>
      </w:pPr>
      <w:r>
        <w:t xml:space="preserve">The sensor reads three groups of values: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16-bit acceleration for each axis (</w:t>
            </w:r>
            <w:r>
              <w:rPr>
                <w:rStyle w:val="VerbatimChar"/>
              </w:rPr>
              <w:t xml:space="preserve">accX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Gyroscope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16-bit angular rate for each axis (</w:t>
            </w:r>
            <w:r>
              <w:rPr>
                <w:rStyle w:val="VerbatimChar"/>
              </w:rPr>
              <w:t xml:space="preserve">gyrX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gyrY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gyrZ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die temperature, in °C (</w:t>
            </w:r>
            <w:r>
              <w:rPr>
                <w:rStyle w:val="VerbatimChar"/>
              </w:rPr>
              <w:t xml:space="preserve">temperatureC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accelerometer and gyroscope values are raw counts; their scale depends on</w:t>
      </w:r>
      <w:r>
        <w:t xml:space="preserve"> </w:t>
      </w:r>
      <w:r>
        <w:t xml:space="preserve">the selected full-scale range.</w:t>
      </w:r>
    </w:p>
    <w:p>
      <w:pPr>
        <w:numPr>
          <w:ilvl w:val="0"/>
          <w:numId w:val="1014"/>
        </w:numPr>
        <w:pStyle w:val="Compact"/>
      </w:pPr>
      <w:r>
        <w:t xml:space="preserve">Connect the module to the microcontroller using the I²C interface.</w:t>
      </w:r>
    </w:p>
    <w:p>
      <w:pPr>
        <w:numPr>
          <w:ilvl w:val="0"/>
          <w:numId w:val="1014"/>
        </w:numPr>
        <w:pStyle w:val="Compact"/>
      </w:pPr>
      <w:r>
        <w:t xml:space="preserve">Open the Arduino IDE.</w:t>
      </w:r>
    </w:p>
    <w:p>
      <w:pPr>
        <w:numPr>
          <w:ilvl w:val="0"/>
          <w:numId w:val="1014"/>
        </w:numPr>
        <w:pStyle w:val="Compact"/>
      </w:pPr>
      <w:r>
        <w:t xml:space="preserve">Install the DevLab_MPU6050 library.</w:t>
      </w:r>
    </w:p>
    <w:p>
      <w:pPr>
        <w:numPr>
          <w:ilvl w:val="0"/>
          <w:numId w:val="1014"/>
        </w:numPr>
        <w:pStyle w:val="Compac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BasicRead</w:t>
      </w:r>
      <w:r>
        <w:t xml:space="preserve"> </w:t>
      </w:r>
      <w:r>
        <w:t xml:space="preserve">example sketch provided with the library.</w:t>
      </w:r>
    </w:p>
    <w:p>
      <w:pPr>
        <w:numPr>
          <w:ilvl w:val="0"/>
          <w:numId w:val="1014"/>
        </w:numPr>
        <w:pStyle w:val="Compact"/>
      </w:pPr>
      <w:r>
        <w:t xml:space="preserve">Select the correct board and serial port.</w:t>
      </w:r>
    </w:p>
    <w:p>
      <w:pPr>
        <w:numPr>
          <w:ilvl w:val="0"/>
          <w:numId w:val="1014"/>
        </w:numPr>
        <w:pStyle w:val="Compact"/>
      </w:pPr>
      <w:r>
        <w:t xml:space="preserve">Compile and upload the example.</w:t>
      </w:r>
    </w:p>
    <w:p>
      <w:pPr>
        <w:numPr>
          <w:ilvl w:val="0"/>
          <w:numId w:val="1014"/>
        </w:numPr>
        <w:pStyle w:val="Compact"/>
      </w:pPr>
      <w:r>
        <w:t xml:space="preserve">Open the Serial Monitor to display the accelerometer, gyroscope, and</w:t>
      </w:r>
      <w:r>
        <w:t xml:space="preserve"> </w:t>
      </w:r>
      <w:r>
        <w:t xml:space="preserve">temperature measurements.</w:t>
      </w:r>
    </w:p>
    <w:p>
      <w:pPr>
        <w:pStyle w:val="FirstParagraph"/>
      </w:pPr>
      <w:r>
        <w:t xml:space="preserve">During</w:t>
      </w:r>
      <w:r>
        <w:t xml:space="preserve"> </w:t>
      </w:r>
      <w:r>
        <w:rPr>
          <w:rStyle w:val="VerbatimChar"/>
        </w:rPr>
        <w:t xml:space="preserve">begin()</w:t>
      </w:r>
      <w:r>
        <w:t xml:space="preserve">, the library verifies communication by reading the</w:t>
      </w:r>
      <w:r>
        <w:t xml:space="preserve"> </w:t>
      </w:r>
      <w:r>
        <w:rPr>
          <w:rStyle w:val="VerbatimChar"/>
        </w:rPr>
        <w:t xml:space="preserve">WHO_AM_I</w:t>
      </w:r>
      <w:r>
        <w:t xml:space="preserve"> </w:t>
      </w:r>
      <w:r>
        <w:t xml:space="preserve">register (expected value</w:t>
      </w:r>
      <w:r>
        <w:t xml:space="preserve"> </w:t>
      </w:r>
      <w:r>
        <w:rPr>
          <w:rStyle w:val="VerbatimChar"/>
        </w:rPr>
        <w:t xml:space="preserve">0x68</w:t>
      </w:r>
      <w:r>
        <w:t xml:space="preserve">), wakes the sensor, and applies the</w:t>
      </w:r>
      <w:r>
        <w:t xml:space="preserve"> </w:t>
      </w:r>
      <w:r>
        <w:t xml:space="preserve">default configuration. If initialization fails, check the wiring, the supply,</w:t>
      </w:r>
      <w:r>
        <w:t xml:space="preserve"> </w:t>
      </w:r>
      <w:r>
        <w:t xml:space="preserve">and the I²C address.</w:t>
      </w:r>
    </w:p>
    <w:p>
      <w:pPr>
        <w:pStyle w:val="BodyText"/>
      </w:pPr>
      <w:r>
        <w:t xml:space="preserve">Developers can modify the example code to configure:</w:t>
      </w:r>
    </w:p>
    <w:p>
      <w:pPr>
        <w:numPr>
          <w:ilvl w:val="0"/>
          <w:numId w:val="1015"/>
        </w:numPr>
        <w:pStyle w:val="Compact"/>
      </w:pPr>
      <w:r>
        <w:t xml:space="preserve">Accelerometer measurement range</w:t>
      </w:r>
    </w:p>
    <w:p>
      <w:pPr>
        <w:numPr>
          <w:ilvl w:val="0"/>
          <w:numId w:val="1015"/>
        </w:numPr>
        <w:pStyle w:val="Compact"/>
      </w:pPr>
      <w:r>
        <w:t xml:space="preserve">Gyroscope measurement range</w:t>
      </w:r>
    </w:p>
    <w:p>
      <w:pPr>
        <w:numPr>
          <w:ilvl w:val="0"/>
          <w:numId w:val="1015"/>
        </w:numPr>
        <w:pStyle w:val="Compact"/>
      </w:pPr>
      <w:r>
        <w:t xml:space="preserve">Digital low-pass filter</w:t>
      </w:r>
    </w:p>
    <w:p>
      <w:pPr>
        <w:numPr>
          <w:ilvl w:val="0"/>
          <w:numId w:val="1015"/>
        </w:numPr>
        <w:pStyle w:val="Compact"/>
      </w:pPr>
      <w:r>
        <w:t xml:space="preserve">Sample rate</w:t>
      </w:r>
    </w:p>
    <w:p>
      <w:pPr>
        <w:numPr>
          <w:ilvl w:val="0"/>
          <w:numId w:val="1015"/>
        </w:numPr>
        <w:pStyle w:val="Compact"/>
      </w:pPr>
      <w:r>
        <w:t xml:space="preserve">Clock source</w:t>
      </w:r>
    </w:p>
    <w:p>
      <w:pPr>
        <w:numPr>
          <w:ilvl w:val="0"/>
          <w:numId w:val="1015"/>
        </w:numPr>
        <w:pStyle w:val="Compact"/>
      </w:pPr>
      <w:r>
        <w:t xml:space="preserve">Interrupt generation</w:t>
      </w:r>
    </w:p>
    <w:bookmarkEnd w:id="66"/>
    <w:bookmarkStart w:id="67" w:name="example-code"/>
    <w:p>
      <w:pPr>
        <w:pStyle w:val="Heading3"/>
      </w:pPr>
      <w:r>
        <w:rPr>
          <w:bCs/>
          <w:b/>
        </w:rPr>
        <w:t xml:space="preserve">Example Code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BasicRead</w:t>
      </w:r>
      <w:r>
        <w:t xml:space="preserve"> </w:t>
      </w:r>
      <w:r>
        <w:t xml:space="preserve">example included with the library, or copy the</w:t>
      </w:r>
      <w:r>
        <w:t xml:space="preserve"> </w:t>
      </w:r>
      <w:r>
        <w:t xml:space="preserve">following sketch into a new sketch: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&lt;DevLab_MPU6050.h&gt;</w:t>
      </w:r>
      <w:r>
        <w:br/>
      </w:r>
      <w:r>
        <w:br/>
      </w:r>
      <w:r>
        <w:rPr>
          <w:rStyle w:val="PreprocessorTok"/>
        </w:rPr>
        <w:t xml:space="preserve">#define SDA_PIN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SCL_PIN </w:t>
      </w:r>
      <w:r>
        <w:rPr>
          <w:rStyle w:val="DecValTok"/>
        </w:rPr>
        <w:t xml:space="preserve">7</w:t>
      </w:r>
      <w:r>
        <w:br/>
      </w:r>
      <w:r>
        <w:rPr>
          <w:rStyle w:val="PreprocessorTok"/>
        </w:rPr>
        <w:t xml:space="preserve">#define MPU6050_ADDR </w:t>
      </w:r>
      <w:r>
        <w:rPr>
          <w:rStyle w:val="BaseNTok"/>
        </w:rPr>
        <w:t xml:space="preserve">0x68</w:t>
      </w:r>
      <w:r>
        <w:br/>
      </w:r>
      <w:r>
        <w:br/>
      </w:r>
      <w:r>
        <w:rPr>
          <w:rStyle w:val="NormalTok"/>
        </w:rPr>
        <w:t xml:space="preserve">DevLab_MPU6050 imu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MPU6050_ADDR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SensorData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"Inicializando MPU6050..."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SDA_PIN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SCL_PIN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MPU6050 no encontrado."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"MPU6050 inicializado correctamente."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"aX =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4096.0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| aY =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4096.0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| aZ =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4096.0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| temp =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temperatureC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| gX =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| gY =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| gZ =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fallo en la lectura del MPU6050."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Module-level I²C clock validation and the approved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range remain pending</w:t>
      </w:r>
      <w:r>
        <w:t xml:space="preserve"> </w:t>
      </w:r>
      <w:r>
        <w:t xml:space="preserve">testing.</w:t>
      </w:r>
    </w:p>
    <w:bookmarkEnd w:id="67"/>
    <w:bookmarkEnd w:id="68"/>
    <w:bookmarkStart w:id="72" w:name="mechanical-information"/>
    <w:p>
      <w:pPr>
        <w:pStyle w:val="Heading2"/>
      </w:pPr>
      <w:r>
        <w:rPr>
          <w:bCs/>
          <w:b/>
        </w:rPr>
        <w:t xml:space="preserve">6 Mechanical Information</w:t>
      </w:r>
    </w:p>
    <w:p>
      <w:pPr>
        <w:pStyle w:val="CaptionedFigure"/>
      </w:pPr>
      <w:r>
        <w:drawing>
          <wp:inline>
            <wp:extent cx="5760720" cy="3842104"/>
            <wp:effectExtent b="0" l="0" r="0" t="0"/>
            <wp:docPr descr="Released board dimensions drawing." title="" id="70" name="Picture"/>
            <a:graphic>
              <a:graphicData uri="http://schemas.openxmlformats.org/drawingml/2006/picture">
                <pic:pic>
                  <pic:nvPicPr>
                    <pic:cNvPr descr="hardware/resources/unit_dimensions_v_1_0_0_ue0129_mpu605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Released board dimensions drawing.</w:t>
      </w:r>
    </w:p>
    <w:p>
      <w:pPr>
        <w:pStyle w:val="BodyText"/>
      </w:pPr>
      <w:r>
        <w:t xml:space="preserve">The released drawing labels a 27.94 × 18.46 mm board outline, four Ø2.2 mm</w:t>
      </w:r>
      <w:r>
        <w:t xml:space="preserve"> </w:t>
      </w:r>
      <w:r>
        <w:t xml:space="preserve">mounting holes, and 21.94 × 12.46 mm hole-center spacing. The drawing also</w:t>
      </w:r>
      <w:r>
        <w:t xml:space="preserve"> </w:t>
      </w:r>
      <w:r>
        <w:t xml:space="preserve">shows ten castellated edge connections. These are drawing values; mechanical</w:t>
      </w:r>
      <w:r>
        <w:t xml:space="preserve"> </w:t>
      </w:r>
      <w:r>
        <w:t xml:space="preserve">tolerances and fit remain</w:t>
      </w:r>
      <w:r>
        <w:t xml:space="preserve"> </w:t>
      </w:r>
      <w:r>
        <w:rPr>
          <w:bCs/>
          <w:b/>
        </w:rPr>
        <w:t xml:space="preserve">pending validation</w:t>
      </w:r>
      <w:r>
        <w:t xml:space="preserve">. Use the labeled dimensions</w:t>
      </w:r>
      <w:r>
        <w:t xml:space="preserve"> </w:t>
      </w:r>
      <w:r>
        <w:t xml:space="preserve">rather than scaling the image.</w:t>
      </w:r>
    </w:p>
    <w:bookmarkEnd w:id="72"/>
    <w:bookmarkStart w:id="74" w:name="company-information"/>
    <w:p>
      <w:pPr>
        <w:pStyle w:val="Heading2"/>
      </w:pPr>
      <w:r>
        <w:rPr>
          <w:bCs/>
          <w:b/>
        </w:rPr>
        <w:t xml:space="preserve">7 Company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https://uelectronics.com/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Salvador 19, Cuauhtémoc, 06000 Mexico City, CDMX, Mexico</w:t>
            </w:r>
          </w:p>
        </w:tc>
      </w:tr>
    </w:tbl>
    <w:p>
      <w:pPr>
        <w:pStyle w:val="BodyText"/>
      </w:pPr>
      <w:r>
        <w:t xml:space="preserve">Product specifications and documentation may be revised. Use the repository</w:t>
      </w:r>
      <w:r>
        <w:t xml:space="preserve"> </w:t>
      </w:r>
      <w:r>
        <w:t xml:space="preserve">and product page listed in the next chapter for the latest released material.</w:t>
      </w:r>
    </w:p>
    <w:bookmarkEnd w:id="74"/>
    <w:bookmarkStart w:id="85" w:name="reference-documentation"/>
    <w:p>
      <w:pPr>
        <w:pStyle w:val="Heading2"/>
      </w:pPr>
      <w:r>
        <w:rPr>
          <w:bCs/>
          <w:b/>
        </w:rPr>
        <w:t xml:space="preserve">8 Reference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UNIT-Electronics-MX/unit_devlab_i2c_mpu6050_6_axis_imu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notes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Hardware README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datasheet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MPU-6000 and MPU-6050 Product Specification, Revision 3.4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schematic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V1.0 schematic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Schematic image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V1.0 schematic PNG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Pinout</w:t>
            </w:r>
          </w:p>
        </w:tc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English PDF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Spanish PDF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topology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Top and bottom topology drawing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dimensions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Dimensioned drawing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BOM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V1.0 BOM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firmware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DevLab_MPU6050 basic readout</w:t>
              </w:r>
            </w:hyperlink>
          </w:p>
        </w:tc>
      </w:tr>
    </w:tbl>
    <w:p>
      <w:pPr>
        <w:pStyle w:val="BodyText"/>
      </w:pPr>
      <w:r>
        <w:t xml:space="preserve">Sensor values in this reference are taken from the MPU-6050 portions of the</w:t>
      </w:r>
      <w:r>
        <w:t xml:space="preserve"> </w:t>
      </w:r>
      <w:r>
        <w:t xml:space="preserve">Revision 3.4 product specification. Module-level limits require separate board</w:t>
      </w:r>
      <w:r>
        <w:t xml:space="preserve"> </w:t>
      </w:r>
      <w:r>
        <w:t xml:space="preserve">validation.</w:t>
      </w:r>
    </w:p>
    <w:bookmarkEnd w:id="85"/>
    <w:bookmarkStart w:id="89" w:name="appendix"/>
    <w:p>
      <w:pPr>
        <w:pStyle w:val="Heading2"/>
      </w:pPr>
      <w:r>
        <w:rPr>
          <w:bCs/>
          <w:b/>
        </w:rPr>
        <w:t xml:space="preserve">9 Appendix</w:t>
      </w:r>
    </w:p>
    <w:bookmarkStart w:id="86" w:name="source-hierarchy"/>
    <w:p>
      <w:pPr>
        <w:pStyle w:val="Heading3"/>
      </w:pPr>
      <w:r>
        <w:rPr>
          <w:bCs/>
          <w:b/>
        </w:rPr>
        <w:t xml:space="preserve">9.1 Source Hierarchy</w:t>
      </w:r>
    </w:p>
    <w:p>
      <w:pPr>
        <w:pStyle w:val="FirstParagraph"/>
      </w:pPr>
      <w:r>
        <w:t xml:space="preserve">This product reference uses the MPU-6000 and MPU-6050 Product Specification,</w:t>
      </w:r>
      <w:r>
        <w:t xml:space="preserve"> </w:t>
      </w:r>
      <w:r>
        <w:t xml:space="preserve">Revision 3.4 for sensor characteristics, the released schematic for circuit</w:t>
      </w:r>
      <w:r>
        <w:t xml:space="preserve"> </w:t>
      </w:r>
      <w:r>
        <w:t xml:space="preserve">connectivity, the manufacturing BOM for fitted component identities and</w:t>
      </w:r>
      <w:r>
        <w:t xml:space="preserve"> </w:t>
      </w:r>
      <w:r>
        <w:t xml:space="preserve">values, and the released pinout, topology, board views, and dimensioned</w:t>
      </w:r>
      <w:r>
        <w:t xml:space="preserve"> </w:t>
      </w:r>
      <w:r>
        <w:t xml:space="preserve">drawing for visible labels and physical features. A future approved</w:t>
      </w:r>
      <w:r>
        <w:t xml:space="preserve"> </w:t>
      </w:r>
      <w:r>
        <w:t xml:space="preserve">validation report takes precedence if it conflicts with this edition.</w:t>
      </w:r>
    </w:p>
    <w:bookmarkEnd w:id="86"/>
    <w:bookmarkStart w:id="87" w:name="items-pending-validation"/>
    <w:p>
      <w:pPr>
        <w:pStyle w:val="Heading3"/>
      </w:pPr>
      <w:r>
        <w:rPr>
          <w:bCs/>
          <w:b/>
        </w:rPr>
        <w:t xml:space="preserve">9.2 Items Pending Validation</w:t>
      </w:r>
    </w:p>
    <w:p>
      <w:pPr>
        <w:numPr>
          <w:ilvl w:val="0"/>
          <w:numId w:val="1016"/>
        </w:numPr>
        <w:pStyle w:val="Compact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VCC</w:t>
      </w:r>
      <w:r>
        <w:t xml:space="preserve"> </w:t>
      </w:r>
      <w:r>
        <w:t xml:space="preserve">operating and absolute-maximum ratings</w:t>
      </w:r>
    </w:p>
    <w:p>
      <w:pPr>
        <w:numPr>
          <w:ilvl w:val="0"/>
          <w:numId w:val="1016"/>
        </w:numPr>
        <w:pStyle w:val="Compact"/>
      </w:pPr>
      <w:r>
        <w:t xml:space="preserve">Module current consumption and host-side logic levels</w:t>
      </w:r>
    </w:p>
    <w:p>
      <w:pPr>
        <w:numPr>
          <w:ilvl w:val="0"/>
          <w:numId w:val="1016"/>
        </w:numPr>
        <w:pStyle w:val="Compact"/>
      </w:pPr>
      <w:r>
        <w:t xml:space="preserve">Module-level I2C clock testing, board-default address, and configuration sequences</w:t>
      </w:r>
    </w:p>
    <w:p>
      <w:pPr>
        <w:numPr>
          <w:ilvl w:val="0"/>
          <w:numId w:val="1016"/>
        </w:numPr>
        <w:pStyle w:val="Compact"/>
      </w:pPr>
      <w:r>
        <w:t xml:space="preserve">Mechanical tolerances and physical fit against the dimensioned drawing</w:t>
      </w:r>
    </w:p>
    <w:p>
      <w:pPr>
        <w:numPr>
          <w:ilvl w:val="0"/>
          <w:numId w:val="1016"/>
        </w:numPr>
        <w:pStyle w:val="Compact"/>
      </w:pPr>
      <w:r>
        <w:t xml:space="preserve">Solder-option defaults and connector orientation</w:t>
      </w:r>
    </w:p>
    <w:p>
      <w:pPr>
        <w:numPr>
          <w:ilvl w:val="0"/>
          <w:numId w:val="1016"/>
        </w:numPr>
        <w:pStyle w:val="Compact"/>
      </w:pPr>
      <w:r>
        <w:t xml:space="preserve">Cable and ecosystem compatibility</w:t>
      </w:r>
    </w:p>
    <w:p>
      <w:pPr>
        <w:numPr>
          <w:ilvl w:val="0"/>
          <w:numId w:val="1016"/>
        </w:numPr>
        <w:pStyle w:val="Compact"/>
      </w:pPr>
      <w:r>
        <w:t xml:space="preserve">Validated firmware examples and measurement results</w:t>
      </w:r>
    </w:p>
    <w:bookmarkEnd w:id="87"/>
    <w:bookmarkStart w:id="88" w:name="document-control"/>
    <w:p>
      <w:pPr>
        <w:pStyle w:val="Heading3"/>
      </w:pPr>
      <w:r>
        <w:rPr>
          <w:bCs/>
          <w:b/>
        </w:rPr>
        <w:t xml:space="preserve">9.3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DevLab: I2C MPU-6050 6-Axis IMU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Manufacturer part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UE0129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Product-reference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Experimental; not validated by this edition</w:t>
            </w:r>
          </w:p>
        </w:tc>
      </w:tr>
    </w:tbl>
    <w:bookmarkEnd w:id="88"/>
    <w:bookmarkEnd w:id="89"/>
    <w:sectPr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69" Target="media/rId69.png" /><Relationship Type="http://schemas.openxmlformats.org/officeDocument/2006/relationships/image" Id="rId56" Target="media/rId56.png" /><Relationship Type="http://schemas.openxmlformats.org/officeDocument/2006/relationships/image" Id="rId51" Target="media/rId51.png" /><Relationship Type="http://schemas.openxmlformats.org/officeDocument/2006/relationships/image" Id="rId21" Target="media/rId21.png" /><Relationship Type="http://schemas.openxmlformats.org/officeDocument/2006/relationships/image" Id="rId46" Target="media/rId46.png" /><Relationship Type="http://schemas.openxmlformats.org/officeDocument/2006/relationships/hyperlink" Id="rId75" Target="https://github.com/UNIT-Electronics-MX/unit_devlab_i2c_mpu6050_6_axis_imu" TargetMode="External" /><Relationship Type="http://schemas.openxmlformats.org/officeDocument/2006/relationships/hyperlink" Id="rId76" Target="https://github.com/UNIT-Electronics-MX/unit_devlab_i2c_mpu6050_6_axis_imu/blob/main/hardware/README.md" TargetMode="External" /><Relationship Type="http://schemas.openxmlformats.org/officeDocument/2006/relationships/hyperlink" Id="rId83" Target="https://github.com/UNIT-Electronics-MX/unit_devlab_i2c_mpu6050_6_axis_imu/blob/main/hardware/resources/UNIT-0129-%20MPU6050-20260803T164655Z-1-001/UNIT-0129-%20MPU6050/Fabricacion/BOM/UE0129-BOM-MPU6050-001-T.xlsx" TargetMode="External" /><Relationship Type="http://schemas.openxmlformats.org/officeDocument/2006/relationships/hyperlink" Id="rId77" Target="https://github.com/UNIT-Electronics-MX/unit_devlab_i2c_mpu6050_6_axis_imu/blob/main/hardware/resources/external/mpu-6050_datasheet_v3%204.pdf" TargetMode="External" /><Relationship Type="http://schemas.openxmlformats.org/officeDocument/2006/relationships/hyperlink" Id="rId82" Target="https://github.com/UNIT-Electronics-MX/unit_devlab_i2c_mpu6050_6_axis_imu/blob/main/hardware/resources/unit_dimensions_v_1_0_0_ue0129_mpu6050.png" TargetMode="External" /><Relationship Type="http://schemas.openxmlformats.org/officeDocument/2006/relationships/hyperlink" Id="rId78" Target="https://github.com/UNIT-Electronics-MX/unit_devlab_i2c_mpu6050_6_axis_imu/blob/main/hardware/resources/unit_sch_v_1_0_0_ue129_mpu6050_imu.png" TargetMode="External" /><Relationship Type="http://schemas.openxmlformats.org/officeDocument/2006/relationships/hyperlink" Id="rId81" Target="https://github.com/UNIT-Electronics-MX/unit_devlab_i2c_mpu6050_6_axis_imu/blob/main/hardware/resources/unit_topology_v_1_0_0_ue0129_mpu6050.png" TargetMode="External" /><Relationship Type="http://schemas.openxmlformats.org/officeDocument/2006/relationships/hyperlink" Id="rId79" Target="https://github.com/UNIT-Electronics-MX/unit_devlab_i2c_mpu6050_6_axis_imu/blob/main/hardware/unit_pinout_v_1_0_0_ue0129_mpu6050_en.pdf" TargetMode="External" /><Relationship Type="http://schemas.openxmlformats.org/officeDocument/2006/relationships/hyperlink" Id="rId80" Target="https://github.com/UNIT-Electronics-MX/unit_devlab_i2c_mpu6050_6_axis_imu/blob/main/hardware/unit_pinout_v_1_0_0_ue0129_mpu6050_es.pdf" TargetMode="External" /><Relationship Type="http://schemas.openxmlformats.org/officeDocument/2006/relationships/hyperlink" Id="rId50" Target="https://github.com/UNIT-Electronics-MX/unit_devlab_i2c_mpu6050_6_axis_imu/blob/main/hardware/unit_sch_v_1_0_0_ue129_mpu6050_imu.pdf" TargetMode="External" /><Relationship Type="http://schemas.openxmlformats.org/officeDocument/2006/relationships/hyperlink" Id="rId84" Target="https://github.com/UNIT-Electronics-MX/unit_devlab_i2c_mpu6050_6_axis_imu/blob/main/software/examples/arduino/devlab_mpu6050_basic/devlab_mpu6050_basic.ino" TargetMode="External" /><Relationship Type="http://schemas.openxmlformats.org/officeDocument/2006/relationships/hyperlink" Id="rId44" Target="https://github.com/UNIT-Electronics-MX/unit_devlab_mpu6050_library" TargetMode="External" /><Relationship Type="http://schemas.openxmlformats.org/officeDocument/2006/relationships/hyperlink" Id="rId73" Target="https://uelectronic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github.com/UNIT-Electronics-MX/unit_devlab_i2c_mpu6050_6_axis_imu" TargetMode="External" /><Relationship Type="http://schemas.openxmlformats.org/officeDocument/2006/relationships/hyperlink" Id="rId76" Target="https://github.com/UNIT-Electronics-MX/unit_devlab_i2c_mpu6050_6_axis_imu/blob/main/hardware/README.md" TargetMode="External" /><Relationship Type="http://schemas.openxmlformats.org/officeDocument/2006/relationships/hyperlink" Id="rId83" Target="https://github.com/UNIT-Electronics-MX/unit_devlab_i2c_mpu6050_6_axis_imu/blob/main/hardware/resources/UNIT-0129-%20MPU6050-20260803T164655Z-1-001/UNIT-0129-%20MPU6050/Fabricacion/BOM/UE0129-BOM-MPU6050-001-T.xlsx" TargetMode="External" /><Relationship Type="http://schemas.openxmlformats.org/officeDocument/2006/relationships/hyperlink" Id="rId77" Target="https://github.com/UNIT-Electronics-MX/unit_devlab_i2c_mpu6050_6_axis_imu/blob/main/hardware/resources/external/mpu-6050_datasheet_v3%204.pdf" TargetMode="External" /><Relationship Type="http://schemas.openxmlformats.org/officeDocument/2006/relationships/hyperlink" Id="rId82" Target="https://github.com/UNIT-Electronics-MX/unit_devlab_i2c_mpu6050_6_axis_imu/blob/main/hardware/resources/unit_dimensions_v_1_0_0_ue0129_mpu6050.png" TargetMode="External" /><Relationship Type="http://schemas.openxmlformats.org/officeDocument/2006/relationships/hyperlink" Id="rId78" Target="https://github.com/UNIT-Electronics-MX/unit_devlab_i2c_mpu6050_6_axis_imu/blob/main/hardware/resources/unit_sch_v_1_0_0_ue129_mpu6050_imu.png" TargetMode="External" /><Relationship Type="http://schemas.openxmlformats.org/officeDocument/2006/relationships/hyperlink" Id="rId81" Target="https://github.com/UNIT-Electronics-MX/unit_devlab_i2c_mpu6050_6_axis_imu/blob/main/hardware/resources/unit_topology_v_1_0_0_ue0129_mpu6050.png" TargetMode="External" /><Relationship Type="http://schemas.openxmlformats.org/officeDocument/2006/relationships/hyperlink" Id="rId79" Target="https://github.com/UNIT-Electronics-MX/unit_devlab_i2c_mpu6050_6_axis_imu/blob/main/hardware/unit_pinout_v_1_0_0_ue0129_mpu6050_en.pdf" TargetMode="External" /><Relationship Type="http://schemas.openxmlformats.org/officeDocument/2006/relationships/hyperlink" Id="rId80" Target="https://github.com/UNIT-Electronics-MX/unit_devlab_i2c_mpu6050_6_axis_imu/blob/main/hardware/unit_pinout_v_1_0_0_ue0129_mpu6050_es.pdf" TargetMode="External" /><Relationship Type="http://schemas.openxmlformats.org/officeDocument/2006/relationships/hyperlink" Id="rId50" Target="https://github.com/UNIT-Electronics-MX/unit_devlab_i2c_mpu6050_6_axis_imu/blob/main/hardware/unit_sch_v_1_0_0_ue129_mpu6050_imu.pdf" TargetMode="External" /><Relationship Type="http://schemas.openxmlformats.org/officeDocument/2006/relationships/hyperlink" Id="rId84" Target="https://github.com/UNIT-Electronics-MX/unit_devlab_i2c_mpu6050_6_axis_imu/blob/main/software/examples/arduino/devlab_mpu6050_basic/devlab_mpu6050_basic.ino" TargetMode="External" /><Relationship Type="http://schemas.openxmlformats.org/officeDocument/2006/relationships/hyperlink" Id="rId44" Target="https://github.com/UNIT-Electronics-MX/unit_devlab_mpu6050_library" TargetMode="External" /><Relationship Type="http://schemas.openxmlformats.org/officeDocument/2006/relationships/hyperlink" Id="rId73" Target="https://uelectronic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DevLab I2C MPU-6050 6-Axis IMU Module</dc:title>
  <dc:creator>UNIT Electronics</dc:creator>
  <dc:language>en-US</dc:language>
  <cp:keywords/>
  <dcterms:created xsi:type="dcterms:W3CDTF">2026-10-27T21:46:42Z</dcterms:created>
  <dcterms:modified xsi:type="dcterms:W3CDTF">2026-10-27T21:46:42Z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s">
    <vt:lpwstr/>
  </property>
  <property fmtid="{D5CDD505-2E9C-101B-9397-08002B2CF9AE}" pid="3" name="date">
    <vt:lpwstr>2026-10-27</vt:lpwstr>
  </property>
  <property fmtid="{D5CDD505-2E9C-101B-9397-08002B2CF9AE}" pid="4" name="part-number">
    <vt:lpwstr>UE0129</vt:lpwstr>
  </property>
  <property fmtid="{D5CDD505-2E9C-101B-9397-08002B2CF9AE}" pid="5" name="subtitle">
    <vt:lpwstr>Product Reference — Hardware V1.0 — Mfr. Part #: UE0129</vt:lpwstr>
  </property>
  <property fmtid="{D5CDD505-2E9C-101B-9397-08002B2CF9AE}" pid="6" name="toc-title">
    <vt:lpwstr>Contents</vt:lpwstr>
  </property>
  <property fmtid="{D5CDD505-2E9C-101B-9397-08002B2CF9AE}" pid="7" name="version">
    <vt:lpwstr>0.2.0</vt:lpwstr>
  </property>
</Properties>
</file>