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4.png" ContentType="image/png"/>
  <Override PartName="/word/media/rId2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5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DevLab TCAN1051HVD CAN Transceiver Module (UE0085) provides</w:t>
      </w:r>
      <w:r>
        <w:t xml:space="preserve"> </w:t>
      </w:r>
      <w:r>
        <w:t xml:space="preserve">a physical-layer interface between a CAN-capable host controller</w:t>
      </w:r>
      <w:r>
        <w:t xml:space="preserve"> </w:t>
      </w:r>
      <w:r>
        <w:t xml:space="preserve">and a differential CAN bus.</w:t>
      </w:r>
    </w:p>
    <w:p>
      <w:pPr>
        <w:pStyle w:val="BodyText"/>
      </w:pPr>
      <w:r>
        <w:t xml:space="preserve">The design separates the controller-side logic interface from</w:t>
      </w:r>
      <w:r>
        <w:t xml:space="preserve"> </w:t>
      </w:r>
      <w:r>
        <w:t xml:space="preserve">the CANH and CANL bus signals. Controller connections are</w:t>
      </w:r>
      <w:r>
        <w:t xml:space="preserve"> </w:t>
      </w:r>
      <w:r>
        <w:t xml:space="preserve">available through a 4-pin JST-compatible connector and</w:t>
      </w:r>
      <w:r>
        <w:t xml:space="preserve"> </w:t>
      </w:r>
      <w:r>
        <w:t xml:space="preserve">castellated contacts, while the CAN bus is accessible through</w:t>
      </w:r>
      <w:r>
        <w:t xml:space="preserve"> </w:t>
      </w:r>
      <w:r>
        <w:t xml:space="preserve">a 3.81 mm screw terminal and dedicated board contacts.</w:t>
      </w:r>
    </w:p>
    <w:p>
      <w:pPr>
        <w:pStyle w:val="BodyText"/>
      </w:pPr>
      <w:r>
        <w:t xml:space="preserve">An onboard 5 V boost converter, 3.3 V linear regulator,</w:t>
      </w:r>
      <w:r>
        <w:t xml:space="preserve"> </w:t>
      </w:r>
      <w:r>
        <w:t xml:space="preserve">selectable logic voltage, and CAN bus protection circuitry</w:t>
      </w:r>
      <w:r>
        <w:t xml:space="preserve"> </w:t>
      </w:r>
      <w:r>
        <w:t xml:space="preserve">support integration with 3.3 V and 5 V controllers.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UE0085 module is supplied with the following accessories: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DevLab TCAN1051HVD CAN Transceiver Module (UE0085)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CAN physical-layer interface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JST/Qwiic-compatible cable (AR4561)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module to the host controller through the 4-pin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9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solderable connections for board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8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additional solderable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 bridge, 2.54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 onboard jumper-selectable functions</w:t>
            </w:r>
          </w:p>
        </w:tc>
      </w:tr>
    </w:tbl>
    <w:p>
      <w:pPr>
        <w:pStyle w:val="BodyText"/>
      </w:pPr>
      <w:r>
        <w:t xml:space="preserve">The supplied headers and jumper bridges may require</w:t>
      </w:r>
      <w:r>
        <w:t xml:space="preserve"> </w:t>
      </w:r>
      <w:r>
        <w:t xml:space="preserve">installation depending on the intended application.</w:t>
      </w:r>
    </w:p>
    <w:p>
      <w:pPr>
        <w:pStyle w:val="BodyText"/>
      </w:pPr>
      <w:r>
        <w:t xml:space="preserve">Verify connector orientation, signal assignment, and</w:t>
      </w:r>
      <w:r>
        <w:t xml:space="preserve"> </w:t>
      </w:r>
      <w:r>
        <w:t xml:space="preserve">voltage compatibility before connecting the module.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TCAN1051HVD CAN FD Transceiver Breakout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/ CAN FD physical-layer transceiver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Texas Instruments TCAN1051HVD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3.3 V /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differential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</w:tbl>
    <w:p>
      <w:pPr>
        <w:pStyle w:val="BodyText"/>
      </w:pPr>
      <w:r>
        <w:t xml:space="preserve">Board, schematic, pinout, and documentation revisions are</w:t>
      </w:r>
      <w:r>
        <w:t xml:space="preserve"> </w:t>
      </w:r>
      <w:r>
        <w:t xml:space="preserve">controlled independently.</w:t>
      </w:r>
    </w:p>
    <w:bookmarkEnd w:id="28"/>
    <w:bookmarkStart w:id="29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TCAN1051HVD (IC1)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physical-layer transceiver supporting Classic CAN and CAN FD up to 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TPS61023 (U1)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generating the regulated 5 V rail from 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AP2112K-3.3 (U2)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regulator generating the 3.3 V rail from the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PESD2CANFD24L-UX (D1)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protection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LED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Indicates the presence of the regulated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connector (J1)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connection for VIN, GND, CTX, and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bus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screw terminal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termination network (R2, R3, 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120 Ω CAN bus termination using two 60 Ω resistors and a 4.7 nF center capacitor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Termination selector (JP1)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connection of the onboard termination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schematic; assembly configuration requires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 selector (JP4)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transceiver logic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 signal (EN)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access to power, control, and CAN bus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board documentation</w:t>
            </w:r>
          </w:p>
        </w:tc>
      </w:tr>
    </w:tbl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 host microcontroller with an integrated CAN controller</w:t>
      </w:r>
      <w:r>
        <w:t xml:space="preserve"> </w:t>
      </w:r>
      <w:r>
        <w:t xml:space="preserve">or an external CAN controller is required for communication.</w:t>
      </w:r>
    </w:p>
    <w:bookmarkEnd w:id="29"/>
    <w:bookmarkStart w:id="33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4754880" cy="30912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Views of Board Topology</w:t>
      </w:r>
    </w:p>
    <w:p>
      <w:pPr>
        <w:pStyle w:val="BodyText"/>
      </w:pPr>
      <w:r>
        <w:t xml:space="preserve">The top view identifies the main integrated circuits,</w:t>
      </w:r>
      <w:r>
        <w:t xml:space="preserve"> </w:t>
      </w:r>
      <w:r>
        <w:t xml:space="preserve">controller and CAN bus connectors, power circuitry,</w:t>
      </w:r>
      <w:r>
        <w:t xml:space="preserve"> </w:t>
      </w:r>
      <w:r>
        <w:t xml:space="preserve">and castellated contacts.</w:t>
      </w:r>
    </w:p>
    <w:p>
      <w:pPr>
        <w:pStyle w:val="BodyText"/>
      </w:pPr>
      <w:r>
        <w:t xml:space="preserve">The bottom view shows the VIO solder selector,</w:t>
      </w:r>
      <w:r>
        <w:t xml:space="preserve"> </w:t>
      </w:r>
      <w:r>
        <w:t xml:space="preserve">board identification markings, and controller</w:t>
      </w:r>
      <w:r>
        <w:t xml:space="preserve"> </w:t>
      </w:r>
      <w:r>
        <w:t xml:space="preserve">signal references.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CAN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linear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 controller interface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CAN bus 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and power 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solder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identification and 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GND, VIN, CTX,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interface signal markings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</w:tbl>
    <w:p>
      <w:pPr>
        <w:pStyle w:val="BodyText"/>
      </w:pPr>
      <w:r>
        <w:t xml:space="preserve">The board topology illustration identifies component</w:t>
      </w:r>
      <w:r>
        <w:t xml:space="preserve"> </w:t>
      </w:r>
      <w:r>
        <w:t xml:space="preserve">placement and interface locations. Electrical connections</w:t>
      </w:r>
      <w:r>
        <w:t xml:space="preserve"> </w:t>
      </w:r>
      <w:r>
        <w:t xml:space="preserve">and component values are defined by the released schematic.</w:t>
      </w:r>
    </w:p>
    <w:p>
      <w:pPr>
        <w:pStyle w:val="BodyText"/>
      </w:pPr>
      <w:r>
        <w:t xml:space="preserve">Board artwork and schematic revisions must be verified</w:t>
      </w:r>
      <w:r>
        <w:t xml:space="preserve"> </w:t>
      </w:r>
      <w:r>
        <w:t xml:space="preserve">independently before manufacturing or hardware modification.</w:t>
      </w:r>
    </w:p>
    <w:bookmarkEnd w:id="33"/>
    <w:bookmarkStart w:id="34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standard electrostatic discharge (ESD) precautions</w:t>
      </w:r>
      <w:r>
        <w:t xml:space="preserve"> </w:t>
      </w:r>
      <w:r>
        <w:t xml:space="preserve">when handling or installing the module.</w:t>
      </w:r>
    </w:p>
    <w:p>
      <w:pPr>
        <w:pStyle w:val="BodyText"/>
      </w:pPr>
      <w:r>
        <w:t xml:space="preserve">Remove power before installing headers, changing jumper</w:t>
      </w:r>
      <w:r>
        <w:t xml:space="preserve"> </w:t>
      </w:r>
      <w:r>
        <w:t xml:space="preserve">positions, or modifying the VIO selection.</w:t>
      </w:r>
    </w:p>
    <w:p>
      <w:pPr>
        <w:pStyle w:val="BodyText"/>
      </w:pPr>
      <w:r>
        <w:t xml:space="preserve">Select only one VIO voltage level at a time. Connecting</w:t>
      </w:r>
      <w:r>
        <w:t xml:space="preserve"> </w:t>
      </w:r>
      <w:r>
        <w:t xml:space="preserve">the 3.3 V and 5 V rails together may damage the module</w:t>
      </w:r>
      <w:r>
        <w:t xml:space="preserve"> </w:t>
      </w:r>
      <w:r>
        <w:t xml:space="preserve">or the connected host.</w:t>
      </w:r>
    </w:p>
    <w:p>
      <w:pPr>
        <w:pStyle w:val="BodyText"/>
      </w:pPr>
      <w:r>
        <w:t xml:space="preserve">Verify CANH and CANL polarity before connecting the</w:t>
      </w:r>
      <w:r>
        <w:t xml:space="preserve"> </w:t>
      </w:r>
      <w:r>
        <w:t xml:space="preserve">module to an active CAN network.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  <w:r>
        <w:t xml:space="preserve"> </w:t>
      </w:r>
      <w:r>
        <w:t xml:space="preserve">Intermediate nodes must not introduce additional</w:t>
      </w:r>
      <w:r>
        <w:t xml:space="preserve"> </w:t>
      </w:r>
      <w:r>
        <w:t xml:space="preserve">termination resistance.</w:t>
      </w:r>
    </w:p>
    <w:p>
      <w:pPr>
        <w:pStyle w:val="BodyText"/>
      </w:pPr>
      <w:r>
        <w:t xml:space="preserve">Do not connect external power directly to the regulated</w:t>
      </w:r>
      <w:r>
        <w:t xml:space="preserve"> </w:t>
      </w:r>
      <w:r>
        <w:t xml:space="preserve">3V3 or 5V outputs unless the application has been</w:t>
      </w:r>
      <w:r>
        <w:t xml:space="preserve"> </w:t>
      </w:r>
      <w:r>
        <w:t xml:space="preserve">specifically validated for that configuration.</w:t>
      </w:r>
    </w:p>
    <w:p>
      <w:pPr>
        <w:pStyle w:val="BodyText"/>
      </w:pPr>
      <w:r>
        <w:t xml:space="preserve">The module does not provide galvanic isolation between</w:t>
      </w:r>
      <w:r>
        <w:t xml:space="preserve"> </w:t>
      </w:r>
      <w:r>
        <w:t xml:space="preserve">the host controller and the CAN bus.</w:t>
      </w:r>
    </w:p>
    <w:bookmarkEnd w:id="34"/>
    <w:bookmarkEnd w:id="35"/>
    <w:bookmarkStart w:id="45" w:name="ratings-and-electrical-characteristics"/>
    <w:p>
      <w:pPr>
        <w:pStyle w:val="Heading2"/>
      </w:pPr>
      <w:r>
        <w:t xml:space="preserve">2 Ratings and Electrical Characteristics</w:t>
      </w:r>
    </w:p>
    <w:bookmarkStart w:id="36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6"/>
    <w:bookmarkStart w:id="37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Texas Instruments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7"/>
    <w:bookmarkStart w:id="40" w:name="power-regulation-characteristics"/>
    <w:p>
      <w:pPr>
        <w:pStyle w:val="Heading3"/>
      </w:pPr>
      <w: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8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8"/>
    <w:bookmarkStart w:id="39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9"/>
    <w:bookmarkEnd w:id="40"/>
    <w:bookmarkStart w:id="43" w:name="absolute-maximum-ratings"/>
    <w:p>
      <w:pPr>
        <w:pStyle w:val="Heading3"/>
      </w:pPr>
      <w: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41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41"/>
    <w:bookmarkStart w:id="42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42"/>
    <w:bookmarkEnd w:id="43"/>
    <w:bookmarkStart w:id="44" w:name="module-power-and-thermal-considerations"/>
    <w:p>
      <w:pPr>
        <w:pStyle w:val="Heading3"/>
      </w:pPr>
      <w: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2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2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2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2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2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2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4"/>
    <w:bookmarkEnd w:id="45"/>
    <w:bookmarkStart w:id="50" w:name="functional-overview"/>
    <w:p>
      <w:pPr>
        <w:pStyle w:val="Heading2"/>
      </w:pPr>
      <w:r>
        <w:t xml:space="preserve">3 Functional Overview</w:t>
      </w:r>
    </w:p>
    <w:bookmarkStart w:id="46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46"/>
    <w:bookmarkStart w:id="47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7"/>
    <w:bookmarkStart w:id="48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48"/>
    <w:bookmarkStart w:id="49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9"/>
    <w:bookmarkEnd w:id="50"/>
    <w:bookmarkStart w:id="57" w:name="connectors-and-pinouts"/>
    <w:p>
      <w:pPr>
        <w:pStyle w:val="Heading2"/>
      </w:pPr>
      <w:r>
        <w:t xml:space="preserve">4 Connectors and Pinouts</w:t>
      </w:r>
    </w:p>
    <w:bookmarkStart w:id="51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51"/>
    <w:bookmarkStart w:id="52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52"/>
    <w:bookmarkStart w:id="53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53"/>
    <w:bookmarkStart w:id="56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3" w:name="board-operation"/>
    <w:p>
      <w:pPr>
        <w:pStyle w:val="Heading2"/>
      </w:pPr>
      <w:r>
        <w:t xml:space="preserve">5 Board Operation</w:t>
      </w:r>
    </w:p>
    <w:bookmarkStart w:id="58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58"/>
    <w:bookmarkStart w:id="59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9"/>
    <w:bookmarkStart w:id="60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60"/>
    <w:bookmarkStart w:id="61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61"/>
    <w:bookmarkStart w:id="62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62"/>
    <w:bookmarkEnd w:id="63"/>
    <w:bookmarkStart w:id="73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72" w:name="board-views-1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2"/>
    <w:bookmarkEnd w:id="73"/>
    <w:bookmarkStart w:id="75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75"/>
    <w:bookmarkStart w:id="79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9"/>
    <w:bookmarkStart w:id="83" w:name="appendix"/>
    <w:p>
      <w:pPr>
        <w:pStyle w:val="Heading2"/>
      </w:pPr>
      <w:r>
        <w:t xml:space="preserve">9 Appendix</w:t>
      </w:r>
    </w:p>
    <w:bookmarkStart w:id="81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80">
        <w:r>
          <w:rPr>
            <w:rStyle w:val="Hyperlink"/>
          </w:rPr>
          <w:t xml:space="preserve">Open the UE0085 TCAN1051HVD module schematic</w:t>
        </w:r>
      </w:hyperlink>
    </w:p>
    <w:bookmarkEnd w:id="81"/>
    <w:bookmarkStart w:id="82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82"/>
    <w:bookmarkEnd w:id="8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4" Target="media/rId6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hyperlink" Id="rId76" Target="https://github.com/UNIT-Electronics-MX/unit_devlab_tcan1051hvd_can_transceiver_module" TargetMode="External" /><Relationship Type="http://schemas.openxmlformats.org/officeDocument/2006/relationships/hyperlink" Id="rId77" Target="https://github.com/UNIT-Electronics-MX/unit_devlab_tcan1051hvd_library" TargetMode="External" /><Relationship Type="http://schemas.openxmlformats.org/officeDocument/2006/relationships/hyperlink" Id="rId74" Target="https://uelectronics.com/" TargetMode="External" /><Relationship Type="http://schemas.openxmlformats.org/officeDocument/2006/relationships/hyperlink" Id="rId8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78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github.com/UNIT-Electronics-MX/unit_devlab_tcan1051hvd_can_transceiver_module" TargetMode="External" /><Relationship Type="http://schemas.openxmlformats.org/officeDocument/2006/relationships/hyperlink" Id="rId77" Target="https://github.com/UNIT-Electronics-MX/unit_devlab_tcan1051hvd_library" TargetMode="External" /><Relationship Type="http://schemas.openxmlformats.org/officeDocument/2006/relationships/hyperlink" Id="rId74" Target="https://uelectronics.com/" TargetMode="External" /><Relationship Type="http://schemas.openxmlformats.org/officeDocument/2006/relationships/hyperlink" Id="rId8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78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2026-10-16T01:51:33Z</dcterms:created>
  <dcterms:modified xsi:type="dcterms:W3CDTF">2026-10-16T01:51:33Z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