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55.png" ContentType="image/png"/>
  <Override PartName="/word/media/rId21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2026-07-31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Package Contents</w:t>
      </w:r>
    </w:p>
    <w:p>
      <w:pPr>
        <w:numPr>
          <w:ilvl w:val="1"/>
          <w:numId w:val="1003"/>
        </w:numPr>
        <w:pStyle w:val="Compact"/>
      </w:pPr>
      <w:r>
        <w:t xml:space="preserve">1.2 Main Components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Absolute Maximum Ratings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Before Connecting the Module</w:t>
      </w:r>
    </w:p>
    <w:p>
      <w:pPr>
        <w:numPr>
          <w:ilvl w:val="1"/>
          <w:numId w:val="1007"/>
        </w:numPr>
        <w:pStyle w:val="Compact"/>
      </w:pPr>
      <w:r>
        <w:t xml:space="preserve">5.2 Basic Connection</w:t>
      </w:r>
    </w:p>
    <w:p>
      <w:pPr>
        <w:numPr>
          <w:ilvl w:val="1"/>
          <w:numId w:val="1007"/>
        </w:numPr>
        <w:pStyle w:val="Compact"/>
      </w:pPr>
      <w:r>
        <w:t xml:space="preserve">5.3 Power-Up Check</w:t>
      </w:r>
    </w:p>
    <w:p>
      <w:pPr>
        <w:numPr>
          <w:ilvl w:val="1"/>
          <w:numId w:val="1007"/>
        </w:numPr>
        <w:pStyle w:val="Compact"/>
      </w:pPr>
      <w:r>
        <w:t xml:space="preserve">5.4 Controller Configuration</w:t>
      </w:r>
    </w:p>
    <w:p>
      <w:pPr>
        <w:numPr>
          <w:ilvl w:val="1"/>
          <w:numId w:val="1007"/>
        </w:numPr>
        <w:pStyle w:val="Compact"/>
      </w:pPr>
      <w:r>
        <w:t xml:space="preserve">5.5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Texas Instruments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and CAN FD operation up to 2 Mbps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2" w:name="the-board"/>
    <w:p>
      <w:pPr>
        <w:pStyle w:val="Heading2"/>
      </w:pPr>
      <w:r>
        <w:t xml:space="preserve">1 The Board</w:t>
      </w:r>
    </w:p>
    <w:p>
      <w:pPr>
        <w:pStyle w:val="FirstParagraph"/>
      </w:pPr>
      <w:r>
        <w:t xml:space="preserve">The module separates the controller-side logic interface from the differential</w:t>
      </w:r>
      <w:r>
        <w:t xml:space="preserve"> </w:t>
      </w:r>
      <w:r>
        <w:t xml:space="preserve">CAN bus. Controller signals are available at the lower castellated header and</w:t>
      </w:r>
      <w:r>
        <w:t xml:space="preserve"> </w:t>
      </w:r>
      <w:r>
        <w:t xml:space="preserve">the 4-pin connector, while CANH and CANL are available at the upper header and</w:t>
      </w:r>
      <w:r>
        <w:t xml:space="preserve"> </w:t>
      </w:r>
      <w:r>
        <w:t xml:space="preserve">the screw terminal.</w:t>
      </w:r>
    </w:p>
    <w:p>
      <w:pPr>
        <w:pStyle w:val="BodyText"/>
      </w:pPr>
      <w:r>
        <w:drawing>
          <wp:inline>
            <wp:extent cx="4754880" cy="30912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0" w:name="package-contents"/>
    <w:p>
      <w:pPr>
        <w:pStyle w:val="Heading3"/>
      </w:pPr>
      <w:r>
        <w:t xml:space="preserve">1.1 Package Contents</w:t>
      </w:r>
    </w:p>
    <w:p>
      <w:pPr>
        <w:numPr>
          <w:ilvl w:val="0"/>
          <w:numId w:val="1012"/>
        </w:numPr>
        <w:pStyle w:val="Compact"/>
      </w:pPr>
      <w:r>
        <w:t xml:space="preserve">1 × DevLab TCAN1051HVD CAN Transceiver Module (UE0085)</w:t>
      </w:r>
    </w:p>
    <w:p>
      <w:pPr>
        <w:pStyle w:val="FirstParagraph"/>
      </w:pPr>
      <w:r>
        <w:t xml:space="preserve">Headers, mating cables, and bus wiring are not included unless stated by the</w:t>
      </w:r>
      <w:r>
        <w:t xml:space="preserve"> </w:t>
      </w:r>
      <w:r>
        <w:t xml:space="preserve">product listing.</w:t>
      </w:r>
    </w:p>
    <w:bookmarkEnd w:id="30"/>
    <w:bookmarkStart w:id="31" w:name="main-components"/>
    <w:p>
      <w:pPr>
        <w:pStyle w:val="Heading3"/>
      </w:pPr>
      <w:r>
        <w:t xml:space="preserve">1.2 Main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physical-layer transceiver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linear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 converter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PESD2CANFD24L-UX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CANH/CANL transient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4-pin, 1 mm-pitch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VIN, GND, CTX, and CRX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2-position, 3.81 mm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bus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split 120 Ω termination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3.3 V or 5 V logic levels</w:t>
            </w:r>
          </w:p>
        </w:tc>
      </w:tr>
    </w:tbl>
    <w:bookmarkEnd w:id="31"/>
    <w:bookmarkEnd w:id="32"/>
    <w:bookmarkStart w:id="36" w:name="ratings-and-electrical-characteristics"/>
    <w:p>
      <w:pPr>
        <w:pStyle w:val="Heading2"/>
      </w:pPr>
      <w:r>
        <w:t xml:space="preserve">2 Ratings and Electrical Characteristics</w:t>
      </w:r>
    </w:p>
    <w:bookmarkStart w:id="33" w:name="recommended-operating-conditions"/>
    <w:p>
      <w:pPr>
        <w:pStyle w:val="Heading3"/>
      </w:pPr>
      <w:r>
        <w:t xml:space="preserve">2.1 Recommended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level-shifting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the TCAN1051HVD variant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is the module-level input recommendation. VCC, VIO, I/O current, temperature,</w:t>
      </w:r>
      <w:r>
        <w:t xml:space="preserve"> </w:t>
      </w:r>
      <w:r>
        <w:t xml:space="preserve">and CAN FD values are TCAN1051HVD specifications. The complete assembled module</w:t>
      </w:r>
      <w:r>
        <w:t xml:space="preserve"> </w:t>
      </w:r>
      <w:r>
        <w:t xml:space="preserve">has not been independently qualified over the full IC temperature range.</w:t>
      </w:r>
    </w:p>
    <w:bookmarkEnd w:id="33"/>
    <w:bookmarkStart w:id="34" w:name="selected-transceiver-characteristics"/>
    <w:p>
      <w:pPr>
        <w:pStyle w:val="Heading3"/>
      </w:pPr>
      <w:r>
        <w:t xml:space="preserve">2.2 Selected Transceiver Characteristics</w:t>
      </w:r>
    </w:p>
    <w:p>
      <w:pPr>
        <w:pStyle w:val="FirstParagraph"/>
      </w:pPr>
      <w:r>
        <w:t xml:space="preserve">Unless noted otherwise, values below are specified by Texas Instruments over</w:t>
      </w:r>
      <w:r>
        <w:t xml:space="preserve"> </w:t>
      </w:r>
      <w:r>
        <w:t xml:space="preserve">the recommended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4"/>
    <w:bookmarkStart w:id="35" w:name="absolute-maximum-ratings"/>
    <w:p>
      <w:pPr>
        <w:pStyle w:val="Heading3"/>
      </w:pPr>
      <w:r>
        <w:t xml:space="preserve">2.3 Absolute Maximum Ratings</w:t>
      </w:r>
    </w:p>
    <w:p>
      <w:pPr>
        <w:pStyle w:val="FirstParagraph"/>
      </w:pPr>
      <w:r>
        <w:t xml:space="preserve">Absolute maximum ratings are stress limits, not normal operating conditions.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Do not apply the ±70 V bus-fault rating to VIN, CTX, CRX, EN, VIO, 3V3, or 5V.</w:t>
      </w:r>
    </w:p>
    <w:bookmarkEnd w:id="35"/>
    <w:bookmarkEnd w:id="36"/>
    <w:bookmarkStart w:id="41" w:name="functional-overview"/>
    <w:p>
      <w:pPr>
        <w:pStyle w:val="Heading2"/>
      </w:pPr>
      <w:r>
        <w:t xml:space="preserve">3 Functional Overview</w:t>
      </w:r>
    </w:p>
    <w:bookmarkStart w:id="37" w:name="signal-path"/>
    <w:p>
      <w:pPr>
        <w:pStyle w:val="Heading3"/>
      </w:pPr>
      <w:r>
        <w:t xml:space="preserve">3.1 Signal Path</w:t>
      </w:r>
    </w:p>
    <w:p>
      <w:pPr>
        <w:pStyle w:val="FirstParagraph"/>
      </w:pPr>
      <w:r>
        <w:t xml:space="preserve">CTX drives the TCAN1051HVD TXD input. A logic LOW requests a dominant bus state,</w:t>
      </w:r>
      <w:r>
        <w:t xml:space="preserve"> </w:t>
      </w:r>
      <w:r>
        <w:t xml:space="preserve">and a logic HIGH requests a recessive state. The transceiver converts this logic</w:t>
      </w:r>
      <w:r>
        <w:t xml:space="preserve"> </w:t>
      </w:r>
      <w:r>
        <w:t xml:space="preserve">signal into the CANH/CANL differential output.</w:t>
      </w:r>
    </w:p>
    <w:p>
      <w:pPr>
        <w:pStyle w:val="BodyText"/>
      </w:pPr>
      <w:r>
        <w:t xml:space="preserve">CRX is driven by the TCAN1051HVD RXD output. CRX is LOW when the receiver detects</w:t>
      </w:r>
      <w:r>
        <w:t xml:space="preserve"> </w:t>
      </w:r>
      <w:r>
        <w:t xml:space="preserve">a dominant bus state and HIGH when it detects a recessive state. The CRX output</w:t>
      </w:r>
      <w:r>
        <w:t xml:space="preserve"> </w:t>
      </w:r>
      <w:r>
        <w:t xml:space="preserve">level follows the selected VIO rail.</w:t>
      </w:r>
    </w:p>
    <w:p>
      <w:pPr>
        <w:pStyle w:val="BodyText"/>
      </w:pPr>
      <w:r>
        <w:t xml:space="preserve">The TCAN1051HVD includes dominant-timeout, thermal-shutdown, and undervoltage</w:t>
      </w:r>
      <w:r>
        <w:t xml:space="preserve"> </w:t>
      </w:r>
      <w:r>
        <w:t xml:space="preserve">protection. The bus and logic pins present high impedance when the transceiver is</w:t>
      </w:r>
      <w:r>
        <w:t xml:space="preserve"> </w:t>
      </w:r>
      <w:r>
        <w:t xml:space="preserve">unpowered.</w:t>
      </w:r>
    </w:p>
    <w:bookmarkEnd w:id="37"/>
    <w:bookmarkStart w:id="38" w:name="power-architecture"/>
    <w:p>
      <w:pPr>
        <w:pStyle w:val="Heading3"/>
      </w:pPr>
      <w: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38"/>
    <w:bookmarkStart w:id="39" w:name="bus-termination"/>
    <w:p>
      <w:pPr>
        <w:pStyle w:val="Heading3"/>
      </w:pPr>
      <w: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bookmarkEnd w:id="39"/>
    <w:bookmarkStart w:id="40" w:name="bus-protection"/>
    <w:p>
      <w:pPr>
        <w:pStyle w:val="Heading3"/>
      </w:pPr>
      <w: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0"/>
    <w:bookmarkEnd w:id="41"/>
    <w:bookmarkStart w:id="48" w:name="connectors-and-pinouts"/>
    <w:p>
      <w:pPr>
        <w:pStyle w:val="Heading2"/>
      </w:pPr>
      <w:r>
        <w:t xml:space="preserve">4 Connectors and Pinouts</w:t>
      </w:r>
    </w:p>
    <w:bookmarkStart w:id="42" w:name="signal-reference"/>
    <w:p>
      <w:pPr>
        <w:pStyle w:val="Heading3"/>
      </w:pPr>
      <w:r>
        <w:t xml:space="preserve">4.1 Signal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bookmarkEnd w:id="42"/>
    <w:bookmarkStart w:id="43" w:name="j1-controller-connector"/>
    <w:p>
      <w:pPr>
        <w:pStyle w:val="Heading3"/>
      </w:pPr>
      <w:r>
        <w:t xml:space="preserve">4.2 J1 Controller Connector</w:t>
      </w:r>
    </w:p>
    <w:p>
      <w:pPr>
        <w:pStyle w:val="FirstParagraph"/>
      </w:pPr>
      <w:r>
        <w:t xml:space="preserve">J1 is a 4-position, 1 mm-pitch connector. Use the bottom-side silkscreen to</w:t>
      </w:r>
      <w:r>
        <w:t xml:space="preserve"> </w:t>
      </w:r>
      <w:r>
        <w:t xml:space="preserve">confirm pin 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bookmarkEnd w:id="43"/>
    <w:bookmarkStart w:id="44" w:name="j2-can-bus-terminal"/>
    <w:p>
      <w:pPr>
        <w:pStyle w:val="Heading3"/>
      </w:pPr>
      <w:r>
        <w:t xml:space="preserve">4.3 J2 CAN Bus Terminal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bookmarkEnd w:id="44"/>
    <w:bookmarkStart w:id="47" w:name="castellated-headers"/>
    <w:p>
      <w:pPr>
        <w:pStyle w:val="Heading3"/>
      </w:pPr>
      <w:r>
        <w:t xml:space="preserve">4.4 Castellated Headers</w:t>
      </w:r>
    </w:p>
    <w:p>
      <w:pPr>
        <w:pStyle w:val="FirstParagraph"/>
      </w:pPr>
      <w:r>
        <w:t xml:space="preserve">The castellated pads duplicate the controller, bus, regulator, and control</w:t>
      </w:r>
      <w:r>
        <w:t xml:space="preserve"> </w:t>
      </w:r>
      <w:r>
        <w:t xml:space="preserve">signals for solderless prototyping or carrier-board mounting. Their labels are</w:t>
      </w:r>
      <w:r>
        <w:t xml:space="preserve"> </w:t>
      </w:r>
      <w:r>
        <w:t xml:space="preserve">printed directly on the top silkscreen.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4" w:name="board-operation"/>
    <w:p>
      <w:pPr>
        <w:pStyle w:val="Heading2"/>
      </w:pPr>
      <w:r>
        <w:t xml:space="preserve">5 Board Operation</w:t>
      </w:r>
    </w:p>
    <w:bookmarkStart w:id="49" w:name="before-connecting-the-module"/>
    <w:p>
      <w:pPr>
        <w:pStyle w:val="Heading3"/>
      </w:pPr>
      <w:r>
        <w:t xml:space="preserve">5.1 Before Connecting the Module</w:t>
      </w:r>
    </w:p>
    <w:p>
      <w:pPr>
        <w:numPr>
          <w:ilvl w:val="0"/>
          <w:numId w:val="1013"/>
        </w:numPr>
        <w:pStyle w:val="Compact"/>
      </w:pPr>
      <w:r>
        <w:t xml:space="preserve">Confirm that the host includes a CAN controller or CAN-capable peripheral.</w:t>
      </w:r>
    </w:p>
    <w:p>
      <w:pPr>
        <w:numPr>
          <w:ilvl w:val="0"/>
          <w:numId w:val="1013"/>
        </w:numPr>
        <w:pStyle w:val="Compact"/>
      </w:pPr>
      <w:r>
        <w:t xml:space="preserve">With power removed, set VIO to match the host logic voltage (3.3 V or 5 V).</w:t>
      </w:r>
    </w:p>
    <w:p>
      <w:pPr>
        <w:numPr>
          <w:ilvl w:val="0"/>
          <w:numId w:val="1013"/>
        </w:numPr>
        <w:pStyle w:val="Compact"/>
      </w:pPr>
      <w:r>
        <w:t xml:space="preserve">Enable the onboard 120 Ω termination only if this node is at an end of the</w:t>
      </w:r>
      <w:r>
        <w:t xml:space="preserve"> </w:t>
      </w:r>
      <w:r>
        <w:t xml:space="preserve">CAN trunk.</w:t>
      </w:r>
    </w:p>
    <w:p>
      <w:pPr>
        <w:numPr>
          <w:ilvl w:val="0"/>
          <w:numId w:val="1013"/>
        </w:numPr>
        <w:pStyle w:val="Compact"/>
      </w:pPr>
      <w:r>
        <w:t xml:space="preserve">Check CANH/CANL polarity and provide a common ground where required by the</w:t>
      </w:r>
      <w:r>
        <w:t xml:space="preserve"> </w:t>
      </w:r>
      <w:r>
        <w:t xml:space="preserve">system design.</w:t>
      </w:r>
    </w:p>
    <w:bookmarkEnd w:id="49"/>
    <w:bookmarkStart w:id="50" w:name="basic-connection"/>
    <w:p>
      <w:pPr>
        <w:pStyle w:val="Heading3"/>
      </w:pPr>
      <w:r>
        <w:t xml:space="preserve">5.2 Basic Connection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or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Host/bus reference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controller RX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trunk conductor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 trunk conductor</w:t>
            </w:r>
          </w:p>
        </w:tc>
      </w:tr>
    </w:tbl>
    <w:p>
      <w:pPr>
        <w:pStyle w:val="BodyText"/>
      </w:pPr>
      <w:r>
        <w:t xml:space="preserve">Keep the CANH/CANL pair twisted, minimize stubs, and place termination only at</w:t>
      </w:r>
      <w:r>
        <w:t xml:space="preserve"> </w:t>
      </w:r>
      <w:r>
        <w:t xml:space="preserve">the two physical ends of the main bus.</w:t>
      </w:r>
    </w:p>
    <w:bookmarkEnd w:id="50"/>
    <w:bookmarkStart w:id="51" w:name="power-up-check"/>
    <w:p>
      <w:pPr>
        <w:pStyle w:val="Heading3"/>
      </w:pPr>
      <w:r>
        <w:t xml:space="preserve">5.3 Power-Up Check</w:t>
      </w:r>
    </w:p>
    <w:p>
      <w:pPr>
        <w:pStyle w:val="FirstParagraph"/>
      </w:pPr>
      <w:r>
        <w:t xml:space="preserve">After applying VIN:</w:t>
      </w:r>
    </w:p>
    <w:p>
      <w:pPr>
        <w:numPr>
          <w:ilvl w:val="0"/>
          <w:numId w:val="1014"/>
        </w:numPr>
        <w:pStyle w:val="Compact"/>
      </w:pPr>
      <w:r>
        <w:t xml:space="preserve">The green power LED should illuminate.</w:t>
      </w:r>
    </w:p>
    <w:p>
      <w:pPr>
        <w:numPr>
          <w:ilvl w:val="0"/>
          <w:numId w:val="1014"/>
        </w:numPr>
        <w:pStyle w:val="Compact"/>
      </w:pPr>
      <w:r>
        <w:t xml:space="preserve">The 5V rail should measure approximately 5 V.</w:t>
      </w:r>
    </w:p>
    <w:p>
      <w:pPr>
        <w:numPr>
          <w:ilvl w:val="0"/>
          <w:numId w:val="1014"/>
        </w:numPr>
        <w:pStyle w:val="Compact"/>
      </w:pPr>
      <w:r>
        <w:t xml:space="preserve">The 3V3 rail should measure approximately 3.3 V.</w:t>
      </w:r>
    </w:p>
    <w:p>
      <w:pPr>
        <w:numPr>
          <w:ilvl w:val="0"/>
          <w:numId w:val="1014"/>
        </w:numPr>
        <w:pStyle w:val="Compact"/>
      </w:pPr>
      <w:r>
        <w:t xml:space="preserve">CRX should idle HIGH at the selected VIO level when the bus is recessive.</w:t>
      </w:r>
    </w:p>
    <w:p>
      <w:pPr>
        <w:numPr>
          <w:ilvl w:val="0"/>
          <w:numId w:val="1014"/>
        </w:numPr>
        <w:pStyle w:val="Compact"/>
      </w:pPr>
      <w:r>
        <w:t xml:space="preserve">CANH and CANL should both be near the recessive common-mode level when idle.</w:t>
      </w:r>
    </w:p>
    <w:p>
      <w:pPr>
        <w:pStyle w:val="FirstParagraph"/>
      </w:pPr>
      <w:r>
        <w:t xml:space="preserve">Do not continue if either regulator rail is shorted, if the device becomes hot,</w:t>
      </w:r>
      <w:r>
        <w:t xml:space="preserve"> </w:t>
      </w:r>
      <w:r>
        <w:t xml:space="preserve">or if the VIO selector connects both rails.</w:t>
      </w:r>
    </w:p>
    <w:bookmarkEnd w:id="51"/>
    <w:bookmarkStart w:id="52" w:name="controller-configuration"/>
    <w:p>
      <w:pPr>
        <w:pStyle w:val="Heading3"/>
      </w:pPr>
      <w:r>
        <w:t xml:space="preserve">5.4 Controller Configuration</w:t>
      </w:r>
    </w:p>
    <w:p>
      <w:pPr>
        <w:pStyle w:val="FirstParagraph"/>
      </w:pPr>
      <w:r>
        <w:t xml:space="preserve">Configure the host CAN controller with the same nominal bit rate as every other</w:t>
      </w:r>
      <w:r>
        <w:t xml:space="preserve"> </w:t>
      </w:r>
      <w:r>
        <w:t xml:space="preserve">node. CAN FD data-phase timing must also match when CAN FD is used. The</w:t>
      </w:r>
      <w:r>
        <w:t xml:space="preserve"> </w:t>
      </w:r>
      <w:r>
        <w:t xml:space="preserve">TCAN1051HVD supports Classic CAN and CAN FD data rates up to 2 Mbps; protocol</w:t>
      </w:r>
      <w:r>
        <w:t xml:space="preserve"> </w:t>
      </w:r>
      <w:r>
        <w:t xml:space="preserve">timing, message identifiers, filters, and acknowledgments are handled by the</w:t>
      </w:r>
      <w:r>
        <w:t xml:space="preserve"> </w:t>
      </w:r>
      <w:r>
        <w:t xml:space="preserve">host controller and software.</w:t>
      </w:r>
    </w:p>
    <w:bookmarkEnd w:id="52"/>
    <w:bookmarkStart w:id="53" w:name="troubleshooting"/>
    <w:p>
      <w:pPr>
        <w:pStyle w:val="Heading3"/>
      </w:pPr>
      <w:r>
        <w:t xml:space="preserve">5.5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polarity/level, GND continuity, EN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receives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setting, CRX pin mapping, bit rate, CANH/CANL polarity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missing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node, matching bit rate, two end terminators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degrades with cable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stub length, topology, termination, bit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dominant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stuck LOW, incorrect host pin mode, wiring short</w:t>
            </w:r>
          </w:p>
        </w:tc>
      </w:tr>
    </w:tbl>
    <w:bookmarkEnd w:id="53"/>
    <w:bookmarkEnd w:id="54"/>
    <w:bookmarkStart w:id="64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63" w:name="board-views"/>
    <w:p>
      <w:pPr>
        <w:pStyle w:val="Heading3"/>
      </w:pPr>
      <w: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63"/>
    <w:bookmarkEnd w:id="64"/>
    <w:bookmarkStart w:id="66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66"/>
    <w:bookmarkStart w:id="70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Texas Instruments 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 and the manufacturer datasheet are also included in the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bookmarkEnd w:id="70"/>
    <w:bookmarkStart w:id="74" w:name="appendix"/>
    <w:p>
      <w:pPr>
        <w:pStyle w:val="Heading2"/>
      </w:pPr>
      <w:r>
        <w:t xml:space="preserve">9 Appendix</w:t>
      </w:r>
    </w:p>
    <w:bookmarkStart w:id="72" w:name="schematic"/>
    <w:p>
      <w:pPr>
        <w:pStyle w:val="Heading3"/>
      </w:pPr>
      <w: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71">
        <w:r>
          <w:rPr>
            <w:rStyle w:val="Hyperlink"/>
          </w:rPr>
          <w:t xml:space="preserve">Open the UE0085 TCAN1051HVD module schematic</w:t>
        </w:r>
      </w:hyperlink>
    </w:p>
    <w:bookmarkEnd w:id="72"/>
    <w:bookmarkStart w:id="73" w:name="design-notes"/>
    <w:p>
      <w:pPr>
        <w:pStyle w:val="Heading3"/>
      </w:pPr>
      <w: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The S (silent-mode) pin is fixed for normal transceiver operation on this</w:t>
      </w:r>
      <w:r>
        <w:t xml:space="preserve"> </w:t>
      </w:r>
      <w:r>
        <w:t xml:space="preserve">module and is not exposed as a user control.</w:t>
      </w:r>
    </w:p>
    <w:bookmarkEnd w:id="73"/>
    <w:bookmarkEnd w:id="74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55" Target="media/rId55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8" Target="https://github.com/UNIT-Electronics-MX/unit_devlab_tcan1051hvd_library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1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9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github.com/UNIT-Electronics-MX/unit_devlab_tcan1051hvd_can_transceiver_module" TargetMode="External" /><Relationship Type="http://schemas.openxmlformats.org/officeDocument/2006/relationships/hyperlink" Id="rId68" Target="https://github.com/UNIT-Electronics-MX/unit_devlab_tcan1051hvd_library" TargetMode="External" /><Relationship Type="http://schemas.openxmlformats.org/officeDocument/2006/relationships/hyperlink" Id="rId65" Target="https://uelectronics.com/" TargetMode="External" /><Relationship Type="http://schemas.openxmlformats.org/officeDocument/2006/relationships/hyperlink" Id="rId71" Target="https://unit-electronics-mx.github.io/unit_devlab_tcan1051hvd_can_transceiver_module/hardware/unit_schematic_v_1_0_ue0085_TCAN1051HVD.pdf" TargetMode="External" /><Relationship Type="http://schemas.openxmlformats.org/officeDocument/2006/relationships/hyperlink" Id="rId69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2026-10-15T21:33:31Z</dcterms:created>
  <dcterms:modified xsi:type="dcterms:W3CDTF">2026-10-15T21:33:31Z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2026-07-31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