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jpg" ContentType="image/jpeg"/>
  <Override PartName="/word/media/rId67.jpg" ContentType="image/jpeg"/>
  <Override PartName="/word/media/rId71.png" ContentType="image/png"/>
  <Override PartName="/word/media/rId84.png" ContentType="image/png"/>
  <Override PartName="/word/media/rId79.png" ContentType="image/png"/>
  <Override PartName="/word/media/rId51.png" ContentType="image/png"/>
  <Override PartName="/word/media/rId21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TCAN1051HVD</w:t>
      </w:r>
      <w:r>
        <w:t xml:space="preserve"> </w:t>
      </w:r>
      <w:r>
        <w:t xml:space="preserve">CAN</w:t>
      </w:r>
      <w:r>
        <w:t xml:space="preserve"> </w:t>
      </w:r>
      <w:r>
        <w:t xml:space="preserve">Transceiver</w:t>
      </w:r>
      <w:r>
        <w:t xml:space="preserve"> </w:t>
      </w:r>
      <w:r>
        <w:t xml:space="preserve">Module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Manual</w:t>
      </w:r>
      <w:r>
        <w:t xml:space="preserve"> </w:t>
      </w:r>
      <w:r>
        <w:t xml:space="preserve">—</w:t>
      </w:r>
      <w:r>
        <w:t xml:space="preserve"> </w:t>
      </w:r>
      <w:r>
        <w:t xml:space="preserve">V1.0.0</w:t>
      </w:r>
      <w:r>
        <w:t xml:space="preserve"> </w:t>
      </w:r>
      <w:r>
        <w:t xml:space="preserve">—</w:t>
      </w:r>
      <w:r>
        <w:t xml:space="preserve"> </w:t>
      </w:r>
      <w:r>
        <w:t xml:space="preserve">Mfr.</w:t>
      </w:r>
      <w:r>
        <w:t xml:space="preserve"> </w:t>
      </w:r>
      <w:r>
        <w:t xml:space="preserve">Part</w:t>
      </w:r>
      <w:r>
        <w:t xml:space="preserve"> </w:t>
      </w:r>
      <w:r>
        <w:t xml:space="preserve">#:</w:t>
      </w:r>
      <w:r>
        <w:t xml:space="preserve"> </w:t>
      </w:r>
      <w:r>
        <w:t xml:space="preserve">UE0085</w:t>
      </w:r>
    </w:p>
    <w:p>
      <w:pPr>
        <w:pStyle w:val="Author"/>
      </w:pPr>
      <w:r>
        <w:t xml:space="preserve">UNIT</w:t>
      </w:r>
      <w:r>
        <w:t xml:space="preserve"> </w:t>
      </w:r>
      <w:r>
        <w:t xml:space="preserve">Electronics</w:t>
      </w:r>
    </w:p>
    <w:p>
      <w:pPr>
        <w:pStyle w:val="Date"/>
      </w:pPr>
      <w:r>
        <w:t xml:space="preserve">2026-10-16</w:t>
      </w:r>
    </w:p>
    <w:p>
      <w:r>
        <w:br w:type="page"/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Description</w:t>
      </w:r>
    </w:p>
    <w:p>
      <w:pPr>
        <w:numPr>
          <w:ilvl w:val="1"/>
          <w:numId w:val="1002"/>
        </w:numPr>
        <w:pStyle w:val="Compact"/>
      </w:pPr>
      <w:r>
        <w:t xml:space="preserve">Applications</w:t>
      </w:r>
    </w:p>
    <w:p>
      <w:pPr>
        <w:numPr>
          <w:ilvl w:val="1"/>
          <w:numId w:val="1002"/>
        </w:numPr>
        <w:pStyle w:val="Compact"/>
      </w:pPr>
      <w:r>
        <w:t xml:space="preserve">Hardware Features</w:t>
      </w:r>
    </w:p>
    <w:p>
      <w:pPr>
        <w:numPr>
          <w:ilvl w:val="0"/>
          <w:numId w:val="1001"/>
        </w:numPr>
        <w:pStyle w:val="Compact"/>
      </w:pPr>
      <w:r>
        <w:t xml:space="preserve">1 The Board</w:t>
      </w:r>
    </w:p>
    <w:p>
      <w:pPr>
        <w:numPr>
          <w:ilvl w:val="1"/>
          <w:numId w:val="1003"/>
        </w:numPr>
        <w:pStyle w:val="Compact"/>
      </w:pPr>
      <w:r>
        <w:t xml:space="preserve">1.1 Accessories {.section-page}</w:t>
      </w:r>
    </w:p>
    <w:p>
      <w:pPr>
        <w:numPr>
          <w:ilvl w:val="1"/>
          <w:numId w:val="1003"/>
        </w:numPr>
        <w:pStyle w:val="Compact"/>
      </w:pPr>
      <w:r>
        <w:t xml:space="preserve">1.2 Board Identification</w:t>
      </w:r>
    </w:p>
    <w:p>
      <w:pPr>
        <w:numPr>
          <w:ilvl w:val="1"/>
          <w:numId w:val="1003"/>
        </w:numPr>
        <w:pStyle w:val="Compact"/>
      </w:pPr>
      <w:r>
        <w:t xml:space="preserve">1.3 Identified Assemblies</w:t>
      </w:r>
    </w:p>
    <w:p>
      <w:pPr>
        <w:numPr>
          <w:ilvl w:val="1"/>
          <w:numId w:val="1003"/>
        </w:numPr>
        <w:pStyle w:val="Compact"/>
      </w:pPr>
      <w:r>
        <w:t xml:space="preserve">1.4 Board Views {.section-page}</w:t>
      </w:r>
    </w:p>
    <w:p>
      <w:pPr>
        <w:numPr>
          <w:ilvl w:val="1"/>
          <w:numId w:val="1003"/>
        </w:numPr>
        <w:pStyle w:val="Compact"/>
      </w:pPr>
      <w:r>
        <w:t xml:space="preserve">1.5 Handling {.section-page}</w:t>
      </w:r>
    </w:p>
    <w:p>
      <w:pPr>
        <w:numPr>
          <w:ilvl w:val="0"/>
          <w:numId w:val="1001"/>
        </w:numPr>
        <w:pStyle w:val="Compact"/>
      </w:pPr>
      <w:r>
        <w:t xml:space="preserve">2 Ratings and Electrical Characteristics</w:t>
      </w:r>
    </w:p>
    <w:p>
      <w:pPr>
        <w:numPr>
          <w:ilvl w:val="1"/>
          <w:numId w:val="1004"/>
        </w:numPr>
        <w:pStyle w:val="Compact"/>
      </w:pPr>
      <w:r>
        <w:t xml:space="preserve">2.1 Recommended Operating Conditions</w:t>
      </w:r>
    </w:p>
    <w:p>
      <w:pPr>
        <w:numPr>
          <w:ilvl w:val="1"/>
          <w:numId w:val="1004"/>
        </w:numPr>
        <w:pStyle w:val="Compact"/>
      </w:pPr>
      <w:r>
        <w:t xml:space="preserve">2.2 Selected Transceiver Characteristics</w:t>
      </w:r>
    </w:p>
    <w:p>
      <w:pPr>
        <w:numPr>
          <w:ilvl w:val="1"/>
          <w:numId w:val="1004"/>
        </w:numPr>
        <w:pStyle w:val="Compact"/>
      </w:pPr>
      <w:r>
        <w:t xml:space="preserve">2.3 Power Regulation Characteristics</w:t>
      </w:r>
    </w:p>
    <w:p>
      <w:pPr>
        <w:numPr>
          <w:ilvl w:val="1"/>
          <w:numId w:val="1004"/>
        </w:numPr>
        <w:pStyle w:val="Compact"/>
      </w:pPr>
      <w:r>
        <w:t xml:space="preserve">2.4 Absolute Maximum Ratings</w:t>
      </w:r>
    </w:p>
    <w:p>
      <w:pPr>
        <w:numPr>
          <w:ilvl w:val="1"/>
          <w:numId w:val="1004"/>
        </w:numPr>
        <w:pStyle w:val="Compact"/>
      </w:pPr>
      <w:r>
        <w:t xml:space="preserve">2.5 Module Power and Thermal Considerations</w:t>
      </w:r>
    </w:p>
    <w:p>
      <w:pPr>
        <w:numPr>
          <w:ilvl w:val="0"/>
          <w:numId w:val="1001"/>
        </w:numPr>
        <w:pStyle w:val="Compact"/>
      </w:pPr>
      <w:r>
        <w:t xml:space="preserve">3 Functional Overview</w:t>
      </w:r>
    </w:p>
    <w:p>
      <w:pPr>
        <w:numPr>
          <w:ilvl w:val="1"/>
          <w:numId w:val="1005"/>
        </w:numPr>
        <w:pStyle w:val="Compact"/>
      </w:pPr>
      <w:r>
        <w:t xml:space="preserve">3.1 Signal Path</w:t>
      </w:r>
    </w:p>
    <w:p>
      <w:pPr>
        <w:numPr>
          <w:ilvl w:val="1"/>
          <w:numId w:val="1005"/>
        </w:numPr>
        <w:pStyle w:val="Compact"/>
      </w:pPr>
      <w:r>
        <w:t xml:space="preserve">3.2 Power Architecture</w:t>
      </w:r>
    </w:p>
    <w:p>
      <w:pPr>
        <w:numPr>
          <w:ilvl w:val="1"/>
          <w:numId w:val="1005"/>
        </w:numPr>
        <w:pStyle w:val="Compact"/>
      </w:pPr>
      <w:r>
        <w:t xml:space="preserve">3.3 Bus Termination</w:t>
      </w:r>
    </w:p>
    <w:p>
      <w:pPr>
        <w:numPr>
          <w:ilvl w:val="1"/>
          <w:numId w:val="1005"/>
        </w:numPr>
        <w:pStyle w:val="Compact"/>
      </w:pPr>
      <w:r>
        <w:t xml:space="preserve">3.4 Bus Protection</w:t>
      </w:r>
    </w:p>
    <w:p>
      <w:pPr>
        <w:numPr>
          <w:ilvl w:val="0"/>
          <w:numId w:val="1001"/>
        </w:numPr>
        <w:pStyle w:val="Compact"/>
      </w:pPr>
      <w:r>
        <w:t xml:space="preserve">4 Connectors and Pinouts</w:t>
      </w:r>
    </w:p>
    <w:p>
      <w:pPr>
        <w:numPr>
          <w:ilvl w:val="1"/>
          <w:numId w:val="1006"/>
        </w:numPr>
        <w:pStyle w:val="Compact"/>
      </w:pPr>
      <w:r>
        <w:t xml:space="preserve">4.1 Signal Reference</w:t>
      </w:r>
    </w:p>
    <w:p>
      <w:pPr>
        <w:numPr>
          <w:ilvl w:val="1"/>
          <w:numId w:val="1006"/>
        </w:numPr>
        <w:pStyle w:val="Compact"/>
      </w:pPr>
      <w:r>
        <w:t xml:space="preserve">4.2 J1 Controller Connector</w:t>
      </w:r>
    </w:p>
    <w:p>
      <w:pPr>
        <w:numPr>
          <w:ilvl w:val="1"/>
          <w:numId w:val="1006"/>
        </w:numPr>
        <w:pStyle w:val="Compact"/>
      </w:pPr>
      <w:r>
        <w:t xml:space="preserve">4.3 J2 CAN Bus Terminal</w:t>
      </w:r>
    </w:p>
    <w:p>
      <w:pPr>
        <w:numPr>
          <w:ilvl w:val="1"/>
          <w:numId w:val="1006"/>
        </w:numPr>
        <w:pStyle w:val="Compact"/>
      </w:pPr>
      <w:r>
        <w:t xml:space="preserve">4.4 Castellated Headers</w:t>
      </w:r>
    </w:p>
    <w:p>
      <w:pPr>
        <w:numPr>
          <w:ilvl w:val="1"/>
          <w:numId w:val="1006"/>
        </w:numPr>
        <w:pStyle w:val="Compact"/>
      </w:pPr>
      <w:r>
        <w:t xml:space="preserve">4.5 Configuration Jumpers</w:t>
      </w:r>
    </w:p>
    <w:p>
      <w:pPr>
        <w:numPr>
          <w:ilvl w:val="0"/>
          <w:numId w:val="1001"/>
        </w:numPr>
        <w:pStyle w:val="Compact"/>
      </w:pPr>
      <w:r>
        <w:t xml:space="preserve">5 Board Operation</w:t>
      </w:r>
    </w:p>
    <w:p>
      <w:pPr>
        <w:numPr>
          <w:ilvl w:val="1"/>
          <w:numId w:val="1007"/>
        </w:numPr>
        <w:pStyle w:val="Compact"/>
      </w:pPr>
      <w:r>
        <w:t xml:space="preserve">5.1 Required Hardware and Software</w:t>
      </w:r>
    </w:p>
    <w:p>
      <w:pPr>
        <w:numPr>
          <w:ilvl w:val="1"/>
          <w:numId w:val="1007"/>
        </w:numPr>
        <w:pStyle w:val="Compact"/>
      </w:pPr>
      <w:r>
        <w:t xml:space="preserve">5.2 Hardware Connection and Configuration</w:t>
      </w:r>
    </w:p>
    <w:p>
      <w:pPr>
        <w:numPr>
          <w:ilvl w:val="1"/>
          <w:numId w:val="1007"/>
        </w:numPr>
        <w:pStyle w:val="Compact"/>
      </w:pPr>
      <w:r>
        <w:t xml:space="preserve">5.3 Arduino Library and Controller Setup</w:t>
      </w:r>
    </w:p>
    <w:p>
      <w:pPr>
        <w:numPr>
          <w:ilvl w:val="1"/>
          <w:numId w:val="1007"/>
        </w:numPr>
        <w:pStyle w:val="Compact"/>
      </w:pPr>
      <w:r>
        <w:t xml:space="preserve">5.4 CAN Communication Example</w:t>
      </w:r>
    </w:p>
    <w:p>
      <w:pPr>
        <w:numPr>
          <w:ilvl w:val="1"/>
          <w:numId w:val="1007"/>
        </w:numPr>
        <w:pStyle w:val="Compact"/>
      </w:pPr>
      <w:r>
        <w:t xml:space="preserve">5.5 Upload and Communication Verification</w:t>
      </w:r>
    </w:p>
    <w:p>
      <w:pPr>
        <w:numPr>
          <w:ilvl w:val="1"/>
          <w:numId w:val="1007"/>
        </w:numPr>
        <w:pStyle w:val="Compact"/>
      </w:pPr>
      <w:r>
        <w:t xml:space="preserve">5.6 Troubleshooting</w:t>
      </w:r>
    </w:p>
    <w:p>
      <w:pPr>
        <w:numPr>
          <w:ilvl w:val="0"/>
          <w:numId w:val="1001"/>
        </w:numPr>
        <w:pStyle w:val="Compact"/>
      </w:pPr>
      <w:r>
        <w:t xml:space="preserve">6 Mechanical Information</w:t>
      </w:r>
    </w:p>
    <w:p>
      <w:pPr>
        <w:numPr>
          <w:ilvl w:val="1"/>
          <w:numId w:val="1008"/>
        </w:numPr>
        <w:pStyle w:val="Compact"/>
      </w:pPr>
      <w:r>
        <w:t xml:space="preserve">6.1 Board Views</w:t>
      </w:r>
    </w:p>
    <w:p>
      <w:pPr>
        <w:numPr>
          <w:ilvl w:val="0"/>
          <w:numId w:val="1001"/>
        </w:numPr>
        <w:pStyle w:val="Compact"/>
      </w:pPr>
      <w:r>
        <w:t xml:space="preserve">7 Company Information</w:t>
      </w:r>
    </w:p>
    <w:p>
      <w:pPr>
        <w:numPr>
          <w:ilvl w:val="0"/>
          <w:numId w:val="1001"/>
        </w:numPr>
        <w:pStyle w:val="Compact"/>
      </w:pPr>
      <w:r>
        <w:t xml:space="preserve">8 Reference Documentation</w:t>
      </w:r>
    </w:p>
    <w:p>
      <w:pPr>
        <w:numPr>
          <w:ilvl w:val="0"/>
          <w:numId w:val="1001"/>
        </w:numPr>
        <w:pStyle w:val="Compact"/>
      </w:pPr>
      <w:r>
        <w:t xml:space="preserve">9 Appendix</w:t>
      </w:r>
    </w:p>
    <w:p>
      <w:pPr>
        <w:numPr>
          <w:ilvl w:val="1"/>
          <w:numId w:val="1009"/>
        </w:numPr>
        <w:pStyle w:val="Compact"/>
      </w:pPr>
      <w:r>
        <w:t xml:space="preserve">9.1 Schematic</w:t>
      </w:r>
    </w:p>
    <w:p>
      <w:pPr>
        <w:numPr>
          <w:ilvl w:val="1"/>
          <w:numId w:val="1009"/>
        </w:numPr>
        <w:pStyle w:val="Compact"/>
      </w:pPr>
      <w:r>
        <w:t xml:space="preserve">9.2 Design Notes</w:t>
      </w:r>
    </w:p>
    <w:p>
      <w:r>
        <w:br w:type="page"/>
      </w:r>
    </w:p>
    <w:bookmarkEnd w:id="20"/>
    <w:bookmarkStart w:id="26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DevLab TCAN1051HVD CAN Transceiver Module</w:t>
      </w:r>
      <w:r>
        <w:t xml:space="preserve"> </w:t>
      </w:r>
      <w:r>
        <w:t xml:space="preserve">is a compact physical-layer</w:t>
      </w:r>
      <w:r>
        <w:t xml:space="preserve"> </w:t>
      </w:r>
      <w:r>
        <w:t xml:space="preserve">interface for Classic CAN and CAN FD networks. It connects a microcontroller or</w:t>
      </w:r>
      <w:r>
        <w:t xml:space="preserve"> </w:t>
      </w:r>
      <w:r>
        <w:t xml:space="preserve">stand-alone CAN controller to the differential CAN bus through the CTX (TXD),</w:t>
      </w:r>
      <w:r>
        <w:t xml:space="preserve"> </w:t>
      </w:r>
      <w:r>
        <w:t xml:space="preserve">CRX (RXD), CANH, and CANL signals.</w:t>
      </w:r>
    </w:p>
    <w:p>
      <w:pPr>
        <w:pStyle w:val="BodyText"/>
      </w:pPr>
      <w:r>
        <w:t xml:space="preserve">The module is built around the Texas Instruments TCAN1051HVD, a fault-protected</w:t>
      </w:r>
      <w:r>
        <w:t xml:space="preserve"> </w:t>
      </w:r>
      <w:r>
        <w:t xml:space="preserve">high-speed CAN transceiver with a separate VIO supply. An onboard boost</w:t>
      </w:r>
      <w:r>
        <w:t xml:space="preserve"> </w:t>
      </w:r>
      <w:r>
        <w:t xml:space="preserve">converter and 3.3 V regulator generate the transceiver and logic rails from VIN.</w:t>
      </w:r>
      <w:r>
        <w:t xml:space="preserve"> </w:t>
      </w:r>
      <w:r>
        <w:t xml:space="preserve">The VIO selector allows direct use with either 3.3 V or 5 V controllers.</w:t>
      </w:r>
    </w:p>
    <w:p>
      <w:pPr>
        <w:pStyle w:val="BodyText"/>
      </w:pPr>
      <w:r>
        <w:drawing>
          <wp:inline>
            <wp:extent cx="5669280" cy="318897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ardware/resources/unit_top_v_1_0_ue0085_TCAN1051HV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This module implements the CAN physical layer only. The host must provide a</w:t>
      </w:r>
      <w:r>
        <w:t xml:space="preserve"> </w:t>
      </w:r>
      <w:r>
        <w:t xml:space="preserve">CAN controller or a microcontroller with an integrated CAN/TWAI peripheral.</w:t>
      </w:r>
    </w:p>
    <w:bookmarkStart w:id="24" w:name="applications"/>
    <w:p>
      <w:pPr>
        <w:pStyle w:val="Heading3"/>
      </w:pPr>
      <w:r>
        <w:t xml:space="preserve">Applications</w:t>
      </w:r>
    </w:p>
    <w:p>
      <w:pPr>
        <w:numPr>
          <w:ilvl w:val="0"/>
          <w:numId w:val="1010"/>
        </w:numPr>
        <w:pStyle w:val="Compact"/>
      </w:pPr>
      <w:r>
        <w:t xml:space="preserve">Industrial automation and distributed control</w:t>
      </w:r>
    </w:p>
    <w:p>
      <w:pPr>
        <w:numPr>
          <w:ilvl w:val="0"/>
          <w:numId w:val="1010"/>
        </w:numPr>
        <w:pStyle w:val="Compact"/>
      </w:pPr>
      <w:r>
        <w:t xml:space="preserve">Robotics and mobile platforms</w:t>
      </w:r>
    </w:p>
    <w:p>
      <w:pPr>
        <w:numPr>
          <w:ilvl w:val="0"/>
          <w:numId w:val="1010"/>
        </w:numPr>
        <w:pStyle w:val="Compact"/>
      </w:pPr>
      <w:r>
        <w:t xml:space="preserve">Building and environmental control</w:t>
      </w:r>
    </w:p>
    <w:p>
      <w:pPr>
        <w:numPr>
          <w:ilvl w:val="0"/>
          <w:numId w:val="1010"/>
        </w:numPr>
        <w:pStyle w:val="Compact"/>
      </w:pPr>
      <w:r>
        <w:t xml:space="preserve">Automotive prototyping and diagnostics</w:t>
      </w:r>
    </w:p>
    <w:p>
      <w:pPr>
        <w:numPr>
          <w:ilvl w:val="0"/>
          <w:numId w:val="1010"/>
        </w:numPr>
        <w:pStyle w:val="Compact"/>
      </w:pPr>
      <w:r>
        <w:t xml:space="preserve">CANopen, DeviceNet, NMEA 2000, ISOBUS, and other CAN-based networks</w:t>
      </w:r>
    </w:p>
    <w:bookmarkEnd w:id="24"/>
    <w:bookmarkStart w:id="25" w:name="hardware-features"/>
    <w:p>
      <w:pPr>
        <w:pStyle w:val="Heading3"/>
      </w:pPr>
      <w:r>
        <w:t xml:space="preserve">Hardware Features</w:t>
      </w:r>
    </w:p>
    <w:p>
      <w:pPr>
        <w:numPr>
          <w:ilvl w:val="0"/>
          <w:numId w:val="1011"/>
        </w:numPr>
        <w:pStyle w:val="Compact"/>
      </w:pPr>
      <w:r>
        <w:t xml:space="preserve">TCAN1051HVD high-speed, fault-protected CAN transceiver</w:t>
      </w:r>
    </w:p>
    <w:p>
      <w:pPr>
        <w:numPr>
          <w:ilvl w:val="0"/>
          <w:numId w:val="1011"/>
        </w:numPr>
        <w:pStyle w:val="Compact"/>
      </w:pPr>
      <w:r>
        <w:t xml:space="preserve">Classic CAN and CAN FD operation up to 2 Mbps</w:t>
      </w:r>
    </w:p>
    <w:p>
      <w:pPr>
        <w:numPr>
          <w:ilvl w:val="0"/>
          <w:numId w:val="1011"/>
        </w:numPr>
        <w:pStyle w:val="Compact"/>
      </w:pPr>
      <w:r>
        <w:t xml:space="preserve">Selectable 3.3 V or 5 V logic interface (VIO)</w:t>
      </w:r>
    </w:p>
    <w:p>
      <w:pPr>
        <w:numPr>
          <w:ilvl w:val="0"/>
          <w:numId w:val="1011"/>
        </w:numPr>
        <w:pStyle w:val="Compact"/>
      </w:pPr>
      <w:r>
        <w:t xml:space="preserve">Onboard TPS61023 5 V boost converter and AP2112K 3.3 V regulator</w:t>
      </w:r>
    </w:p>
    <w:p>
      <w:pPr>
        <w:numPr>
          <w:ilvl w:val="0"/>
          <w:numId w:val="1011"/>
        </w:numPr>
        <w:pStyle w:val="Compact"/>
      </w:pPr>
      <w:r>
        <w:t xml:space="preserve">Switchable split 120 Ω termination (2 × 60 Ω with 4.7 nF center capacitor)</w:t>
      </w:r>
    </w:p>
    <w:p>
      <w:pPr>
        <w:numPr>
          <w:ilvl w:val="0"/>
          <w:numId w:val="1011"/>
        </w:numPr>
        <w:pStyle w:val="Compact"/>
      </w:pPr>
      <w:r>
        <w:t xml:space="preserve">PESD2CANFD24L-UX protection device on CANH and CANL</w:t>
      </w:r>
    </w:p>
    <w:p>
      <w:pPr>
        <w:numPr>
          <w:ilvl w:val="0"/>
          <w:numId w:val="1011"/>
        </w:numPr>
        <w:pStyle w:val="Compact"/>
      </w:pPr>
      <w:r>
        <w:t xml:space="preserve">22 Ω series resistors on CTX and CRX</w:t>
      </w:r>
    </w:p>
    <w:p>
      <w:pPr>
        <w:numPr>
          <w:ilvl w:val="0"/>
          <w:numId w:val="1011"/>
        </w:numPr>
        <w:pStyle w:val="Compact"/>
      </w:pPr>
      <w:r>
        <w:t xml:space="preserve">3.81 mm screw terminal for the CAN bus</w:t>
      </w:r>
    </w:p>
    <w:p>
      <w:pPr>
        <w:numPr>
          <w:ilvl w:val="0"/>
          <w:numId w:val="1011"/>
        </w:numPr>
        <w:pStyle w:val="Compact"/>
      </w:pPr>
      <w:r>
        <w:t xml:space="preserve">4-pin, 1 mm-pitch connector for VIN, GND, CTX, and CRX</w:t>
      </w:r>
    </w:p>
    <w:p>
      <w:pPr>
        <w:numPr>
          <w:ilvl w:val="0"/>
          <w:numId w:val="1011"/>
        </w:numPr>
        <w:pStyle w:val="Compact"/>
      </w:pPr>
      <w:r>
        <w:t xml:space="preserve">Castellated headers for breadboard, carrier-board, or direct-wire integration</w:t>
      </w:r>
    </w:p>
    <w:p>
      <w:pPr>
        <w:numPr>
          <w:ilvl w:val="0"/>
          <w:numId w:val="1011"/>
        </w:numPr>
        <w:pStyle w:val="Compact"/>
      </w:pPr>
      <w:r>
        <w:t xml:space="preserve">Power indicator LED and exposed regulator enable signal</w:t>
      </w:r>
    </w:p>
    <w:bookmarkEnd w:id="25"/>
    <w:bookmarkEnd w:id="26"/>
    <w:bookmarkStart w:id="35" w:name="the-board"/>
    <w:p>
      <w:pPr>
        <w:pStyle w:val="Heading2"/>
      </w:pPr>
      <w:r>
        <w:rPr>
          <w:bCs/>
          <w:b/>
        </w:rPr>
        <w:t xml:space="preserve">1 The Board</w:t>
      </w:r>
    </w:p>
    <w:p>
      <w:pPr>
        <w:pStyle w:val="FirstParagraph"/>
      </w:pPr>
      <w:r>
        <w:t xml:space="preserve">The DevLab TCAN1051HVD CAN Transceiver Module (UE0085) provides</w:t>
      </w:r>
      <w:r>
        <w:t xml:space="preserve"> </w:t>
      </w:r>
      <w:r>
        <w:t xml:space="preserve">a physical-layer interface between a CAN-capable host controller</w:t>
      </w:r>
      <w:r>
        <w:t xml:space="preserve"> </w:t>
      </w:r>
      <w:r>
        <w:t xml:space="preserve">and a differential CAN bus.</w:t>
      </w:r>
    </w:p>
    <w:p>
      <w:pPr>
        <w:pStyle w:val="BodyText"/>
      </w:pPr>
      <w:r>
        <w:t xml:space="preserve">The design separates the controller-side logic interface from</w:t>
      </w:r>
      <w:r>
        <w:t xml:space="preserve"> </w:t>
      </w:r>
      <w:r>
        <w:t xml:space="preserve">the CANH and CANL bus signals. Controller connections are</w:t>
      </w:r>
      <w:r>
        <w:t xml:space="preserve"> </w:t>
      </w:r>
      <w:r>
        <w:t xml:space="preserve">available through a 4-pin JST-compatible connector and</w:t>
      </w:r>
      <w:r>
        <w:t xml:space="preserve"> </w:t>
      </w:r>
      <w:r>
        <w:t xml:space="preserve">castellated contacts, while the CAN bus is accessible through</w:t>
      </w:r>
      <w:r>
        <w:t xml:space="preserve"> </w:t>
      </w:r>
      <w:r>
        <w:t xml:space="preserve">a 3.81 mm screw terminal and dedicated board contacts.</w:t>
      </w:r>
    </w:p>
    <w:p>
      <w:pPr>
        <w:pStyle w:val="BodyText"/>
      </w:pPr>
      <w:r>
        <w:t xml:space="preserve">An onboard 5 V boost converter, 3.3 V linear regulator,</w:t>
      </w:r>
      <w:r>
        <w:t xml:space="preserve"> </w:t>
      </w:r>
      <w:r>
        <w:t xml:space="preserve">selectable logic voltage, and CAN bus protection circuitry</w:t>
      </w:r>
      <w:r>
        <w:t xml:space="preserve"> </w:t>
      </w:r>
      <w:r>
        <w:t xml:space="preserve">support integration with 3.3 V and 5 V controllers.</w:t>
      </w:r>
    </w:p>
    <w:bookmarkStart w:id="27" w:name="accessories"/>
    <w:p>
      <w:pPr>
        <w:pStyle w:val="Heading3"/>
      </w:pPr>
      <w:r>
        <w:rPr>
          <w:bCs/>
          <w:b/>
        </w:rPr>
        <w:t xml:space="preserve">1.1 Accessories</w:t>
      </w:r>
    </w:p>
    <w:p>
      <w:pPr>
        <w:pStyle w:val="FirstParagraph"/>
      </w:pPr>
      <w:r>
        <w:t xml:space="preserve">The UE0085 module is supplied with the following accessories: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Accessory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DevLab TCAN1051HVD CAN Transceiver Module (UE0085)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CAN physical-layer interface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JST/Qwiic-compatible cable (AR4561)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the module to the host controller through the 4-pin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Single-row male header, 1 × 9 pins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solderable connections for board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Single-row male header, 1 × 8 pins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additional solderable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Jumper bridge, 2.54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VIO logic-voltage selection (3.3 V or 5 V) and enabling the onboard 120 Ω CAN bus termination</w:t>
            </w:r>
          </w:p>
        </w:tc>
      </w:tr>
    </w:tbl>
    <w:p>
      <w:pPr>
        <w:pStyle w:val="BodyText"/>
      </w:pPr>
      <w:r>
        <w:t xml:space="preserve">The supplied headers and jumper bridges may require</w:t>
      </w:r>
      <w:r>
        <w:t xml:space="preserve"> </w:t>
      </w:r>
      <w:r>
        <w:t xml:space="preserve">installation depending on the intended application.</w:t>
      </w:r>
    </w:p>
    <w:p>
      <w:pPr>
        <w:pStyle w:val="BodyText"/>
      </w:pPr>
      <w:r>
        <w:t xml:space="preserve">Select only one VIO voltage level at a time.</w:t>
      </w:r>
      <w:r>
        <w:t xml:space="preserve"> </w:t>
      </w:r>
      <w:r>
        <w:t xml:space="preserve">Enable the 120 Ω termination only when the module is</w:t>
      </w:r>
      <w:r>
        <w:t xml:space="preserve"> </w:t>
      </w:r>
      <w:r>
        <w:t xml:space="preserve">installed at a physical end of the CAN bus.</w:t>
      </w:r>
    </w:p>
    <w:bookmarkEnd w:id="27"/>
    <w:bookmarkStart w:id="28" w:name="board-identification"/>
    <w:p>
      <w:pPr>
        <w:pStyle w:val="Heading3"/>
      </w:pPr>
      <w:r>
        <w:rPr>
          <w:bCs/>
          <w:b/>
        </w:rPr>
        <w:t xml:space="preserve">1.2 Board Identification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DevLab TCAN1051HVD CAN FD Transceiver Breakout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CAN / CAN FD physical-layer transceiver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transceiver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Instruments TCAN1051HVD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TPS61023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Voltage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AP2112K-3.3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Selectable 3.3 V / 5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CANH and CANL differential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 (MPN)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 schematic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1.0.0</w:t>
            </w:r>
          </w:p>
        </w:tc>
      </w:tr>
    </w:tbl>
    <w:p>
      <w:pPr>
        <w:pStyle w:val="BodyText"/>
      </w:pPr>
      <w:r>
        <w:t xml:space="preserve">Board, schematic, pinout, and documentation revisions are</w:t>
      </w:r>
      <w:r>
        <w:t xml:space="preserve"> </w:t>
      </w:r>
      <w:r>
        <w:t xml:space="preserve">controlled independently.</w:t>
      </w:r>
    </w:p>
    <w:bookmarkEnd w:id="28"/>
    <w:bookmarkStart w:id="29" w:name="identified-assemblies"/>
    <w:p>
      <w:pPr>
        <w:pStyle w:val="Heading3"/>
      </w:pPr>
      <w:r>
        <w:rPr>
          <w:bCs/>
          <w:b/>
        </w:rPr>
        <w:t xml:space="preserve">1.3 Identified Assemblies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TCAN1051HVD (IC1)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CAN physical-layer transceiver supporting Classic CAN and CAN FD up to 2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schematic and product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TPS61023 (U1)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 converter generating the regulated 5 V rail from 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schematic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AP2112K-3.3 (U2)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regulator generating the 3.3 V rail from the 5 V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schematic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PESD2CANFD24L-UX (D1)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Transient protection for CANH and CANL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schematic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LED (D2)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Indicates the presence of the regulated 5 V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schematic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connector (J1)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4-pin, 1 mm-pitch connection for VIN, GND, CTX, and CRX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schematic and pinout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bus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2-position, 3.81 mm screw terminal for CANH and CANL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schematic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 termination network (R2, R3, 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120 Ω CAN bus termination using two 60 Ω resistors and a 4.7 nF center capacitor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schematic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Termination selector (JP1)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the connection of the onboard termination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schematic; assembly configuration requires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 selector (JP4)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3.3 V or 5 V transceiver logic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schematic and pinout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signal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the TPS61023 boost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schematic and pinout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Castellated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access to power, control, and CAN bus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in the board documentation</w:t>
            </w:r>
          </w:p>
        </w:tc>
      </w:tr>
    </w:tbl>
    <w:p>
      <w:pPr>
        <w:pStyle w:val="BodyText"/>
      </w:pPr>
      <w:r>
        <w:t xml:space="preserve">The module implements the CAN physical layer only.</w:t>
      </w:r>
      <w:r>
        <w:t xml:space="preserve"> </w:t>
      </w:r>
      <w:r>
        <w:t xml:space="preserve">A host microcontroller with an integrated CAN controller</w:t>
      </w:r>
      <w:r>
        <w:t xml:space="preserve"> </w:t>
      </w:r>
      <w:r>
        <w:t xml:space="preserve">or an external CAN controller is required for communication.</w:t>
      </w:r>
    </w:p>
    <w:bookmarkEnd w:id="29"/>
    <w:bookmarkStart w:id="33" w:name="board-views"/>
    <w:p>
      <w:pPr>
        <w:pStyle w:val="Heading3"/>
      </w:pPr>
      <w:r>
        <w:rPr>
          <w:bCs/>
          <w:b/>
        </w:rPr>
        <w:t xml:space="preserve">1.4 Board Views</w:t>
      </w:r>
    </w:p>
    <w:p>
      <w:pPr>
        <w:pStyle w:val="FirstParagraph"/>
      </w:pPr>
      <w:r>
        <w:drawing>
          <wp:inline>
            <wp:extent cx="4754880" cy="309121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hardware/resources/unit_topology_v_1_0_ue0085_TCAN1051HV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09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Views of Board Topology</w:t>
      </w:r>
    </w:p>
    <w:p>
      <w:pPr>
        <w:pStyle w:val="BodyText"/>
      </w:pPr>
      <w:r>
        <w:t xml:space="preserve">The top view identifies the main integrated circuits,</w:t>
      </w:r>
      <w:r>
        <w:t xml:space="preserve"> </w:t>
      </w:r>
      <w:r>
        <w:t xml:space="preserve">controller and CAN bus connectors, power circuitry,</w:t>
      </w:r>
      <w:r>
        <w:t xml:space="preserve"> </w:t>
      </w:r>
      <w:r>
        <w:t xml:space="preserve">and castellated contacts.</w:t>
      </w:r>
    </w:p>
    <w:p>
      <w:pPr>
        <w:pStyle w:val="BodyText"/>
      </w:pPr>
      <w:r>
        <w:t xml:space="preserve">The bottom view shows the VIO solder selector,</w:t>
      </w:r>
      <w:r>
        <w:t xml:space="preserve"> </w:t>
      </w:r>
      <w:r>
        <w:t xml:space="preserve">board identification markings, and controller</w:t>
      </w:r>
      <w:r>
        <w:t xml:space="preserve"> </w:t>
      </w:r>
      <w:r>
        <w:t xml:space="preserve">signal references.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TCAN1051HVD CAN transceiver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AP2112K-3.3 linear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TPS61023 boost converter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4-pin controller interface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2-position CAN bus screw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bus termination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and power castellated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 converter inductor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solder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identification and product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GND, VIN, CTX, CRX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interface signal markings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</w:t>
            </w:r>
          </w:p>
        </w:tc>
      </w:tr>
    </w:tbl>
    <w:p>
      <w:pPr>
        <w:pStyle w:val="BodyText"/>
      </w:pPr>
      <w:r>
        <w:t xml:space="preserve">The board topology illustration identifies component</w:t>
      </w:r>
      <w:r>
        <w:t xml:space="preserve"> </w:t>
      </w:r>
      <w:r>
        <w:t xml:space="preserve">placement and interface locations. Electrical connections</w:t>
      </w:r>
      <w:r>
        <w:t xml:space="preserve"> </w:t>
      </w:r>
      <w:r>
        <w:t xml:space="preserve">and component values are defined by the released schematic.</w:t>
      </w:r>
    </w:p>
    <w:p>
      <w:pPr>
        <w:pStyle w:val="BodyText"/>
      </w:pPr>
      <w:r>
        <w:t xml:space="preserve">Board artwork and schematic revisions must be verified</w:t>
      </w:r>
      <w:r>
        <w:t xml:space="preserve"> </w:t>
      </w:r>
      <w:r>
        <w:t xml:space="preserve">independently before manufacturing or hardware modification.</w:t>
      </w:r>
    </w:p>
    <w:bookmarkEnd w:id="33"/>
    <w:bookmarkStart w:id="34" w:name="handling"/>
    <w:p>
      <w:pPr>
        <w:pStyle w:val="Heading3"/>
      </w:pPr>
      <w:r>
        <w:rPr>
          <w:bCs/>
          <w:b/>
        </w:rPr>
        <w:t xml:space="preserve">1.5 Handling</w:t>
      </w:r>
    </w:p>
    <w:p>
      <w:pPr>
        <w:pStyle w:val="FirstParagraph"/>
      </w:pPr>
      <w:r>
        <w:t xml:space="preserve">Use standard electrostatic discharge (ESD) precautions</w:t>
      </w:r>
      <w:r>
        <w:t xml:space="preserve"> </w:t>
      </w:r>
      <w:r>
        <w:t xml:space="preserve">when handling or installing the module.</w:t>
      </w:r>
    </w:p>
    <w:p>
      <w:pPr>
        <w:pStyle w:val="BodyText"/>
      </w:pPr>
      <w:r>
        <w:t xml:space="preserve">Remove power before installing headers, changing jumper</w:t>
      </w:r>
      <w:r>
        <w:t xml:space="preserve"> </w:t>
      </w:r>
      <w:r>
        <w:t xml:space="preserve">positions, or modifying the VIO selection.</w:t>
      </w:r>
    </w:p>
    <w:p>
      <w:pPr>
        <w:pStyle w:val="BodyText"/>
      </w:pPr>
      <w:r>
        <w:t xml:space="preserve">Select only one VIO voltage level at a time. Connecting</w:t>
      </w:r>
      <w:r>
        <w:t xml:space="preserve"> </w:t>
      </w:r>
      <w:r>
        <w:t xml:space="preserve">the 3.3 V and 5 V rails together may damage the module</w:t>
      </w:r>
      <w:r>
        <w:t xml:space="preserve"> </w:t>
      </w:r>
      <w:r>
        <w:t xml:space="preserve">or the connected host.</w:t>
      </w:r>
    </w:p>
    <w:p>
      <w:pPr>
        <w:pStyle w:val="BodyText"/>
      </w:pPr>
      <w:r>
        <w:t xml:space="preserve">Verify CANH and CANL polarity before connecting the</w:t>
      </w:r>
      <w:r>
        <w:t xml:space="preserve"> </w:t>
      </w:r>
      <w:r>
        <w:t xml:space="preserve">module to an active CAN network.</w:t>
      </w:r>
    </w:p>
    <w:p>
      <w:pPr>
        <w:pStyle w:val="BodyText"/>
      </w:pPr>
      <w:r>
        <w:t xml:space="preserve">Enable the onboard 120 Ω termination only when the</w:t>
      </w:r>
      <w:r>
        <w:t xml:space="preserve"> </w:t>
      </w:r>
      <w:r>
        <w:t xml:space="preserve">module is installed at a physical end of the CAN bus.</w:t>
      </w:r>
      <w:r>
        <w:t xml:space="preserve"> </w:t>
      </w:r>
      <w:r>
        <w:t xml:space="preserve">Intermediate nodes must not introduce additional</w:t>
      </w:r>
      <w:r>
        <w:t xml:space="preserve"> </w:t>
      </w:r>
      <w:r>
        <w:t xml:space="preserve">termination resistance.</w:t>
      </w:r>
    </w:p>
    <w:p>
      <w:pPr>
        <w:pStyle w:val="BodyText"/>
      </w:pPr>
      <w:r>
        <w:t xml:space="preserve">Do not connect external power directly to the regulated</w:t>
      </w:r>
      <w:r>
        <w:t xml:space="preserve"> </w:t>
      </w:r>
      <w:r>
        <w:t xml:space="preserve">3V3 or 5V outputs unless the application has been</w:t>
      </w:r>
      <w:r>
        <w:t xml:space="preserve"> </w:t>
      </w:r>
      <w:r>
        <w:t xml:space="preserve">specifically validated for that configuration.</w:t>
      </w:r>
    </w:p>
    <w:p>
      <w:pPr>
        <w:pStyle w:val="BodyText"/>
      </w:pPr>
      <w:r>
        <w:t xml:space="preserve">The module does not provide galvanic isolation between</w:t>
      </w:r>
      <w:r>
        <w:t xml:space="preserve"> </w:t>
      </w:r>
      <w:r>
        <w:t xml:space="preserve">the host controller and the CAN bus.</w:t>
      </w:r>
    </w:p>
    <w:bookmarkEnd w:id="34"/>
    <w:bookmarkEnd w:id="35"/>
    <w:bookmarkStart w:id="45" w:name="ratings-and-electrical-characteristics"/>
    <w:p>
      <w:pPr>
        <w:pStyle w:val="Heading2"/>
      </w:pPr>
      <w:r>
        <w:t xml:space="preserve">2 Ratings and Electrical Characteristics</w:t>
      </w:r>
    </w:p>
    <w:bookmarkStart w:id="36" w:name="recommended-operating-conditions"/>
    <w:p>
      <w:pPr>
        <w:pStyle w:val="Heading3"/>
      </w:pPr>
      <w:r>
        <w:t xml:space="preserve">2.1 Recommended Operating Conditions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input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TCAN1051HVD bus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I/O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/ 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VOUT(5V)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TPS61023 regulated output, 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VOUT(3V3)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AP2112K regulated output, 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IO(RXD)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CRX output-current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TCAN1051HVD operating free-air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data rate for TCAN1051HVD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Mbps</w:t>
            </w:r>
          </w:p>
        </w:tc>
      </w:tr>
    </w:tbl>
    <w:p>
      <w:pPr>
        <w:pStyle w:val="BodyText"/>
      </w:pPr>
      <w:r>
        <w:t xml:space="preserve">VIN represents the recommended module input voltage. VCC, VIO,</w:t>
      </w:r>
      <w:r>
        <w:t xml:space="preserve"> </w:t>
      </w:r>
      <w:r>
        <w:t xml:space="preserve">I/O current, temperature, and CAN FD values are TCAN1051HVD</w:t>
      </w:r>
      <w:r>
        <w:t xml:space="preserve"> </w:t>
      </w:r>
      <w:r>
        <w:t xml:space="preserve">specifications.</w:t>
      </w:r>
    </w:p>
    <w:p>
      <w:pPr>
        <w:pStyle w:val="BodyText"/>
      </w:pPr>
      <w:r>
        <w:t xml:space="preserve">The 5 V and 3.3 V rails are generated by the onboard TPS61023</w:t>
      </w:r>
      <w:r>
        <w:t xml:space="preserve"> </w:t>
      </w:r>
      <w:r>
        <w:t xml:space="preserve">boost converter and AP2112K-3.3 linear regulator, respectively.</w:t>
      </w:r>
    </w:p>
    <w:p>
      <w:pPr>
        <w:pStyle w:val="BodyText"/>
      </w:pPr>
      <w:r>
        <w:t xml:space="preserve">The complete assembled module has not been independently</w:t>
      </w:r>
      <w:r>
        <w:t xml:space="preserve"> </w:t>
      </w:r>
      <w:r>
        <w:t xml:space="preserve">qualified over the full IC temperature range.</w:t>
      </w:r>
    </w:p>
    <w:bookmarkEnd w:id="36"/>
    <w:bookmarkStart w:id="37" w:name="selected-transceiver-characteristics"/>
    <w:p>
      <w:pPr>
        <w:pStyle w:val="Heading3"/>
      </w:pPr>
      <w:r>
        <w:t xml:space="preserve">2.2 Selected Transceiver Characteristics</w:t>
      </w:r>
    </w:p>
    <w:p>
      <w:pPr>
        <w:pStyle w:val="FirstParagraph"/>
      </w:pPr>
      <w:r>
        <w:t xml:space="preserve">Unless otherwise noted, the following characteristics apply</w:t>
      </w:r>
      <w:r>
        <w:t xml:space="preserve"> </w:t>
      </w:r>
      <w:r>
        <w:t xml:space="preserve">to the Texas Instruments TCAN1051HVD transceiver.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CTX high-level input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 × VIO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CTX low-level input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 × 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CRX high-level output voltage at −2 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 × VIO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CRX low-level output voltage at 2 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 × 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VO(DOM), CANH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CANH output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VO(DOM), CANL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CANL output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VOD(DOM)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differential output, 50–65 Ω 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common-mode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tPROP(LOOP)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loop delay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/ 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 / 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bookmarkEnd w:id="37"/>
    <w:bookmarkStart w:id="40" w:name="power-regulation-characteristics"/>
    <w:p>
      <w:pPr>
        <w:pStyle w:val="Heading3"/>
      </w:pPr>
      <w:r>
        <w:t xml:space="preserve">2.3 Power Regulation Characteristics</w:t>
      </w:r>
    </w:p>
    <w:p>
      <w:pPr>
        <w:pStyle w:val="FirstParagraph"/>
      </w:pPr>
      <w:r>
        <w:t xml:space="preserve">The module integrates a TPS61023 boost converter and an</w:t>
      </w:r>
      <w:r>
        <w:t xml:space="preserve"> </w:t>
      </w:r>
      <w:r>
        <w:t xml:space="preserve">AP2112K-3.3 low-dropout linear regulator.</w:t>
      </w:r>
    </w:p>
    <w:bookmarkStart w:id="38" w:name="tps61023-5-v-boost-converter"/>
    <w:p>
      <w:pPr>
        <w:pStyle w:val="Heading4"/>
      </w:pPr>
      <w:r>
        <w:t xml:space="preserve">TPS61023 — 5 V Boost Converter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VIN(IC)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Converter operating input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Converter startup input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Adjustable output voltage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VOUT(MOD)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module output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Switching frequency, VIN &gt; 1.5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Valley switch current limit, typical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t xml:space="preserve">The TPS61023 generates the regulated 5 V rail from VIN.</w:t>
      </w:r>
    </w:p>
    <w:p>
      <w:pPr>
        <w:pStyle w:val="BodyText"/>
      </w:pPr>
      <w:r>
        <w:t xml:space="preserve">The converter current-limit specification refers to the</w:t>
      </w:r>
      <w:r>
        <w:t xml:space="preserve"> </w:t>
      </w:r>
      <w:r>
        <w:t xml:space="preserve">internal switching current and must not be interpreted</w:t>
      </w:r>
      <w:r>
        <w:t xml:space="preserve"> </w:t>
      </w:r>
      <w:r>
        <w:t xml:space="preserve">as the available module output current.</w:t>
      </w:r>
    </w:p>
    <w:p>
      <w:pPr>
        <w:pStyle w:val="BodyText"/>
      </w:pPr>
      <w:r>
        <w:t xml:space="preserve">The maximum external load on the 5 V rail has not been</w:t>
      </w:r>
      <w:r>
        <w:t xml:space="preserve"> </w:t>
      </w:r>
      <w:r>
        <w:t xml:space="preserve">independently characterized.</w:t>
      </w:r>
    </w:p>
    <w:bookmarkEnd w:id="38"/>
    <w:bookmarkStart w:id="39" w:name="ap2112k-3.3-3.3-v-linear-regulator"/>
    <w:p>
      <w:pPr>
        <w:pStyle w:val="Heading4"/>
      </w:pPr>
      <w:r>
        <w:t xml:space="preserve">AP2112K-3.3 — 3.3 V Linear Regulator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VIN(LDO)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input voltage, 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regulated output voltage, nominal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Rated regulator output-current capability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Dropout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operating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</w:tr>
    </w:tbl>
    <w:p>
      <w:pPr>
        <w:pStyle w:val="BodyText"/>
      </w:pPr>
      <w:r>
        <w:t xml:space="preserve">The AP2112K-3.3 generates the module’s 3.3 V rail from</w:t>
      </w:r>
      <w:r>
        <w:t xml:space="preserve"> </w:t>
      </w:r>
      <w:r>
        <w:t xml:space="preserve">the regulated 5 V supply.</w:t>
      </w:r>
    </w:p>
    <w:p>
      <w:pPr>
        <w:pStyle w:val="BodyText"/>
      </w:pPr>
      <w:r>
        <w:t xml:space="preserve">The 600 mA rating represents the regulator IC capability,</w:t>
      </w:r>
      <w:r>
        <w:t xml:space="preserve"> </w:t>
      </w:r>
      <w:r>
        <w:t xml:space="preserve">not the guaranteed external current available from the</w:t>
      </w:r>
      <w:r>
        <w:t xml:space="preserve"> </w:t>
      </w:r>
      <w:r>
        <w:t xml:space="preserve">assembled module.</w:t>
      </w:r>
    </w:p>
    <w:p>
      <w:pPr>
        <w:pStyle w:val="BodyText"/>
      </w:pPr>
      <w:r>
        <w:t xml:space="preserve">Available output current depends on regulator thermal</w:t>
      </w:r>
      <w:r>
        <w:t xml:space="preserve"> </w:t>
      </w:r>
      <w:r>
        <w:t xml:space="preserve">dissipation, PCB layout, input voltage, and total module</w:t>
      </w:r>
      <w:r>
        <w:t xml:space="preserve"> </w:t>
      </w:r>
      <w:r>
        <w:t xml:space="preserve">power consumption.</w:t>
      </w:r>
    </w:p>
    <w:p>
      <w:pPr>
        <w:pStyle w:val="BodyText"/>
      </w:pPr>
      <w:r>
        <w:t xml:space="preserve">Dropout voltage and operating-temperature limits require</w:t>
      </w:r>
      <w:r>
        <w:t xml:space="preserve"> </w:t>
      </w:r>
      <w:r>
        <w:t xml:space="preserve">confirmation against the exact AP2112K manufacturer datasheet.</w:t>
      </w:r>
    </w:p>
    <w:bookmarkEnd w:id="39"/>
    <w:bookmarkEnd w:id="40"/>
    <w:bookmarkStart w:id="43" w:name="absolute-maximum-ratings"/>
    <w:p>
      <w:pPr>
        <w:pStyle w:val="Heading3"/>
      </w:pPr>
      <w:r>
        <w:t xml:space="preserve">2.4 Absolute Maximum Ratings</w:t>
      </w:r>
    </w:p>
    <w:p>
      <w:pPr>
        <w:pStyle w:val="FirstParagraph"/>
      </w:pPr>
      <w:r>
        <w:t xml:space="preserve">Absolute maximum ratings are stress limits, not normal</w:t>
      </w:r>
      <w:r>
        <w:t xml:space="preserve"> </w:t>
      </w:r>
      <w:r>
        <w:t xml:space="preserve">operating conditions.</w:t>
      </w:r>
    </w:p>
    <w:bookmarkStart w:id="41" w:name="tcan1051hvd-can-transceiver"/>
    <w:p>
      <w:pPr>
        <w:pStyle w:val="Heading4"/>
      </w:pPr>
      <w:r>
        <w:t xml:space="preserve">TCAN1051HVD — CAN Transceiver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1863"/>
        <w:gridCol w:w="1863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TCAN1051HVD 5 V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TCAN1051HVD I/O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CANH or CANL, H-suffix 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CANH-to-CANL differential voltage, H-suffix 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IO(RXD)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CRX output 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junction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storage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</w:tr>
    </w:tbl>
    <w:p>
      <w:pPr>
        <w:pStyle w:val="BodyText"/>
      </w:pPr>
      <w:r>
        <w:t xml:space="preserve">The ±70 V bus-fault rating applies only to the specified</w:t>
      </w:r>
      <w:r>
        <w:t xml:space="preserve"> </w:t>
      </w:r>
      <w:r>
        <w:t xml:space="preserve">CAN bus pins and must not be applied to VIN, CTX, CRX,</w:t>
      </w:r>
      <w:r>
        <w:t xml:space="preserve"> </w:t>
      </w:r>
      <w:r>
        <w:t xml:space="preserve">EN, VIO, 3V3, or 5V.</w:t>
      </w:r>
    </w:p>
    <w:bookmarkEnd w:id="41"/>
    <w:bookmarkStart w:id="42" w:name="power-regulators"/>
    <w:p>
      <w:pPr>
        <w:pStyle w:val="Heading4"/>
      </w:pPr>
      <w:r>
        <w:t xml:space="preserve">Power Regulators</w:t>
      </w:r>
    </w:p>
    <w:p>
      <w:pPr>
        <w:pStyle w:val="FirstParagraph"/>
      </w:pPr>
      <w:r>
        <w:t xml:space="preserve">The TPS61023 and AP2112K-3.3 have independent absolute</w:t>
      </w:r>
      <w:r>
        <w:t xml:space="preserve"> </w:t>
      </w:r>
      <w:r>
        <w:t xml:space="preserve">maximum ratings defined by their respective manufacturers.</w:t>
      </w:r>
    </w:p>
    <w:p>
      <w:pPr>
        <w:pStyle w:val="BodyText"/>
      </w:pPr>
      <w:r>
        <w:t xml:space="preserve">Their absolute maximum input, output, and temperature</w:t>
      </w:r>
      <w:r>
        <w:t xml:space="preserve"> </w:t>
      </w:r>
      <w:r>
        <w:t xml:space="preserve">ratings must not be interpreted as the operating limits</w:t>
      </w:r>
      <w:r>
        <w:t xml:space="preserve"> </w:t>
      </w:r>
      <w:r>
        <w:t xml:space="preserve">of the complete UE0085 module.</w:t>
      </w:r>
    </w:p>
    <w:bookmarkEnd w:id="42"/>
    <w:bookmarkEnd w:id="43"/>
    <w:bookmarkStart w:id="44" w:name="module-power-and-thermal-considerations"/>
    <w:p>
      <w:pPr>
        <w:pStyle w:val="Heading3"/>
      </w:pPr>
      <w:r>
        <w:t xml:space="preserve">2.5 Module Power and Thermal Considerations</w:t>
      </w:r>
    </w:p>
    <w:p>
      <w:pPr>
        <w:pStyle w:val="FirstParagraph"/>
      </w:pPr>
      <w:r>
        <w:t xml:space="preserve">The module uses the following power architecture:</w:t>
      </w:r>
    </w:p>
    <w:p>
      <w:pPr>
        <w:numPr>
          <w:ilvl w:val="0"/>
          <w:numId w:val="1012"/>
        </w:numPr>
        <w:pStyle w:val="Compact"/>
      </w:pPr>
      <w:r>
        <w:t xml:space="preserve">VIN supplies the TPS61023 boost converter.</w:t>
      </w:r>
    </w:p>
    <w:p>
      <w:pPr>
        <w:numPr>
          <w:ilvl w:val="0"/>
          <w:numId w:val="1012"/>
        </w:numPr>
        <w:pStyle w:val="Compact"/>
      </w:pPr>
      <w:r>
        <w:t xml:space="preserve">TPS61023 generates the regulated 5 V rail.</w:t>
      </w:r>
    </w:p>
    <w:p>
      <w:pPr>
        <w:numPr>
          <w:ilvl w:val="0"/>
          <w:numId w:val="1012"/>
        </w:numPr>
        <w:pStyle w:val="Compact"/>
      </w:pPr>
      <w:r>
        <w:t xml:space="preserve">AP2112K-3.3 generates the 3.3 V rail from 5 V.</w:t>
      </w:r>
    </w:p>
    <w:p>
      <w:pPr>
        <w:numPr>
          <w:ilvl w:val="0"/>
          <w:numId w:val="1012"/>
        </w:numPr>
        <w:pStyle w:val="Compact"/>
      </w:pPr>
      <w:r>
        <w:t xml:space="preserve">TCAN1051HVD operates from the regulated 5 V supply.</w:t>
      </w:r>
    </w:p>
    <w:p>
      <w:pPr>
        <w:numPr>
          <w:ilvl w:val="0"/>
          <w:numId w:val="1012"/>
        </w:numPr>
        <w:pStyle w:val="Compact"/>
      </w:pPr>
      <w:r>
        <w:t xml:space="preserve">VIO selects either the 3.3 V or 5 V logic rail.</w:t>
      </w:r>
    </w:p>
    <w:p>
      <w:pPr>
        <w:numPr>
          <w:ilvl w:val="0"/>
          <w:numId w:val="1012"/>
        </w:numPr>
        <w:pStyle w:val="Compact"/>
      </w:pPr>
      <w:r>
        <w:t xml:space="preserve">Both regulated rails are accessible through the module headers.</w:t>
      </w:r>
    </w:p>
    <w:p>
      <w:pPr>
        <w:pStyle w:val="FirstParagraph"/>
      </w:pPr>
      <w:r>
        <w:t xml:space="preserve">The AP2112K power dissipation can be estimated as:</w:t>
      </w:r>
    </w:p>
    <w:p>
      <w:pPr>
        <w:pStyle w:val="BodyText"/>
      </w:pPr>
      <w:r>
        <w:t xml:space="preserve">P_D ≈ (VIN(LDO) − VOUT) × IOUT</w:t>
      </w:r>
    </w:p>
    <w:p>
      <w:pPr>
        <w:pStyle w:val="BodyText"/>
      </w:pPr>
      <w:r>
        <w:t xml:space="preserve">At a 5 V regulator input and 3.3 V output, the voltage</w:t>
      </w:r>
      <w:r>
        <w:t xml:space="preserve"> </w:t>
      </w:r>
      <w:r>
        <w:t xml:space="preserve">difference is approximately 1.7 V.</w:t>
      </w:r>
    </w:p>
    <w:p>
      <w:pPr>
        <w:pStyle w:val="BodyText"/>
      </w:pPr>
      <w:r>
        <w:t xml:space="preserve">The available external current on the 3.3 V and 5 V rails</w:t>
      </w:r>
      <w:r>
        <w:t xml:space="preserve"> </w:t>
      </w:r>
      <w:r>
        <w:t xml:space="preserve">has not been independently qualified.</w:t>
      </w:r>
    </w:p>
    <w:p>
      <w:pPr>
        <w:pStyle w:val="BodyText"/>
      </w:pPr>
      <w:r>
        <w:t xml:space="preserve">Do not exceed the thermal, electrical, or current limits</w:t>
      </w:r>
      <w:r>
        <w:t xml:space="preserve"> </w:t>
      </w:r>
      <w:r>
        <w:t xml:space="preserve">of any individual component.</w:t>
      </w:r>
    </w:p>
    <w:bookmarkEnd w:id="44"/>
    <w:bookmarkEnd w:id="45"/>
    <w:bookmarkStart w:id="50" w:name="functional-overview"/>
    <w:p>
      <w:pPr>
        <w:pStyle w:val="Heading2"/>
      </w:pPr>
      <w:r>
        <w:t xml:space="preserve">3 Functional Overview</w:t>
      </w:r>
    </w:p>
    <w:bookmarkStart w:id="46" w:name="signal-path"/>
    <w:p>
      <w:pPr>
        <w:pStyle w:val="Heading3"/>
      </w:pPr>
      <w:r>
        <w:t xml:space="preserve">3.1 Signal Path</w:t>
      </w:r>
    </w:p>
    <w:p>
      <w:pPr>
        <w:pStyle w:val="FirstParagraph"/>
      </w:pPr>
      <w:r>
        <w:t xml:space="preserve">CTX drives the TCAN1051HVD TXD input. A logic LOW requests a dominant bus state,</w:t>
      </w:r>
      <w:r>
        <w:t xml:space="preserve"> </w:t>
      </w:r>
      <w:r>
        <w:t xml:space="preserve">and a logic HIGH requests a recessive state. The transceiver converts this logic</w:t>
      </w:r>
      <w:r>
        <w:t xml:space="preserve"> </w:t>
      </w:r>
      <w:r>
        <w:t xml:space="preserve">signal into the CANH/CANL differential output.</w:t>
      </w:r>
    </w:p>
    <w:p>
      <w:pPr>
        <w:pStyle w:val="BodyText"/>
      </w:pPr>
      <w:r>
        <w:t xml:space="preserve">CRX is driven by the TCAN1051HVD RXD output. CRX is LOW when the receiver detects</w:t>
      </w:r>
      <w:r>
        <w:t xml:space="preserve"> </w:t>
      </w:r>
      <w:r>
        <w:t xml:space="preserve">a dominant bus state and HIGH when it detects a recessive state. The CRX output</w:t>
      </w:r>
      <w:r>
        <w:t xml:space="preserve"> </w:t>
      </w:r>
      <w:r>
        <w:t xml:space="preserve">level follows the selected VIO rail.</w:t>
      </w:r>
    </w:p>
    <w:p>
      <w:pPr>
        <w:pStyle w:val="BodyText"/>
      </w:pPr>
      <w:r>
        <w:t xml:space="preserve">The TCAN1051HVD includes dominant-timeout, thermal-shutdown, and undervoltage</w:t>
      </w:r>
      <w:r>
        <w:t xml:space="preserve"> </w:t>
      </w:r>
      <w:r>
        <w:t xml:space="preserve">protection. The bus and logic pins present high impedance when the transceiver is</w:t>
      </w:r>
      <w:r>
        <w:t xml:space="preserve"> </w:t>
      </w:r>
      <w:r>
        <w:t xml:space="preserve">unpowered.</w:t>
      </w:r>
    </w:p>
    <w:p>
      <w:pPr>
        <w:pStyle w:val="BodyText"/>
      </w:pPr>
      <w:r>
        <w:t xml:space="preserve">IC1 pin S is unconnected in the revision 1 module schematic. The IC’s</w:t>
      </w:r>
      <w:r>
        <w:t xml:space="preserve"> </w:t>
      </w:r>
      <w:r>
        <w:t xml:space="preserve">internal pull-down selects normal transceiver mode by default; S is not</w:t>
      </w:r>
      <w:r>
        <w:t xml:space="preserve"> </w:t>
      </w:r>
      <w:r>
        <w:t xml:space="preserve">available as a module control. A host’s TWAI controller mode is independent</w:t>
      </w:r>
      <w:r>
        <w:t xml:space="preserve"> </w:t>
      </w:r>
      <w:r>
        <w:t xml:space="preserve">of this IC pin.</w:t>
      </w:r>
    </w:p>
    <w:bookmarkEnd w:id="46"/>
    <w:bookmarkStart w:id="47" w:name="power-architecture"/>
    <w:p>
      <w:pPr>
        <w:pStyle w:val="Heading3"/>
      </w:pPr>
      <w:r>
        <w:t xml:space="preserve">3.2 Power Architecture</w:t>
      </w:r>
    </w:p>
    <w:p>
      <w:pPr>
        <w:pStyle w:val="FirstParagraph"/>
      </w:pPr>
      <w:r>
        <w:t xml:space="preserve">VIN feeds the TPS61023 boost converter, which generates the 5 V transceiver</w:t>
      </w:r>
      <w:r>
        <w:t xml:space="preserve"> </w:t>
      </w:r>
      <w:r>
        <w:t xml:space="preserve">supply. The AP2112K then generates the 3.3 V rail. Both regulated rails are</w:t>
      </w:r>
      <w:r>
        <w:t xml:space="preserve"> </w:t>
      </w:r>
      <w:r>
        <w:t xml:space="preserve">exposed on the castellated headers.</w:t>
      </w:r>
    </w:p>
    <w:p>
      <w:pPr>
        <w:pStyle w:val="BodyText"/>
      </w:pPr>
      <w:r>
        <w:t xml:space="preserve">The VIO selector connects the transceiver I/O supply to either 3.3 V or 5 V: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Host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selector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V MCU or CAN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V MCU or CAN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</w:t>
            </w:r>
          </w:p>
        </w:tc>
      </w:tr>
    </w:tbl>
    <w:p>
      <w:pPr>
        <w:pStyle w:val="BodyText"/>
      </w:pPr>
      <w:r>
        <w:t xml:space="preserve">Select exactly one side of the VIO solder selector. Bridging both sides shorts</w:t>
      </w:r>
      <w:r>
        <w:t xml:space="preserve"> </w:t>
      </w:r>
      <w:r>
        <w:t xml:space="preserve">the 3.3 V and 5 V rails and can damage the module or host.</w:t>
      </w:r>
    </w:p>
    <w:p>
      <w:pPr>
        <w:pStyle w:val="BodyText"/>
      </w:pPr>
      <w:r>
        <w:t xml:space="preserve">EN controls the TPS61023 regulator. The onboard bias enables the regulator for</w:t>
      </w:r>
      <w:r>
        <w:t xml:space="preserve"> </w:t>
      </w:r>
      <w:r>
        <w:t xml:space="preserve">normal use; driving EN LOW disables the generated supply rails and transceiver.</w:t>
      </w:r>
    </w:p>
    <w:bookmarkEnd w:id="47"/>
    <w:bookmarkStart w:id="48" w:name="bus-termination"/>
    <w:p>
      <w:pPr>
        <w:pStyle w:val="Heading3"/>
      </w:pPr>
      <w:r>
        <w:t xml:space="preserve">3.3 Bus Termination</w:t>
      </w:r>
    </w:p>
    <w:p>
      <w:pPr>
        <w:pStyle w:val="FirstParagraph"/>
      </w:pPr>
      <w:r>
        <w:t xml:space="preserve">The onboard termination is a split 120 Ω network made from two 60 Ω resistors.</w:t>
      </w:r>
      <w:r>
        <w:t xml:space="preserve"> </w:t>
      </w:r>
      <w:r>
        <w:t xml:space="preserve">Its midpoint is AC-coupled to ground by 4.7 nF to reduce common-mode noise.</w:t>
      </w:r>
    </w:p>
    <w:p>
      <w:pPr>
        <w:pStyle w:val="BodyText"/>
      </w:pPr>
      <w:r>
        <w:t xml:space="preserve">Close the</w:t>
      </w:r>
      <w:r>
        <w:t xml:space="preserve"> </w:t>
      </w:r>
      <w:r>
        <w:rPr>
          <w:bCs/>
          <w:b/>
        </w:rPr>
        <w:t xml:space="preserve">120R Termination</w:t>
      </w:r>
      <w:r>
        <w:t xml:space="preserve"> </w:t>
      </w:r>
      <w:r>
        <w:t xml:space="preserve">selector only when this module is installed at one</w:t>
      </w:r>
      <w:r>
        <w:t xml:space="preserve"> </w:t>
      </w:r>
      <w:r>
        <w:t xml:space="preserve">physical end of the CAN trunk. A correctly wired point-to-point bus normally has</w:t>
      </w:r>
      <w:r>
        <w:t xml:space="preserve"> </w:t>
      </w:r>
      <w:r>
        <w:t xml:space="preserve">one 120 Ω terminator at each end (approximately 60 Ω measured between CANH and</w:t>
      </w:r>
      <w:r>
        <w:t xml:space="preserve"> </w:t>
      </w:r>
      <w:r>
        <w:t xml:space="preserve">CANL with power removed). Leave the selector open at intermediate nodes.</w:t>
      </w:r>
    </w:p>
    <w:p>
      <w:pPr>
        <w:pStyle w:val="BodyText"/>
      </w:pPr>
      <w:r>
        <w:t xml:space="preserve">When the selector is closed, the external termination remains connected even</w:t>
      </w:r>
      <w:r>
        <w:t xml:space="preserve"> </w:t>
      </w:r>
      <w:r>
        <w:t xml:space="preserve">if IC1 is unpowered. The IC’s high-impedance, unpowered bus behavior does not</w:t>
      </w:r>
      <w:r>
        <w:t xml:space="preserve"> </w:t>
      </w:r>
      <w:r>
        <w:t xml:space="preserve">remove that board-level 120 Ω load.</w:t>
      </w:r>
    </w:p>
    <w:bookmarkEnd w:id="48"/>
    <w:bookmarkStart w:id="49" w:name="bus-protection"/>
    <w:p>
      <w:pPr>
        <w:pStyle w:val="Heading3"/>
      </w:pPr>
      <w:r>
        <w:t xml:space="preserve">3.4 Bus Protection</w:t>
      </w:r>
    </w:p>
    <w:p>
      <w:pPr>
        <w:pStyle w:val="FirstParagraph"/>
      </w:pPr>
      <w:r>
        <w:t xml:space="preserve">CANH and CANL are protected by a PESD2CANFD24L-UX device. The TCAN1051HVD</w:t>
      </w:r>
      <w:r>
        <w:t xml:space="preserve"> </w:t>
      </w:r>
      <w:r>
        <w:t xml:space="preserve">H-suffix transceiver provides a ±70 V bus-fault rating and a ±30 V receiver</w:t>
      </w:r>
      <w:r>
        <w:t xml:space="preserve"> </w:t>
      </w:r>
      <w:r>
        <w:t xml:space="preserve">common-mode range. These protections improve robustness but do not replace</w:t>
      </w:r>
      <w:r>
        <w:t xml:space="preserve"> </w:t>
      </w:r>
      <w:r>
        <w:t xml:space="preserve">correct grounding, cabling, termination, or system-level surge design.</w:t>
      </w:r>
    </w:p>
    <w:bookmarkEnd w:id="49"/>
    <w:bookmarkEnd w:id="50"/>
    <w:bookmarkStart w:id="61" w:name="connectors-and-pinouts"/>
    <w:p>
      <w:pPr>
        <w:pStyle w:val="Heading2"/>
      </w:pPr>
      <w:r>
        <w:t xml:space="preserve">4 Connectors and Pinouts</w:t>
      </w:r>
    </w:p>
    <w:p>
      <w:pPr>
        <w:pStyle w:val="FirstParagraph"/>
      </w:pPr>
      <w:r>
        <w:t xml:space="preserve">The UE0085 module provides controller-side logic connections,</w:t>
      </w:r>
      <w:r>
        <w:t xml:space="preserve"> </w:t>
      </w:r>
      <w:r>
        <w:t xml:space="preserve">differential CAN bus terminals, and castellated contacts</w:t>
      </w:r>
      <w:r>
        <w:t xml:space="preserve"> </w:t>
      </w:r>
      <w:r>
        <w:t xml:space="preserve">for integration with external hardware.</w:t>
      </w:r>
    </w:p>
    <w:p>
      <w:pPr>
        <w:pStyle w:val="BodyText"/>
      </w:pPr>
      <w:r>
        <w:t xml:space="preserve">The following pinout identifies the available signals,</w:t>
      </w:r>
      <w:r>
        <w:t xml:space="preserve"> </w:t>
      </w:r>
      <w:r>
        <w:t xml:space="preserve">power connections, and onboard configuration options.</w:t>
      </w:r>
    </w:p>
    <w:p>
      <w:pPr>
        <w:pStyle w:val="BodyText"/>
      </w:pPr>
      <w:r>
        <w:drawing>
          <wp:inline>
            <wp:extent cx="4754880" cy="680218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hardware/resources/unit_pinout_v_1_1_ue0085_tcan1051hvd_e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802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signal-reference"/>
    <w:p>
      <w:pPr>
        <w:pStyle w:val="Heading3"/>
      </w:pPr>
      <w:r>
        <w:t xml:space="preserve">4.1 Signal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input supply, 3.3 V to 5.0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module and bus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transmit signal; LOW = dominant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receive signal; LOW = dominant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high bus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low bus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 boost-converter enable; LOW disables the generated supply 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5 V transceiver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3.3 V logic 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transceiver logic supply (3.3 V or 5 V)</w:t>
            </w:r>
          </w:p>
        </w:tc>
      </w:tr>
    </w:tbl>
    <w:p>
      <w:pPr>
        <w:pStyle w:val="BodyText"/>
      </w:pPr>
      <w:r>
        <w:t xml:space="preserve">The CTX and CRX signals operate at the voltage level</w:t>
      </w:r>
      <w:r>
        <w:t xml:space="preserve"> </w:t>
      </w:r>
      <w:r>
        <w:t xml:space="preserve">selected through VIO. The host controller must use</w:t>
      </w:r>
      <w:r>
        <w:t xml:space="preserve"> </w:t>
      </w:r>
      <w:r>
        <w:t xml:space="preserve">compatible logic levels.</w:t>
      </w:r>
    </w:p>
    <w:p>
      <w:pPr>
        <w:pStyle w:val="BodyText"/>
      </w:pPr>
      <w:r>
        <w:t xml:space="preserve">The module implements the CAN physical layer only.</w:t>
      </w:r>
      <w:r>
        <w:t xml:space="preserve"> </w:t>
      </w:r>
      <w:r>
        <w:t xml:space="preserve">An external CAN controller or a microcontroller with</w:t>
      </w:r>
      <w:r>
        <w:t xml:space="preserve"> </w:t>
      </w:r>
      <w:r>
        <w:t xml:space="preserve">an integrated CAN peripheral is required.</w:t>
      </w:r>
    </w:p>
    <w:bookmarkEnd w:id="54"/>
    <w:bookmarkStart w:id="55" w:name="j1-controller-connector"/>
    <w:p>
      <w:pPr>
        <w:pStyle w:val="Heading3"/>
      </w:pPr>
      <w:r>
        <w:t xml:space="preserve">4.2 J1 Controller Connector</w:t>
      </w:r>
    </w:p>
    <w:p>
      <w:pPr>
        <w:pStyle w:val="FirstParagraph"/>
      </w:pPr>
      <w:r>
        <w:t xml:space="preserve">J1 is a 4-position, 1 mm-pitch connector providing</w:t>
      </w:r>
      <w:r>
        <w:t xml:space="preserve"> </w:t>
      </w:r>
      <w:r>
        <w:t xml:space="preserve">power and communication signals to the host controller.</w:t>
      </w:r>
    </w:p>
    <w:p>
      <w:pPr>
        <w:pStyle w:val="BodyText"/>
      </w:pPr>
      <w:r>
        <w:t xml:space="preserve">Use the bottom-side silkscreen to confirm the pin</w:t>
      </w:r>
      <w:r>
        <w:t xml:space="preserve"> </w:t>
      </w:r>
      <w:r>
        <w:t xml:space="preserve">order before connecting a cable.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power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CAN TX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CAN RX input</w:t>
            </w:r>
          </w:p>
        </w:tc>
      </w:tr>
    </w:tbl>
    <w:p>
      <w:pPr>
        <w:pStyle w:val="BodyText"/>
      </w:pPr>
      <w:r>
        <w:t xml:space="preserve">Verify the cable orientation and signal order before</w:t>
      </w:r>
      <w:r>
        <w:t xml:space="preserve"> </w:t>
      </w:r>
      <w:r>
        <w:t xml:space="preserve">connecting the module to an external controller.</w:t>
      </w:r>
    </w:p>
    <w:bookmarkEnd w:id="55"/>
    <w:bookmarkStart w:id="56" w:name="j2-can-bus-terminal"/>
    <w:p>
      <w:pPr>
        <w:pStyle w:val="Heading3"/>
      </w:pPr>
      <w:r>
        <w:t xml:space="preserve">4.3 J2 CAN Bus Terminal</w:t>
      </w:r>
    </w:p>
    <w:p>
      <w:pPr>
        <w:pStyle w:val="FirstParagraph"/>
      </w:pPr>
      <w:r>
        <w:t xml:space="preserve">J2 is a 2-position, 3.81 mm screw terminal providing</w:t>
      </w:r>
      <w:r>
        <w:t xml:space="preserve"> </w:t>
      </w:r>
      <w:r>
        <w:t xml:space="preserve">the differential CAN bus connections.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bus high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bus low line</w:t>
            </w:r>
          </w:p>
        </w:tc>
      </w:tr>
    </w:tbl>
    <w:p>
      <w:pPr>
        <w:pStyle w:val="BodyText"/>
      </w:pPr>
      <w:r>
        <w:t xml:space="preserve">Use twisted-pair wiring for CANH and CANL.</w:t>
      </w:r>
      <w:r>
        <w:t xml:space="preserve"> </w:t>
      </w:r>
      <w:r>
        <w:t xml:space="preserve">Maintain correct bus polarity and minimize</w:t>
      </w:r>
      <w:r>
        <w:t xml:space="preserve"> </w:t>
      </w:r>
      <w:r>
        <w:t xml:space="preserve">stub lengths to preserve signal integrity.</w:t>
      </w:r>
    </w:p>
    <w:bookmarkEnd w:id="56"/>
    <w:bookmarkStart w:id="59" w:name="castellated-headers"/>
    <w:p>
      <w:pPr>
        <w:pStyle w:val="Heading3"/>
      </w:pPr>
      <w:r>
        <w:t xml:space="preserve">4.4 Castellated Headers</w:t>
      </w:r>
    </w:p>
    <w:p>
      <w:pPr>
        <w:pStyle w:val="FirstParagraph"/>
      </w:pPr>
      <w:r>
        <w:t xml:space="preserve">The castellated contacts provide access to controller</w:t>
      </w:r>
      <w:r>
        <w:t xml:space="preserve"> </w:t>
      </w:r>
      <w:r>
        <w:t xml:space="preserve">signals, CAN bus connections, regulated power rails,</w:t>
      </w:r>
      <w:r>
        <w:t xml:space="preserve"> </w:t>
      </w:r>
      <w:r>
        <w:t xml:space="preserve">and configuration signals.</w:t>
      </w:r>
    </w:p>
    <w:p>
      <w:pPr>
        <w:pStyle w:val="BodyText"/>
      </w:pPr>
      <w:r>
        <w:t xml:space="preserve">These contacts support direct wiring, carrier-board</w:t>
      </w:r>
      <w:r>
        <w:t xml:space="preserve"> </w:t>
      </w:r>
      <w:r>
        <w:t xml:space="preserve">integration, and prototyping applications.</w:t>
      </w:r>
    </w:p>
    <w:p>
      <w:pPr>
        <w:pStyle w:val="BodyText"/>
      </w:pPr>
      <w:r>
        <w:drawing>
          <wp:inline>
            <wp:extent cx="3657600" cy="20574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hardware/resources/unit_top_v_1_0_ue0085_TCAN1051HV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contact labels are printed on the board silkscreen.</w:t>
      </w:r>
      <w:r>
        <w:t xml:space="preserve"> </w:t>
      </w:r>
      <w:r>
        <w:t xml:space="preserve">Refer to the pinout illustration for signal identification.</w:t>
      </w:r>
    </w:p>
    <w:bookmarkEnd w:id="59"/>
    <w:bookmarkStart w:id="60" w:name="configuration-jumpers"/>
    <w:p>
      <w:pPr>
        <w:pStyle w:val="Heading3"/>
      </w:pPr>
      <w:r>
        <w:t xml:space="preserve">4.5 Configuration Jumpers</w:t>
      </w:r>
    </w:p>
    <w:p>
      <w:pPr>
        <w:pStyle w:val="FirstParagraph"/>
      </w:pPr>
      <w:r>
        <w:t xml:space="preserve">The module includes two jumper-selectable functions:</w:t>
      </w:r>
      <w:r>
        <w:t xml:space="preserve"> </w:t>
      </w:r>
      <w:r>
        <w:t xml:space="preserve">VIO logic-voltage selection and CAN bus termination.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transceiver logic interface to 3.3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transceiver logic interface to 5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the onboard 120 Ω termination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Disconnects the selectable termination network</w:t>
            </w:r>
          </w:p>
        </w:tc>
      </w:tr>
    </w:tbl>
    <w:p>
      <w:pPr>
        <w:pStyle w:val="BodyText"/>
      </w:pPr>
      <w:r>
        <w:rPr>
          <w:bCs/>
          <w:b/>
        </w:rPr>
        <w:t xml:space="preserve">VIO Selection</w:t>
      </w:r>
    </w:p>
    <w:p>
      <w:pPr>
        <w:pStyle w:val="BodyText"/>
      </w:pPr>
      <w:r>
        <w:t xml:space="preserve">Select the VIO voltage according to the logic level</w:t>
      </w:r>
      <w:r>
        <w:t xml:space="preserve"> </w:t>
      </w:r>
      <w:r>
        <w:t xml:space="preserve">of the connected host controller.</w:t>
      </w:r>
    </w:p>
    <w:p>
      <w:pPr>
        <w:pStyle w:val="BodyText"/>
      </w:pPr>
      <w:r>
        <w:t xml:space="preserve">Only one VIO voltage selection must be active at a time.</w:t>
      </w:r>
      <w:r>
        <w:t xml:space="preserve"> </w:t>
      </w:r>
      <w:r>
        <w:t xml:space="preserve">Connecting both the 3.3 V and 5 V rails together may</w:t>
      </w:r>
      <w:r>
        <w:t xml:space="preserve"> </w:t>
      </w:r>
      <w:r>
        <w:t xml:space="preserve">damage the module or the host controller.</w:t>
      </w:r>
    </w:p>
    <w:p>
      <w:pPr>
        <w:pStyle w:val="BodyText"/>
      </w:pPr>
      <w:r>
        <w:rPr>
          <w:bCs/>
          <w:b/>
        </w:rPr>
        <w:t xml:space="preserve">CAN Bus Termination</w:t>
      </w:r>
    </w:p>
    <w:p>
      <w:pPr>
        <w:pStyle w:val="BodyText"/>
      </w:pPr>
      <w:r>
        <w:t xml:space="preserve">Enable the onboard 120 Ω termination only when the</w:t>
      </w:r>
      <w:r>
        <w:t xml:space="preserve"> </w:t>
      </w:r>
      <w:r>
        <w:t xml:space="preserve">module is installed at a physical end of the CAN bus.</w:t>
      </w:r>
    </w:p>
    <w:p>
      <w:pPr>
        <w:pStyle w:val="BodyText"/>
      </w:pPr>
      <w:r>
        <w:t xml:space="preserve">For intermediate nodes, leave the termination disabled.</w:t>
      </w:r>
    </w:p>
    <w:p>
      <w:pPr>
        <w:pStyle w:val="BodyText"/>
      </w:pPr>
      <w:r>
        <w:t xml:space="preserve">A correctly terminated CAN bus normally uses one</w:t>
      </w:r>
      <w:r>
        <w:t xml:space="preserve"> </w:t>
      </w:r>
      <w:r>
        <w:t xml:space="preserve">120 Ω termination at each physical end of the main bus.</w:t>
      </w:r>
    </w:p>
    <w:p>
      <w:pPr>
        <w:pStyle w:val="BodyText"/>
      </w:pPr>
      <w:r>
        <w:t xml:space="preserve">The termination network and jumper configuration</w:t>
      </w:r>
      <w:r>
        <w:t xml:space="preserve"> </w:t>
      </w:r>
      <w:r>
        <w:t xml:space="preserve">must match the released hardware assembly revision.</w:t>
      </w:r>
    </w:p>
    <w:bookmarkEnd w:id="60"/>
    <w:bookmarkEnd w:id="61"/>
    <w:bookmarkStart w:id="78" w:name="board-operation"/>
    <w:p>
      <w:pPr>
        <w:pStyle w:val="Heading2"/>
      </w:pPr>
      <w:r>
        <w:t xml:space="preserve">5 Board Operation</w:t>
      </w:r>
    </w:p>
    <w:p>
      <w:pPr>
        <w:pStyle w:val="FirstParagraph"/>
      </w:pPr>
      <w:r>
        <w:t xml:space="preserve">This procedure brings up a two-node, 500 kbit/s Classic CAN bus. It uses one</w:t>
      </w:r>
      <w:r>
        <w:t xml:space="preserve"> </w:t>
      </w:r>
      <w:r>
        <w:t xml:space="preserve">UE0085 module with a Pulsar ESP32-H2 transmitter and a second UE0085 module</w:t>
      </w:r>
      <w:r>
        <w:t xml:space="preserve"> </w:t>
      </w:r>
      <w:r>
        <w:t xml:space="preserve">with an ESP32-P4 receiver. The module supplies the CAN physical layer; each</w:t>
      </w:r>
      <w:r>
        <w:t xml:space="preserve"> </w:t>
      </w:r>
      <w:r>
        <w:t xml:space="preserve">ESP32 supplies the TWAI/CAN controller.</w:t>
      </w:r>
    </w:p>
    <w:bookmarkStart w:id="63" w:name="required-hardware-and-software"/>
    <w:p>
      <w:pPr>
        <w:pStyle w:val="Heading3"/>
      </w:pPr>
      <w:r>
        <w:t xml:space="preserve">5.1 Required Hardware and Software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UE0085 TCAN1051HVD 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transceiver per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Pulsar ESP32-H2 and ESP32-P4 development boards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TWAI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data cables and a computer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and serial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Twisted pair, hookup wires, common ground wire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and host wiring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Regulated 3.3 V to 5.0 V supply for each 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per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UE0085 VIN; a host 3.3 V rail is suitable only if it can supply the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and termination checks</w:t>
            </w:r>
          </w:p>
        </w:tc>
      </w:tr>
    </w:tbl>
    <w:p>
      <w:pPr>
        <w:pStyle w:val="BodyText"/>
      </w:pPr>
      <w:r>
        <w:t xml:space="preserve">Install Arduino IDE, an ESP32 board package supporting the selected boards,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DevLab_TCAN1051HVD Arduino library</w:t>
        </w:r>
      </w:hyperlink>
      <w:r>
        <w:t xml:space="preserve">.</w:t>
      </w:r>
      <w:r>
        <w:t xml:space="preserve"> </w:t>
      </w:r>
      <w:r>
        <w:t xml:space="preserve">This library wraps the ESP32 TWAI peripheral; it does not add a CAN controller</w:t>
      </w:r>
      <w:r>
        <w:t xml:space="preserve"> </w:t>
      </w:r>
      <w:r>
        <w:t xml:space="preserve">to a host without one. Confirm GPIO availability against the actual</w:t>
      </w:r>
      <w:r>
        <w:t xml:space="preserve"> </w:t>
      </w:r>
      <w:r>
        <w:t xml:space="preserve">development-board revisions.</w:t>
      </w:r>
    </w:p>
    <w:bookmarkEnd w:id="63"/>
    <w:bookmarkStart w:id="70" w:name="hardware-connection-and-configuration"/>
    <w:p>
      <w:pPr>
        <w:pStyle w:val="Heading3"/>
      </w:pPr>
      <w:r>
        <w:t xml:space="preserve">5.2 Hardware Connection and Configuration</w:t>
      </w:r>
    </w:p>
    <w:p>
      <w:pPr>
        <w:pStyle w:val="FirstParagraph"/>
      </w:pPr>
      <w:r>
        <w:rPr>
          <w:bCs/>
          <w:b/>
        </w:rPr>
        <w:t xml:space="preserve">Remove power before wiring or changing selectors.</w:t>
      </w:r>
      <w:r>
        <w:t xml:space="preserve"> </w:t>
      </w:r>
      <w:r>
        <w:t xml:space="preserve">Each host needs its own</w:t>
      </w:r>
      <w:r>
        <w:t xml:space="preserve"> </w:t>
      </w:r>
      <w:r>
        <w:t xml:space="preserve">UE0085 module. Connect J1 as follows; these GPIO assignments match the supplied</w:t>
      </w:r>
      <w:r>
        <w:t xml:space="preserve"> </w:t>
      </w:r>
      <w:r>
        <w:t xml:space="preserve">example sketches.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UE0085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Pulsar ESP32-H2 transmitter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ESP32-P4 receiver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3.3 V to 5.0 V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3.3 V to 5.0 V 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TWAI TX, GPIO12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TWAI TX, GPIO20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TWAI RX, GPIO22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TWAI RX, GPIO21</w:t>
            </w:r>
          </w:p>
        </w:tc>
      </w:tr>
    </w:tbl>
    <w:p>
      <w:pPr>
        <w:pStyle w:val="BodyText"/>
      </w:pPr>
      <w:r>
        <w:t xml:space="preserve">The controller-facing labels belong to the</w:t>
      </w:r>
      <w:r>
        <w:t xml:space="preserve"> </w:t>
      </w:r>
      <w:r>
        <w:rPr>
          <w:bCs/>
          <w:b/>
        </w:rPr>
        <w:t xml:space="preserve">UE0085 board</w:t>
      </w:r>
      <w:r>
        <w:t xml:space="preserve">. The mounted</w:t>
      </w:r>
      <w:r>
        <w:t xml:space="preserve"> </w:t>
      </w:r>
      <w:r>
        <w:t xml:space="preserve">TCAN1051HVD (IC1) uses different pin names: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IC1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UE0085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TXD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CTX through R4 (22 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input from the controller’s CAN 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 regulated 5V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Transceiver bus-side supply; not the module’s VIN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RXD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CRX through R5 (22 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output to the controller’s CAN RX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3V3/5V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TXD/S input thresholds and RXD HIGH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CANL, 7 CANH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 bus terminal, with onboard protection and selectable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CAN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Unconnected on the revision 1 schematic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pull-down selects normal transceiver mode by default; no external S control</w:t>
            </w:r>
          </w:p>
        </w:tc>
      </w:tr>
    </w:tbl>
    <w:p>
      <w:pPr>
        <w:pStyle w:val="BodyText"/>
      </w:pPr>
      <w:r>
        <w:t xml:space="preserve">VIN is the</w:t>
      </w:r>
      <w:r>
        <w:t xml:space="preserve"> </w:t>
      </w:r>
      <w:r>
        <w:rPr>
          <w:bCs/>
          <w:b/>
        </w:rPr>
        <w:t xml:space="preserve">module input</w:t>
      </w:r>
      <w:r>
        <w:t xml:space="preserve">. The labeled 5V and 3V3 contacts are generated</w:t>
      </w:r>
      <w:r>
        <w:t xml:space="preserve"> </w:t>
      </w:r>
      <w:r>
        <w:t xml:space="preserve">output rails, not substitutes for VIN. Set each module’s VIO selector to</w:t>
      </w:r>
      <w:r>
        <w:t xml:space="preserve"> </w:t>
      </w:r>
      <w:r>
        <w:rPr>
          <w:bCs/>
          <w:b/>
        </w:rPr>
        <w:t xml:space="preserve">3V3</w:t>
      </w:r>
      <w:r>
        <w:t xml:space="preserve"> </w:t>
      </w:r>
      <w:r>
        <w:t xml:space="preserve">for these 3.3 V ESP32 GPIOs. Select exactly one VIO position; bridging</w:t>
      </w:r>
      <w:r>
        <w:t xml:space="preserve"> </w:t>
      </w:r>
      <w:r>
        <w:t xml:space="preserve">3V3 and 5V shorts the rails. Leave EN in its normal, onboard-enabled state.</w:t>
      </w:r>
      <w:r>
        <w:t xml:space="preserve"> </w:t>
      </w:r>
      <w:r>
        <w:t xml:space="preserve">EN controls the boost converter; it does not select IC1’s silent mode. For a</w:t>
      </w:r>
      <w:r>
        <w:t xml:space="preserve"> </w:t>
      </w:r>
      <w:r>
        <w:t xml:space="preserve">5 V host, select 5V only when its controller logic is 5 V compatible.</w:t>
      </w:r>
    </w:p>
    <w:p>
      <w:pPr>
        <w:pStyle w:val="BodyText"/>
      </w:pPr>
      <w:r>
        <w:t xml:space="preserve">Connect the two J2 terminals</w:t>
      </w:r>
      <w:r>
        <w:t xml:space="preserve"> </w:t>
      </w:r>
      <w:r>
        <w:rPr>
          <w:bCs/>
          <w:b/>
        </w:rPr>
        <w:t xml:space="preserve">CANH to CANH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CANL to CANL</w:t>
      </w:r>
      <w:r>
        <w:t xml:space="preserve"> </w:t>
      </w:r>
      <w:r>
        <w:t xml:space="preserve">with a short</w:t>
      </w:r>
      <w:r>
        <w:t xml:space="preserve"> </w:t>
      </w:r>
      <w:r>
        <w:t xml:space="preserve">twisted pair. Connect both module/host grounds as a common reference, even</w:t>
      </w:r>
      <w:r>
        <w:t xml:space="preserve"> </w:t>
      </w:r>
      <w:r>
        <w:t xml:space="preserve">when the modules have separate supplies. Do not connect CANH or CANL to GPIOs.</w:t>
      </w:r>
      <w:r>
        <w:t xml:space="preserve"> </w:t>
      </w:r>
      <w:r>
        <w:t xml:space="preserve">For this two-node bus, close the</w:t>
      </w:r>
      <w:r>
        <w:t xml:space="preserve"> </w:t>
      </w:r>
      <w:r>
        <w:rPr>
          <w:bCs/>
          <w:b/>
        </w:rPr>
        <w:t xml:space="preserve">120R Termination</w:t>
      </w:r>
      <w:r>
        <w:t xml:space="preserve"> </w:t>
      </w:r>
      <w:r>
        <w:t xml:space="preserve">selector on each module:</w:t>
      </w:r>
      <w:r>
        <w:t xml:space="preserve"> </w:t>
      </w:r>
      <w:r>
        <w:t xml:space="preserve">the modules occupy the two physical ends. Do not add external terminators when</w:t>
      </w:r>
      <w:r>
        <w:t xml:space="preserve"> </w:t>
      </w:r>
      <w:r>
        <w:t xml:space="preserve">both onboard networks are enabled. On a larger bus, terminate only its two</w:t>
      </w:r>
      <w:r>
        <w:t xml:space="preserve"> </w:t>
      </w:r>
      <w:r>
        <w:t xml:space="preserve">physical ends and keep branch stubs short.</w:t>
      </w:r>
    </w:p>
    <w:p>
      <w:pPr>
        <w:pStyle w:val="BodyText"/>
      </w:pPr>
      <w:r>
        <w:t xml:space="preserve">With all power removed, approximately</w:t>
      </w:r>
      <w:r>
        <w:t xml:space="preserve"> </w:t>
      </w:r>
      <w:r>
        <w:rPr>
          <w:bCs/>
          <w:b/>
        </w:rPr>
        <w:t xml:space="preserve">60 Ω</w:t>
      </w:r>
      <w:r>
        <w:t xml:space="preserve"> </w:t>
      </w:r>
      <w:r>
        <w:t xml:space="preserve">should measure between CANH</w:t>
      </w:r>
      <w:r>
        <w:t xml:space="preserve"> </w:t>
      </w:r>
      <w:r>
        <w:t xml:space="preserve">and CANL on the assembled two-node bus. Approximately 120 Ω suggests a</w:t>
      </w:r>
      <w:r>
        <w:t xml:space="preserve"> </w:t>
      </w:r>
      <w:r>
        <w:t xml:space="preserve">missing terminator; a much lower reading suggests extra termination or a</w:t>
      </w:r>
      <w:r>
        <w:t xml:space="preserve"> </w:t>
      </w:r>
      <w:r>
        <w:t xml:space="preserve">short. After applying power, check that both green power LEDs illuminate and</w:t>
      </w:r>
      <w:r>
        <w:t xml:space="preserve"> </w:t>
      </w:r>
      <w:r>
        <w:t xml:space="preserve">the 5V and 3V3 rails are near their nominal voltages. Remove power if a rail</w:t>
      </w:r>
      <w:r>
        <w:t xml:space="preserve"> </w:t>
      </w:r>
      <w:r>
        <w:t xml:space="preserve">is shorted, the device heats unexpectedly, or the VIO selector bridges both</w:t>
      </w:r>
      <w:r>
        <w:t xml:space="preserve"> </w:t>
      </w:r>
      <w:r>
        <w:t xml:space="preserve">rails.</w:t>
      </w:r>
    </w:p>
    <w:p>
      <w:pPr>
        <w:pStyle w:val="BodyText"/>
      </w:pPr>
      <w:r>
        <w:t xml:space="preserve">The photographs below show an</w:t>
      </w:r>
      <w:r>
        <w:t xml:space="preserve"> </w:t>
      </w:r>
      <w:r>
        <w:rPr>
          <w:bCs/>
          <w:b/>
        </w:rPr>
        <w:t xml:space="preserve">illustrative mixed-transceiver bench setup</w:t>
      </w:r>
      <w:r>
        <w:t xml:space="preserve">:</w:t>
      </w:r>
      <w:r>
        <w:t xml:space="preserve"> </w:t>
      </w:r>
      <w:r>
        <w:t xml:space="preserve">the black UE0085 is connected to the ESP32-H2, while a different blue CAN</w:t>
      </w:r>
      <w:r>
        <w:t xml:space="preserve"> </w:t>
      </w:r>
      <w:r>
        <w:t xml:space="preserve">transceiver is connected to the ESP32-P4. They show the physical arrangement,</w:t>
      </w:r>
      <w:r>
        <w:t xml:space="preserve"> </w:t>
      </w:r>
      <w:r>
        <w:t xml:space="preserve">not the exact two-UE0085 wiring specified above. If using the blue module,</w:t>
      </w:r>
      <w:r>
        <w:t xml:space="preserve"> </w:t>
      </w:r>
      <w:r>
        <w:t xml:space="preserve">follow its own pinout and supply requirements. In either setup, match CANH,</w:t>
      </w:r>
      <w:r>
        <w:t xml:space="preserve"> </w:t>
      </w:r>
      <w:r>
        <w:t xml:space="preserve">CANL, ground reference, bit rate, and the two physical end terminations.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Connection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Closer view of the two CAN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377440" cy="1783080"/>
                  <wp:effectExtent b="0" l="0" r="0" t="0"/>
                  <wp:docPr descr="ESP32-P4 with a blue CAN transceiver and ESP32-H2 with the black UE0085 module" title="" id="65" name="Picture"/>
                  <a:graphic>
                    <a:graphicData uri="http://schemas.openxmlformats.org/drawingml/2006/picture">
                      <pic:pic>
                        <pic:nvPicPr>
                          <pic:cNvPr descr="hardware/resources/img/conn1.JP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78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2377440" cy="1783080"/>
                  <wp:effectExtent b="0" l="0" r="0" t="0"/>
                  <wp:docPr descr="Closer view of the ESP32 boards, UE0085, and second CAN transceiver" title="" id="68" name="Picture"/>
                  <a:graphic>
                    <a:graphicData uri="http://schemas.openxmlformats.org/drawingml/2006/picture">
                      <pic:pic>
                        <pic:nvPicPr>
                          <pic:cNvPr descr="hardware/resources/img/conn2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78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70"/>
    <w:bookmarkStart w:id="74" w:name="arduino-library-and-controller-setup"/>
    <w:p>
      <w:pPr>
        <w:pStyle w:val="Heading3"/>
      </w:pPr>
      <w:r>
        <w:t xml:space="preserve">5.3 Arduino Library and Controller Setup</w:t>
      </w:r>
    </w:p>
    <w:p>
      <w:pPr>
        <w:numPr>
          <w:ilvl w:val="0"/>
          <w:numId w:val="1013"/>
        </w:numPr>
        <w:pStyle w:val="Compact"/>
      </w:pPr>
      <w:r>
        <w:t xml:space="preserve">Install a compatible ESP32 board package in Arduino IDE. Select the exact</w:t>
      </w:r>
      <w:r>
        <w:t xml:space="preserve"> </w:t>
      </w:r>
      <w:r>
        <w:t xml:space="preserve">ESP32-H2 or ESP32-P4 board and its serial port before each upload.</w:t>
      </w:r>
    </w:p>
    <w:p>
      <w:pPr>
        <w:numPr>
          <w:ilvl w:val="0"/>
          <w:numId w:val="1013"/>
        </w:numPr>
        <w:pStyle w:val="Compact"/>
      </w:pPr>
      <w:r>
        <w:t xml:space="preserve">Install</w:t>
      </w:r>
      <w:r>
        <w:t xml:space="preserve"> </w:t>
      </w:r>
      <w:r>
        <w:rPr>
          <w:rStyle w:val="VerbatimChar"/>
        </w:rPr>
        <w:t xml:space="preserve">DevLab_TCAN1051HVD</w:t>
      </w:r>
      <w:r>
        <w:t xml:space="preserve"> </w:t>
      </w:r>
      <w:r>
        <w:t xml:space="preserve">through Library Manager if listed. Otherwise</w:t>
      </w:r>
      <w:r>
        <w:t xml:space="preserve"> </w:t>
      </w:r>
      <w:r>
        <w:t xml:space="preserve">download its repository as a ZIP and use</w:t>
      </w:r>
      <w:r>
        <w:t xml:space="preserve"> </w:t>
      </w:r>
      <w:r>
        <w:rPr>
          <w:bCs/>
          <w:b/>
        </w:rPr>
        <w:t xml:space="preserve">Sketch &gt; Include Library &gt;</w:t>
      </w:r>
      <w:r>
        <w:rPr>
          <w:bCs/>
          <w:b/>
        </w:rPr>
        <w:t xml:space="preserve"> </w:t>
      </w:r>
      <w:r>
        <w:rPr>
          <w:bCs/>
          <w:b/>
        </w:rPr>
        <w:t xml:space="preserve">Add .ZIP Library</w:t>
      </w:r>
      <w:r>
        <w:t xml:space="preserve">. Restart Arduino IDE if the header does not appear.</w:t>
      </w:r>
    </w:p>
    <w:p>
      <w:pPr>
        <w:numPr>
          <w:ilvl w:val="0"/>
          <w:numId w:val="1013"/>
        </w:numPr>
        <w:pStyle w:val="Compact"/>
      </w:pPr>
      <w:r>
        <w:t xml:space="preserve">Open the two sketches in Section 5.4. The library also contains</w:t>
      </w:r>
      <w:r>
        <w:t xml:space="preserve"> </w:t>
      </w:r>
      <w:r>
        <w:rPr>
          <w:rStyle w:val="VerbatimChar"/>
        </w:rPr>
        <w:t xml:space="preserve">CAN_Transmitter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CAN_Receiver</w:t>
      </w:r>
      <w:r>
        <w:t xml:space="preserve"> </w:t>
      </w:r>
      <w:r>
        <w:t xml:space="preserve">examples; this repository has</w:t>
      </w:r>
      <w:r>
        <w:t xml:space="preserve"> </w:t>
      </w:r>
      <w:r>
        <w:rPr>
          <w:rStyle w:val="VerbatimChar"/>
        </w:rPr>
        <w:t xml:space="preserve">software/examples/basic_tx.ino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basic_rx.ino</w:t>
      </w:r>
      <w:r>
        <w:t xml:space="preserve">.</w:t>
      </w:r>
    </w:p>
    <w:p>
      <w:pPr>
        <w:pStyle w:val="CaptionedFigure"/>
      </w:pPr>
      <w:r>
        <w:drawing>
          <wp:inline>
            <wp:extent cx="1737359" cy="1808272"/>
            <wp:effectExtent b="0" l="0" r="0" t="0"/>
            <wp:docPr descr="Arduino Library Manager listing for DevLab_TCAN1051HVD; the displayed version may differ from the installed release" title="" id="72" name="Picture"/>
            <a:graphic>
              <a:graphicData uri="http://schemas.openxmlformats.org/drawingml/2006/picture">
                <pic:pic>
                  <pic:nvPicPr>
                    <pic:cNvPr descr="hardware/resources/img/library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59" cy="1808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Arduino Library Manager listing for DevLab_TCAN1051HVD; the displayed version may differ from the installed release</w:t>
      </w:r>
    </w:p>
    <w:p>
      <w:pPr>
        <w:pStyle w:val="BodyText"/>
      </w:pPr>
      <w:r>
        <w:t xml:space="preserve">Both sketches explicitly use</w:t>
      </w:r>
      <w:r>
        <w:t xml:space="preserve"> </w:t>
      </w:r>
      <w:r>
        <w:rPr>
          <w:bCs/>
          <w:b/>
        </w:rPr>
        <w:t xml:space="preserve">500 kbit/s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TWAI_MODE_NORMAL</w:t>
      </w:r>
      <w:r>
        <w:t xml:space="preserve">. Every</w:t>
      </w:r>
      <w:r>
        <w:t xml:space="preserve"> </w:t>
      </w:r>
      <w:r>
        <w:t xml:space="preserve">node must use the same nominal bit rate. Normal mode requires another active</w:t>
      </w:r>
      <w:r>
        <w:t xml:space="preserve"> </w:t>
      </w:r>
      <w:r>
        <w:t xml:space="preserve">node to acknowledge a transmitted frame. The example uses standard 11-bit</w:t>
      </w:r>
      <w:r>
        <w:t xml:space="preserve"> </w:t>
      </w:r>
      <w:r>
        <w:t xml:space="preserve">identifier</w:t>
      </w:r>
      <w:r>
        <w:t xml:space="preserve"> </w:t>
      </w:r>
      <w:r>
        <w:rPr>
          <w:rStyle w:val="VerbatimChar"/>
        </w:rPr>
        <w:t xml:space="preserve">0x100</w:t>
      </w:r>
      <w:r>
        <w:t xml:space="preserve"> </w:t>
      </w:r>
      <w:r>
        <w:t xml:space="preserve">and one data byte. The TCAN1051HVD supports the CAN FD</w:t>
      </w:r>
      <w:r>
        <w:t xml:space="preserve"> </w:t>
      </w:r>
      <w:r>
        <w:t xml:space="preserve">physical layer up to 2 Mbps, but this ESP32-H2/P4 TWAI example uses</w:t>
      </w:r>
      <w:r>
        <w:t xml:space="preserve"> </w:t>
      </w:r>
      <w:r>
        <w:rPr>
          <w:bCs/>
          <w:b/>
        </w:rPr>
        <w:t xml:space="preserve">Classic</w:t>
      </w:r>
      <w:r>
        <w:rPr>
          <w:bCs/>
          <w:b/>
        </w:rPr>
        <w:t xml:space="preserve"> </w:t>
      </w:r>
      <w:r>
        <w:rPr>
          <w:bCs/>
          <w:b/>
        </w:rPr>
        <w:t xml:space="preserve">CAN frames</w:t>
      </w:r>
      <w:r>
        <w:t xml:space="preserve">, not CAN FD.</w:t>
      </w:r>
      <w:r>
        <w:t xml:space="preserve"> </w:t>
      </w:r>
      <w:r>
        <w:rPr>
          <w:rStyle w:val="VerbatimChar"/>
        </w:rPr>
        <w:t xml:space="preserve">TWAI_MODE_NORMAL</w:t>
      </w:r>
      <w:r>
        <w:t xml:space="preserve"> </w:t>
      </w:r>
      <w:r>
        <w:t xml:space="preserve">selects the ESP32 controller</w:t>
      </w:r>
      <w:r>
        <w:t xml:space="preserve"> </w:t>
      </w:r>
      <w:r>
        <w:t xml:space="preserve">mode; it does not drive IC1’s unconnected S pin.</w:t>
      </w:r>
    </w:p>
    <w:bookmarkEnd w:id="74"/>
    <w:bookmarkStart w:id="75" w:name="can-communication-example"/>
    <w:p>
      <w:pPr>
        <w:pStyle w:val="Heading3"/>
      </w:pPr>
      <w:r>
        <w:t xml:space="preserve">5.4 CAN Communication Example</w:t>
      </w:r>
    </w:p>
    <w:p>
      <w:pPr>
        <w:pStyle w:val="FirstParagraph"/>
      </w:pPr>
      <w:r>
        <w:t xml:space="preserve">Upload this transmitter sketch to the Pulsar ESP32-H2. It queues a frame</w:t>
      </w:r>
      <w:r>
        <w:t xml:space="preserve"> </w:t>
      </w:r>
      <w:r>
        <w:t xml:space="preserve">containing an incrementing byte approximately once per second.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&lt;DevLab_TCAN1051HVD.h&gt;</w:t>
      </w:r>
      <w:r>
        <w:br/>
      </w:r>
      <w:r>
        <w:br/>
      </w:r>
      <w:r>
        <w:rPr>
          <w:rStyle w:val="NormalTok"/>
        </w:rPr>
        <w:t xml:space="preserve">DevLab_TCAN1051HVD 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GPIO_NUM_12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GPIO_NUM_22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TWAI_TIMING_CONFIG_500KBITS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TWAI_MODE_NORMAL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 initialization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"Transmitter ready"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"Frame queued, counter: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 transmit queue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Upload this receiver sketch to the ESP32-P4. It prints the identifier and</w:t>
      </w:r>
      <w:r>
        <w:t xml:space="preserve"> </w:t>
      </w:r>
      <w:r>
        <w:t xml:space="preserve">counter received from the bus.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&lt;DevLab_TCAN1051HVD.h&gt;</w:t>
      </w:r>
      <w:r>
        <w:br/>
      </w:r>
      <w:r>
        <w:br/>
      </w:r>
      <w:r>
        <w:rPr>
          <w:rStyle w:val="NormalTok"/>
        </w:rPr>
        <w:t xml:space="preserve">DevLab_TCAN1051HVD 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GPIO_NUM_20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GPIO_NUM_21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TWAI_TIMING_CONFIG_500KBITS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TWAI_MODE_NORMAL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 initialization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"Receiver ready"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TCAN1051_Frame frame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rtr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0x"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Counter: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library’s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 </w:t>
      </w:r>
      <w:r>
        <w:t xml:space="preserve">return value means the ESP32 TWAI driver accepted the</w:t>
      </w:r>
      <w:r>
        <w:t xml:space="preserve"> </w:t>
      </w:r>
      <w:r>
        <w:t xml:space="preserve">frame into its transmit queue. By itself,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prove another node</w:t>
      </w:r>
      <w:r>
        <w:t xml:space="preserve"> </w:t>
      </w:r>
      <w:r>
        <w:t xml:space="preserve">acknowledged or received the frame. The receiver output is the end-to-end</w:t>
      </w:r>
      <w:r>
        <w:t xml:space="preserve"> </w:t>
      </w:r>
      <w:r>
        <w:t xml:space="preserve">communication check.</w:t>
      </w:r>
    </w:p>
    <w:bookmarkEnd w:id="75"/>
    <w:bookmarkStart w:id="76" w:name="upload-and-communication-verification"/>
    <w:p>
      <w:pPr>
        <w:pStyle w:val="Heading3"/>
      </w:pPr>
      <w:r>
        <w:t xml:space="preserve">5.5 Upload and Communication Verification</w:t>
      </w:r>
    </w:p>
    <w:p>
      <w:pPr>
        <w:numPr>
          <w:ilvl w:val="0"/>
          <w:numId w:val="1014"/>
        </w:numPr>
        <w:pStyle w:val="Compact"/>
      </w:pPr>
      <w:r>
        <w:t xml:space="preserve">With power off, recheck VIN, GND, CTX/CRX, CANH/CANL, both VIO selectors,</w:t>
      </w:r>
      <w:r>
        <w:t xml:space="preserve"> </w:t>
      </w:r>
      <w:r>
        <w:t xml:space="preserve">and the two end terminators. Confirm about 60 Ω across CANH and CANL.</w:t>
      </w:r>
    </w:p>
    <w:p>
      <w:pPr>
        <w:numPr>
          <w:ilvl w:val="0"/>
          <w:numId w:val="1014"/>
        </w:numPr>
        <w:pStyle w:val="Compact"/>
      </w:pPr>
      <w:r>
        <w:t xml:space="preserve">Power both boards and modules. Confirm both power LEDs illuminate.</w:t>
      </w:r>
    </w:p>
    <w:p>
      <w:pPr>
        <w:numPr>
          <w:ilvl w:val="0"/>
          <w:numId w:val="1014"/>
        </w:numPr>
        <w:pStyle w:val="Compact"/>
      </w:pPr>
      <w:r>
        <w:t xml:space="preserve">Select the ESP32-P4 board and port, upload the receiver, and open its</w:t>
      </w:r>
      <w:r>
        <w:t xml:space="preserve"> </w:t>
      </w:r>
      <w:r>
        <w:t xml:space="preserve">serial monitor at</w:t>
      </w:r>
      <w:r>
        <w:t xml:space="preserve"> </w:t>
      </w:r>
      <w:r>
        <w:rPr>
          <w:bCs/>
          <w:b/>
        </w:rPr>
        <w:t xml:space="preserve">115200 baud</w:t>
      </w:r>
      <w:r>
        <w:t xml:space="preserve">. Wait for</w:t>
      </w:r>
      <w:r>
        <w:t xml:space="preserve"> </w:t>
      </w:r>
      <w:r>
        <w:rPr>
          <w:rStyle w:val="VerbatimChar"/>
        </w:rPr>
        <w:t xml:space="preserve">Receiver ready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Select the Pulsar ESP32-H2 board and port, upload the transmitter, and</w:t>
      </w:r>
      <w:r>
        <w:t xml:space="preserve"> </w:t>
      </w:r>
      <w:r>
        <w:t xml:space="preserve">open its serial monitor at</w:t>
      </w:r>
      <w:r>
        <w:t xml:space="preserve"> </w:t>
      </w:r>
      <w:r>
        <w:rPr>
          <w:bCs/>
          <w:b/>
        </w:rPr>
        <w:t xml:space="preserve">115200 baud</w:t>
      </w:r>
      <w:r>
        <w:t xml:space="preserve">. Use separate IDE windows or</w:t>
      </w:r>
      <w:r>
        <w:t xml:space="preserve"> </w:t>
      </w:r>
      <w:r>
        <w:t xml:space="preserve">serial terminals to watch both ports.</w:t>
      </w:r>
    </w:p>
    <w:p>
      <w:pPr>
        <w:numPr>
          <w:ilvl w:val="0"/>
          <w:numId w:val="1014"/>
        </w:numPr>
        <w:pStyle w:val="Compact"/>
      </w:pPr>
      <w:r>
        <w:t xml:space="preserve">Confirm that the receiver repeatedly shows</w:t>
      </w:r>
      <w:r>
        <w:t xml:space="preserve"> </w:t>
      </w:r>
      <w:r>
        <w:rPr>
          <w:rStyle w:val="VerbatimChar"/>
        </w:rPr>
        <w:t xml:space="preserve">ID: 0x100</w:t>
      </w:r>
      <w:r>
        <w:t xml:space="preserve"> </w:t>
      </w:r>
      <w:r>
        <w:t xml:space="preserve">and a counter</w:t>
      </w:r>
      <w:r>
        <w:t xml:space="preserve"> </w:t>
      </w:r>
      <w:r>
        <w:t xml:space="preserve">advancing from 0, wrapping after 255. The transmitter should report</w:t>
      </w:r>
      <w:r>
        <w:t xml:space="preserve"> </w:t>
      </w:r>
      <w:r>
        <w:t xml:space="preserve">queued frames at about one-second intervals.</w:t>
      </w:r>
    </w:p>
    <w:p>
      <w:pPr>
        <w:pStyle w:val="FirstParagraph"/>
      </w:pPr>
      <w:r>
        <w:t xml:space="preserve">Example receiver output (the library may also print an initialization line):</w:t>
      </w:r>
    </w:p>
    <w:p>
      <w:pPr>
        <w:pStyle w:val="SourceCode"/>
      </w:pPr>
      <w:r>
        <w:rPr>
          <w:rStyle w:val="VerbatimChar"/>
        </w:rPr>
        <w:t xml:space="preserve">Receiver ready</w:t>
      </w:r>
      <w:r>
        <w:br/>
      </w:r>
      <w:r>
        <w:rPr>
          <w:rStyle w:val="VerbatimChar"/>
        </w:rPr>
        <w:t xml:space="preserve">ID: 0x100  Counter: 0</w:t>
      </w:r>
      <w:r>
        <w:br/>
      </w:r>
      <w:r>
        <w:rPr>
          <w:rStyle w:val="VerbatimChar"/>
        </w:rPr>
        <w:t xml:space="preserve">ID: 0x100  Counter: 1</w:t>
      </w:r>
      <w:r>
        <w:br/>
      </w:r>
      <w:r>
        <w:rPr>
          <w:rStyle w:val="VerbatimChar"/>
        </w:rPr>
        <w:t xml:space="preserve">ID: 0x100  Counter: 2</w:t>
      </w:r>
    </w:p>
    <w:p>
      <w:pPr>
        <w:pStyle w:val="FirstParagraph"/>
      </w:pPr>
      <w:r>
        <w:t xml:space="preserve">If only the transmitter reports queued frames, communication has not been</w:t>
      </w:r>
      <w:r>
        <w:t xml:space="preserve"> </w:t>
      </w:r>
      <w:r>
        <w:t xml:space="preserve">verified. Check the receiver and bus using Section 5.6.</w:t>
      </w:r>
    </w:p>
    <w:bookmarkEnd w:id="76"/>
    <w:bookmarkStart w:id="77" w:name="troubleshooting"/>
    <w:p>
      <w:pPr>
        <w:pStyle w:val="Heading3"/>
      </w:pPr>
      <w:r>
        <w:t xml:space="preserve">5.6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power LED or incorrect rail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 3.3 V to 5.0 V, GND continuity, supply capacity, EN not held LOW, and no rail short.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header missing or compilation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DevLab_TCAN1051HVD</w:t>
            </w:r>
            <w:r>
              <w:t xml:space="preserve">, select a compatible ESP32 board package, and confirm</w:t>
            </w:r>
            <w:r>
              <w:t xml:space="preserve"> </w:t>
            </w:r>
            <w:r>
              <w:rPr>
                <w:rStyle w:val="VerbatimChar"/>
              </w:rPr>
              <w:t xml:space="preserve">driver/twai.h</w:t>
            </w:r>
            <w:r>
              <w:t xml:space="preserve"> </w:t>
            </w:r>
            <w:r>
              <w:t xml:space="preserve">is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 initialization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selection, GPIO availability, TWAI support, and whether another sketch or driver has claimed TWAI.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Transmitter queues frames but receiver prints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running, CTX/TX and CRX/RX assignments, CANH/CANL polarity, common ground, 500 kbit/s at both nodes, and 3V3 VIO.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errors or repeated retransmission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active node in normal mode, one 120 Ω terminator at each end (about 60 Ω with power off), and matching bit rates.</w:t>
            </w:r>
            <w:r>
              <w:t xml:space="preserve"> </w:t>
            </w:r>
            <w:r>
              <w:rPr>
                <w:rStyle w:val="VerbatimChar"/>
              </w:rPr>
              <w:t xml:space="preserve">send()</w:t>
            </w:r>
            <w:r>
              <w:t xml:space="preserve"> </w:t>
            </w:r>
            <w:r>
              <w:t xml:space="preserve">success alone is not an ACK indication.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Intermittent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Twisted pair, short stubs, sound terminals, ground reference, and bus length appropriate to the bit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CTX stays LOW and the node stops transmitting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TX GPIO configuration. IC1’s TXD dominant timeout releases its bus driver; returning CTX HIGH clears that condition. Also inspect bus shorts and VIO selection.</w:t>
            </w:r>
          </w:p>
        </w:tc>
      </w:tr>
    </w:tbl>
    <w:p>
      <w:pPr>
        <w:pStyle w:val="BodyText"/>
      </w:pPr>
      <w:r>
        <w:t xml:space="preserve">For persistent faults, the library’s</w:t>
      </w:r>
      <w:r>
        <w:t xml:space="preserve"> </w:t>
      </w:r>
      <w:r>
        <w:rPr>
          <w:rStyle w:val="VerbatimChar"/>
        </w:rPr>
        <w:t xml:space="preserve">getStatus()</w:t>
      </w:r>
      <w:r>
        <w:t xml:space="preserve"> </w:t>
      </w:r>
      <w:r>
        <w:t xml:space="preserve">API can report TWAI state</w:t>
      </w:r>
      <w:r>
        <w:t xml:space="preserve"> </w:t>
      </w:r>
      <w:r>
        <w:t xml:space="preserve">and bus-error counters. Correct wiring and termination before attempting</w:t>
      </w:r>
      <w:r>
        <w:t xml:space="preserve"> </w:t>
      </w:r>
      <w:r>
        <w:t xml:space="preserve">bus-off recovery.</w:t>
      </w:r>
    </w:p>
    <w:bookmarkEnd w:id="77"/>
    <w:bookmarkEnd w:id="78"/>
    <w:bookmarkStart w:id="88" w:name="mechanical-information"/>
    <w:p>
      <w:pPr>
        <w:pStyle w:val="Heading2"/>
      </w:pPr>
      <w:r>
        <w:t xml:space="preserve">6 Mechanical Information</w:t>
      </w:r>
    </w:p>
    <w:p>
      <w:pPr>
        <w:pStyle w:val="FirstParagraph"/>
      </w:pPr>
      <w:r>
        <w:t xml:space="preserve">The nominal board outline is</w:t>
      </w:r>
      <w:r>
        <w:t xml:space="preserve"> </w:t>
      </w:r>
      <w:r>
        <w:rPr>
          <w:bCs/>
          <w:b/>
        </w:rPr>
        <w:t xml:space="preserve">29.83 mm × 25.40 mm</w:t>
      </w:r>
      <w:r>
        <w:t xml:space="preserve">. The drawing below also</w:t>
      </w:r>
      <w:r>
        <w:t xml:space="preserve"> </w:t>
      </w:r>
      <w:r>
        <w:t xml:space="preserve">identifies the 3 mm mounting holes and principal spacing dimensions. All values</w:t>
      </w:r>
      <w:r>
        <w:t xml:space="preserve"> </w:t>
      </w:r>
      <w:r>
        <w:t xml:space="preserve">are in millimeters.</w:t>
      </w:r>
    </w:p>
    <w:p>
      <w:pPr>
        <w:pStyle w:val="BodyText"/>
      </w:pPr>
      <w:r>
        <w:drawing>
          <wp:inline>
            <wp:extent cx="5303520" cy="4867182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hardware/resources/unit_dimensions_v_1_0_ue0085_TCAN1051HV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86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 the released mechanical drawing or a physical sample when designing mating</w:t>
      </w:r>
      <w:r>
        <w:t xml:space="preserve"> </w:t>
      </w:r>
      <w:r>
        <w:t xml:space="preserve">enclosures or production fixtures; the rendered image is not a 1:1 fabrication</w:t>
      </w:r>
      <w:r>
        <w:t xml:space="preserve"> </w:t>
      </w:r>
      <w:r>
        <w:t xml:space="preserve">template.</w:t>
      </w:r>
    </w:p>
    <w:bookmarkStart w:id="87" w:name="board-views-1"/>
    <w:p>
      <w:pPr>
        <w:pStyle w:val="Heading3"/>
      </w:pPr>
      <w:r>
        <w:t xml:space="preserve">6.1 Board Views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743200" cy="154305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hardware/resources/unit_top_v_1_0_ue0085_TCAN1051HVD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2743200" cy="154305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hardware/resources/unit_btm_v_1_0_ue0085_TCAN1051HVD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87"/>
    <w:bookmarkEnd w:id="88"/>
    <w:bookmarkStart w:id="90" w:name="company-information"/>
    <w:p>
      <w:pPr>
        <w:pStyle w:val="Heading2"/>
      </w:pPr>
      <w:r>
        <w:t xml:space="preserve">7 Company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website</w:t>
            </w:r>
          </w:p>
        </w:tc>
        <w:tc>
          <w:tcPr/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https://uelectronics.com/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Salvador 19, Cuauhtémoc, 06000 Mexico City, CDMX</w:t>
            </w:r>
          </w:p>
        </w:tc>
      </w:tr>
    </w:tbl>
    <w:bookmarkEnd w:id="90"/>
    <w:bookmarkStart w:id="93" w:name="reference-documentation"/>
    <w:p>
      <w:pPr>
        <w:pStyle w:val="Heading2"/>
      </w:pPr>
      <w:r>
        <w:t xml:space="preserve">8 Reference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repository</w:t>
            </w:r>
          </w:p>
        </w:tc>
        <w:tc>
          <w:tcPr/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UNIT-Electronics-MX/unit_devlab_tcan1051hvd_can_transceiver_module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library</w:t>
            </w:r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UNIT-Electronics-MX/unit_devlab_tcan1051hvd_library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Wiki</w:t>
            </w:r>
          </w:p>
        </w:tc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UNIT Electronics Wiki — UE0085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TCAN1051HV datasheet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Instruments SLLSES8E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11898-2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 to ISO 11898-2:2016 for the high-speed CAN physical layer</w:t>
            </w:r>
          </w:p>
        </w:tc>
      </w:tr>
    </w:tbl>
    <w:p>
      <w:pPr>
        <w:pStyle w:val="BodyText"/>
      </w:pPr>
      <w:r>
        <w:t xml:space="preserve">The released schematic, manufacturer datasheets,</w:t>
      </w:r>
      <w:r>
        <w:t xml:space="preserve"> </w:t>
      </w:r>
      <w:r>
        <w:t xml:space="preserve">and hardware resources are available in the product</w:t>
      </w:r>
      <w:r>
        <w:t xml:space="preserve"> </w:t>
      </w:r>
      <w:r>
        <w:t xml:space="preserve">repository under</w:t>
      </w:r>
      <w:r>
        <w:t xml:space="preserve"> </w:t>
      </w:r>
      <w:r>
        <w:rPr>
          <w:rStyle w:val="VerbatimChar"/>
        </w:rPr>
        <w:t xml:space="preserve">hardware/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hardware/resources/datasheet/</w:t>
      </w:r>
      <w:r>
        <w:t xml:space="preserve">.</w:t>
      </w:r>
    </w:p>
    <w:p>
      <w:pPr>
        <w:pStyle w:val="BodyText"/>
      </w:pPr>
      <w:r>
        <w:t xml:space="preserve">The UNIT Electronics Wiki provides additional</w:t>
      </w:r>
      <w:r>
        <w:t xml:space="preserve"> </w:t>
      </w:r>
      <w:r>
        <w:t xml:space="preserve">product information and integration references.</w:t>
      </w:r>
    </w:p>
    <w:bookmarkEnd w:id="93"/>
    <w:bookmarkStart w:id="97" w:name="appendix"/>
    <w:p>
      <w:pPr>
        <w:pStyle w:val="Heading2"/>
      </w:pPr>
      <w:r>
        <w:t xml:space="preserve">9 Appendix</w:t>
      </w:r>
    </w:p>
    <w:bookmarkStart w:id="95" w:name="schematic"/>
    <w:p>
      <w:pPr>
        <w:pStyle w:val="Heading3"/>
      </w:pPr>
      <w:r>
        <w:t xml:space="preserve">9.1 Schematic</w:t>
      </w:r>
    </w:p>
    <w:p>
      <w:pPr>
        <w:pStyle w:val="FirstParagraph"/>
      </w:pPr>
      <w:r>
        <w:t xml:space="preserve">The complete revision 1 schematic is distributed with this product reference:</w:t>
      </w:r>
    </w:p>
    <w:p>
      <w:pPr>
        <w:pStyle w:val="BodyText"/>
      </w:pPr>
      <w:hyperlink r:id="rId94">
        <w:r>
          <w:rPr>
            <w:rStyle w:val="Hyperlink"/>
          </w:rPr>
          <w:t xml:space="preserve">Open the UE0085 TCAN1051HVD module schematic</w:t>
        </w:r>
      </w:hyperlink>
    </w:p>
    <w:bookmarkEnd w:id="95"/>
    <w:bookmarkStart w:id="96" w:name="design-notes"/>
    <w:p>
      <w:pPr>
        <w:pStyle w:val="Heading3"/>
      </w:pPr>
      <w:r>
        <w:t xml:space="preserve">9.2 Design Notes</w:t>
      </w:r>
    </w:p>
    <w:p>
      <w:pPr>
        <w:numPr>
          <w:ilvl w:val="0"/>
          <w:numId w:val="1015"/>
        </w:numPr>
        <w:pStyle w:val="Compact"/>
      </w:pPr>
      <w:r>
        <w:t xml:space="preserve">R1 provides the switchable 120 Ω termination.</w:t>
      </w:r>
    </w:p>
    <w:p>
      <w:pPr>
        <w:numPr>
          <w:ilvl w:val="0"/>
          <w:numId w:val="1015"/>
        </w:numPr>
        <w:pStyle w:val="Compact"/>
      </w:pPr>
      <w:r>
        <w:t xml:space="preserve">R2 and R3 form the 2 × 60 Ω split termination.</w:t>
      </w:r>
    </w:p>
    <w:p>
      <w:pPr>
        <w:numPr>
          <w:ilvl w:val="0"/>
          <w:numId w:val="1015"/>
        </w:numPr>
        <w:pStyle w:val="Compact"/>
      </w:pPr>
      <w:r>
        <w:t xml:space="preserve">C5 (4.7 nF) AC-couples the split-termination midpoint to ground.</w:t>
      </w:r>
    </w:p>
    <w:p>
      <w:pPr>
        <w:numPr>
          <w:ilvl w:val="0"/>
          <w:numId w:val="1015"/>
        </w:numPr>
        <w:pStyle w:val="Compact"/>
      </w:pPr>
      <w:r>
        <w:t xml:space="preserve">R4 and R5 (22 Ω) are in series with CTX and CRX.</w:t>
      </w:r>
    </w:p>
    <w:p>
      <w:pPr>
        <w:numPr>
          <w:ilvl w:val="0"/>
          <w:numId w:val="1015"/>
        </w:numPr>
        <w:pStyle w:val="Compact"/>
      </w:pPr>
      <w:r>
        <w:t xml:space="preserve">D1 protects CANH and CANL.</w:t>
      </w:r>
    </w:p>
    <w:p>
      <w:pPr>
        <w:numPr>
          <w:ilvl w:val="0"/>
          <w:numId w:val="1015"/>
        </w:numPr>
        <w:pStyle w:val="Compact"/>
      </w:pPr>
      <w:r>
        <w:t xml:space="preserve">IC1 pin S is unconnected in the revision 1 schematic. The TCAN1051HVD’s</w:t>
      </w:r>
      <w:r>
        <w:t xml:space="preserve"> </w:t>
      </w:r>
      <w:r>
        <w:t xml:space="preserve">internal pull-down selects normal mode by default; the module does not</w:t>
      </w:r>
      <w:r>
        <w:t xml:space="preserve"> </w:t>
      </w:r>
      <w:r>
        <w:t xml:space="preserve">expose S as a user control. For noisy or transient-prone systems, review</w:t>
      </w:r>
      <w:r>
        <w:t xml:space="preserve"> </w:t>
      </w:r>
      <w:r>
        <w:t xml:space="preserve">this reliance on the IC’s internal bias during hardware qualification.</w:t>
      </w:r>
    </w:p>
    <w:bookmarkEnd w:id="96"/>
    <w:bookmarkEnd w:id="97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1" Target="media/rId71.png" /><Relationship Type="http://schemas.openxmlformats.org/officeDocument/2006/relationships/image" Id="rId84" Target="media/rId84.png" /><Relationship Type="http://schemas.openxmlformats.org/officeDocument/2006/relationships/image" Id="rId79" Target="media/rId79.png" /><Relationship Type="http://schemas.openxmlformats.org/officeDocument/2006/relationships/image" Id="rId51" Target="media/rId51.png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hyperlink" Id="rId91" Target="https://github.com/UNIT-Electronics-MX/unit_devlab_tcan1051hvd_can_transceiver_module" TargetMode="External" /><Relationship Type="http://schemas.openxmlformats.org/officeDocument/2006/relationships/hyperlink" Id="rId62" Target="https://github.com/UNIT-Electronics-MX/unit_devlab_tcan1051hvd_library" TargetMode="External" /><Relationship Type="http://schemas.openxmlformats.org/officeDocument/2006/relationships/hyperlink" Id="rId89" Target="https://uelectronics.com/" TargetMode="External" /><Relationship Type="http://schemas.openxmlformats.org/officeDocument/2006/relationships/hyperlink" Id="rId94" Target="https://unit-electronics-mx.github.io/unit_devlab_tcan1051hvd_can_transceiver_module/hardware/unit_schematic_v_1_0_ue0085_TCAN1051HVD.pdf" TargetMode="External" /><Relationship Type="http://schemas.openxmlformats.org/officeDocument/2006/relationships/hyperlink" Id="rId92" Target="https://wiki.uelectronics.com/wiki/unit_devlab_tcan1051hvd_can_transceiver_modu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github.com/UNIT-Electronics-MX/unit_devlab_tcan1051hvd_can_transceiver_module" TargetMode="External" /><Relationship Type="http://schemas.openxmlformats.org/officeDocument/2006/relationships/hyperlink" Id="rId62" Target="https://github.com/UNIT-Electronics-MX/unit_devlab_tcan1051hvd_library" TargetMode="External" /><Relationship Type="http://schemas.openxmlformats.org/officeDocument/2006/relationships/hyperlink" Id="rId89" Target="https://uelectronics.com/" TargetMode="External" /><Relationship Type="http://schemas.openxmlformats.org/officeDocument/2006/relationships/hyperlink" Id="rId94" Target="https://unit-electronics-mx.github.io/unit_devlab_tcan1051hvd_can_transceiver_module/hardware/unit_schematic_v_1_0_ue0085_TCAN1051HVD.pdf" TargetMode="External" /><Relationship Type="http://schemas.openxmlformats.org/officeDocument/2006/relationships/hyperlink" Id="rId92" Target="https://wiki.uelectronics.com/wiki/unit_devlab_tcan1051hvd_can_transceiver_modu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TCAN1051HVD CAN Transceiver Module</dc:title>
  <dc:creator>UNIT Electronics</dc:creator>
  <dc:language>en-US</dc:language>
  <cp:keywords/>
  <dcterms:created xsi:type="dcterms:W3CDTF">2026-10-16T16:58:01Z</dcterms:created>
  <dcterms:modified xsi:type="dcterms:W3CDTF">2026-10-16T16:58:01Z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s">
    <vt:lpwstr/>
  </property>
  <property fmtid="{D5CDD505-2E9C-101B-9397-08002B2CF9AE}" pid="3" name="date">
    <vt:lpwstr>2026-10-16</vt:lpwstr>
  </property>
  <property fmtid="{D5CDD505-2E9C-101B-9397-08002B2CF9AE}" pid="4" name="part-number">
    <vt:lpwstr>UE0085</vt:lpwstr>
  </property>
  <property fmtid="{D5CDD505-2E9C-101B-9397-08002B2CF9AE}" pid="5" name="subtitle">
    <vt:lpwstr>Product Reference Manual — V1.0.0 — Mfr. Part #: UE0085</vt:lpwstr>
  </property>
  <property fmtid="{D5CDD505-2E9C-101B-9397-08002B2CF9AE}" pid="6" name="toc-title">
    <vt:lpwstr>Contents</vt:lpwstr>
  </property>
  <property fmtid="{D5CDD505-2E9C-101B-9397-08002B2CF9AE}" pid="7" name="version">
    <vt:lpwstr>1.0.0</vt:lpwstr>
  </property>
</Properties>
</file>