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70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0"/>
    <w:bookmarkStart w:id="74" w:name="appendix"/>
    <w:p>
      <w:pPr>
        <w:pStyle w:val="Heading2"/>
      </w:pPr>
      <w:r>
        <w:t xml:space="preserve">9 Appendix</w:t>
      </w:r>
    </w:p>
    <w:bookmarkStart w:id="72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1">
        <w:r>
          <w:rPr>
            <w:rStyle w:val="Hyperlink"/>
          </w:rPr>
          <w:t xml:space="preserve">Open the UE0085 TCAN1051HVD module schematic</w:t>
        </w:r>
      </w:hyperlink>
    </w:p>
    <w:bookmarkEnd w:id="72"/>
    <w:bookmarkStart w:id="73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3"/>
    <w:bookmarkEnd w:id="74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2026-10-15T18:16:50Z</dcterms:created>
  <dcterms:modified xsi:type="dcterms:W3CDTF">2026-10-15T18:16:50Z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