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113.png" ContentType="image/png"/>
  <Override PartName="/word/media/rId33.png" ContentType="image/png"/>
  <Override PartName="/word/media/rId21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UNIT</w:t>
      </w:r>
      <w:r>
        <w:t xml:space="preserve"> </w:t>
      </w:r>
      <w:r>
        <w:t xml:space="preserve">ATOM</w:t>
      </w:r>
      <w:r>
        <w:t xml:space="preserve"> </w:t>
      </w:r>
      <w:r>
        <w:t xml:space="preserve">TEMT6000</w:t>
      </w:r>
    </w:p>
    <w:p>
      <w:pPr>
        <w:pStyle w:val="Subtitle"/>
      </w:pPr>
      <w:r>
        <w:t xml:space="preserve">I2C-Compatible</w:t>
      </w:r>
      <w:r>
        <w:t xml:space="preserve"> </w:t>
      </w:r>
      <w:r>
        <w:t xml:space="preserve">Ambient</w:t>
      </w:r>
      <w:r>
        <w:t xml:space="preserve"> </w:t>
      </w:r>
      <w:r>
        <w:t xml:space="preserve">Light</w:t>
      </w:r>
      <w:r>
        <w:t xml:space="preserve"> </w:t>
      </w:r>
      <w:r>
        <w:t xml:space="preserve">Sensor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Revision</w:t>
      </w:r>
      <w:r>
        <w:t xml:space="preserve"> </w:t>
      </w:r>
      <w:r>
        <w:t xml:space="preserve">V0.3.1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2026-08-31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DevLab Format Compatibility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Accessories {.section-page}</w:t>
      </w:r>
    </w:p>
    <w:p>
      <w:pPr>
        <w:numPr>
          <w:ilvl w:val="1"/>
          <w:numId w:val="1003"/>
        </w:numPr>
        <w:pStyle w:val="Compact"/>
      </w:pPr>
      <w:r>
        <w:t xml:space="preserve">1.2 Board Identification</w:t>
      </w:r>
    </w:p>
    <w:p>
      <w:pPr>
        <w:numPr>
          <w:ilvl w:val="1"/>
          <w:numId w:val="1003"/>
        </w:numPr>
        <w:pStyle w:val="Compact"/>
      </w:pPr>
      <w:r>
        <w:t xml:space="preserve">1.3 Identified Assemblies</w:t>
      </w:r>
    </w:p>
    <w:p>
      <w:pPr>
        <w:numPr>
          <w:ilvl w:val="1"/>
          <w:numId w:val="1003"/>
        </w:numPr>
        <w:pStyle w:val="Compact"/>
      </w:pPr>
      <w:r>
        <w:t xml:space="preserve">1.4 Board Views {.section-page}</w:t>
      </w:r>
    </w:p>
    <w:p>
      <w:pPr>
        <w:numPr>
          <w:ilvl w:val="1"/>
          <w:numId w:val="1003"/>
        </w:numPr>
        <w:pStyle w:val="Compact"/>
      </w:pPr>
      <w:r>
        <w:t xml:space="preserve">1.5 Handling {.section-page}</w:t>
      </w:r>
    </w:p>
    <w:p>
      <w:pPr>
        <w:numPr>
          <w:ilvl w:val="0"/>
          <w:numId w:val="1001"/>
        </w:numPr>
        <w:pStyle w:val="Compact"/>
      </w:pPr>
      <w:r>
        <w:t xml:space="preserve">2 Ratings</w:t>
      </w:r>
    </w:p>
    <w:p>
      <w:pPr>
        <w:numPr>
          <w:ilvl w:val="1"/>
          <w:numId w:val="1004"/>
        </w:numPr>
        <w:pStyle w:val="Compact"/>
      </w:pPr>
      <w:r>
        <w:t xml:space="preserve">2.1 Current Module Operating Conditions {.section-page}</w:t>
      </w:r>
    </w:p>
    <w:p>
      <w:pPr>
        <w:numPr>
          <w:ilvl w:val="1"/>
          <w:numId w:val="1004"/>
        </w:numPr>
        <w:pStyle w:val="Compact"/>
      </w:pPr>
      <w:r>
        <w:t xml:space="preserve">2.2 Interface Controller Characteristics</w:t>
      </w:r>
    </w:p>
    <w:p>
      <w:pPr>
        <w:numPr>
          <w:ilvl w:val="1"/>
          <w:numId w:val="1004"/>
        </w:numPr>
        <w:pStyle w:val="Compact"/>
      </w:pPr>
      <w:r>
        <w:t xml:space="preserve">2.3 TEMT6000 Maximum Ratings</w:t>
      </w:r>
    </w:p>
    <w:p>
      <w:pPr>
        <w:numPr>
          <w:ilvl w:val="1"/>
          <w:numId w:val="1004"/>
        </w:numPr>
        <w:pStyle w:val="Compact"/>
      </w:pPr>
      <w:r>
        <w:t xml:space="preserve">2.4 TEMT6000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2.5 Legacy Analog Circuit Scope</w:t>
      </w:r>
    </w:p>
    <w:p>
      <w:pPr>
        <w:numPr>
          <w:ilvl w:val="1"/>
          <w:numId w:val="1004"/>
        </w:numPr>
        <w:pStyle w:val="Compact"/>
      </w:pPr>
      <w:r>
        <w:t xml:space="preserve">2.6 Unspecified Current-Module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2.7 Electrical Precautions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Functional Block Diagram {.section-page}</w:t>
      </w:r>
    </w:p>
    <w:p>
      <w:pPr>
        <w:numPr>
          <w:ilvl w:val="1"/>
          <w:numId w:val="1005"/>
        </w:numPr>
        <w:pStyle w:val="Compact"/>
      </w:pPr>
      <w:r>
        <w:t xml:space="preserve">3.2 Controller Clock and Execution Model {.page-break}</w:t>
      </w:r>
    </w:p>
    <w:p>
      <w:pPr>
        <w:numPr>
          <w:ilvl w:val="1"/>
          <w:numId w:val="1005"/>
        </w:numPr>
        <w:pStyle w:val="Compact"/>
      </w:pPr>
      <w:r>
        <w:t xml:space="preserve">3.3 Measurement and Command Flow</w:t>
      </w:r>
    </w:p>
    <w:p>
      <w:pPr>
        <w:numPr>
          <w:ilvl w:val="1"/>
          <w:numId w:val="1005"/>
        </w:numPr>
        <w:pStyle w:val="Compact"/>
      </w:pPr>
      <w:r>
        <w:t xml:space="preserve">3.4 Logical Register Association Map {.section-page}</w:t>
      </w:r>
    </w:p>
    <w:p>
      <w:pPr>
        <w:numPr>
          <w:ilvl w:val="1"/>
          <w:numId w:val="1005"/>
        </w:numPr>
        <w:pStyle w:val="Compact"/>
      </w:pPr>
      <w:r>
        <w:t xml:space="preserve">3.5 I2C and DDP Register Model</w:t>
      </w:r>
    </w:p>
    <w:p>
      <w:pPr>
        <w:numPr>
          <w:ilvl w:val="1"/>
          <w:numId w:val="1005"/>
        </w:numPr>
        <w:pStyle w:val="Compact"/>
      </w:pPr>
      <w:r>
        <w:t xml:space="preserve">3.6 Global Command Address Map {.section-page}</w:t>
      </w:r>
    </w:p>
    <w:p>
      <w:pPr>
        <w:numPr>
          <w:ilvl w:val="1"/>
          <w:numId w:val="1005"/>
        </w:numPr>
        <w:pStyle w:val="Compact"/>
      </w:pPr>
      <w:r>
        <w:t xml:space="preserve">3.7 Command Register Descriptions {.section-page}</w:t>
      </w:r>
    </w:p>
    <w:p>
      <w:pPr>
        <w:numPr>
          <w:ilvl w:val="1"/>
          <w:numId w:val="1005"/>
        </w:numPr>
        <w:pStyle w:val="Compact"/>
      </w:pPr>
      <w:r>
        <w:t xml:space="preserve">3.8 Response-Byte Interpretation</w:t>
      </w:r>
    </w:p>
    <w:p>
      <w:pPr>
        <w:numPr>
          <w:ilvl w:val="1"/>
          <w:numId w:val="1005"/>
        </w:numPr>
        <w:pStyle w:val="Compact"/>
      </w:pPr>
      <w:r>
        <w:t xml:space="preserve">3.9 Direct Analog Mode</w:t>
      </w:r>
    </w:p>
    <w:p>
      <w:pPr>
        <w:numPr>
          <w:ilvl w:val="1"/>
          <w:numId w:val="1005"/>
        </w:numPr>
        <w:pStyle w:val="Compact"/>
      </w:pPr>
      <w:r>
        <w:t xml:space="preserve">3.10 I2C Disable Bridge {.section-page}</w:t>
      </w:r>
    </w:p>
    <w:p>
      <w:pPr>
        <w:numPr>
          <w:ilvl w:val="1"/>
          <w:numId w:val="1005"/>
        </w:numPr>
        <w:pStyle w:val="Compact"/>
      </w:pPr>
      <w:r>
        <w:t xml:space="preserve">3.11 Optical Response</w:t>
      </w:r>
    </w:p>
    <w:p>
      <w:pPr>
        <w:numPr>
          <w:ilvl w:val="1"/>
          <w:numId w:val="1005"/>
        </w:numPr>
        <w:pStyle w:val="Compact"/>
      </w:pPr>
      <w:r>
        <w:t xml:space="preserve">3.12 Service and Expansion Signals</w:t>
      </w:r>
    </w:p>
    <w:p>
      <w:pPr>
        <w:numPr>
          <w:ilvl w:val="0"/>
          <w:numId w:val="1001"/>
        </w:numPr>
        <w:pStyle w:val="Compact"/>
      </w:pPr>
      <w:r>
        <w:t xml:space="preserve">4 Connectors &amp; Pinouts</w:t>
      </w:r>
    </w:p>
    <w:p>
      <w:pPr>
        <w:numPr>
          <w:ilvl w:val="1"/>
          <w:numId w:val="1006"/>
        </w:numPr>
        <w:pStyle w:val="Compact"/>
      </w:pPr>
      <w:r>
        <w:t xml:space="preserve">4.1 General Pinout {.section-page}</w:t>
      </w:r>
    </w:p>
    <w:p>
      <w:pPr>
        <w:numPr>
          <w:ilvl w:val="1"/>
          <w:numId w:val="1006"/>
        </w:numPr>
        <w:pStyle w:val="Compact"/>
      </w:pPr>
      <w:r>
        <w:t xml:space="preserve">4.2 Direct Sensor Contacts</w:t>
      </w:r>
    </w:p>
    <w:p>
      <w:pPr>
        <w:numPr>
          <w:ilvl w:val="1"/>
          <w:numId w:val="1006"/>
        </w:numPr>
        <w:pStyle w:val="Compact"/>
      </w:pPr>
      <w:r>
        <w:t xml:space="preserve">4.3 Qwiic I2C Positions A and B {.section-page}</w:t>
      </w:r>
    </w:p>
    <w:p>
      <w:pPr>
        <w:numPr>
          <w:ilvl w:val="1"/>
          <w:numId w:val="1006"/>
        </w:numPr>
        <w:pStyle w:val="Compact"/>
      </w:pPr>
      <w:r>
        <w:t xml:space="preserve">4.4 Auxiliary and Factory Service Functions</w:t>
      </w:r>
    </w:p>
    <w:p>
      <w:pPr>
        <w:numPr>
          <w:ilvl w:val="1"/>
          <w:numId w:val="1006"/>
        </w:numPr>
        <w:pStyle w:val="Compact"/>
      </w:pPr>
      <w:r>
        <w:t xml:space="preserve">4.5 Indicators and I2C Bridge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I2C Bring-up {.section-page}</w:t>
      </w:r>
    </w:p>
    <w:p>
      <w:pPr>
        <w:numPr>
          <w:ilvl w:val="1"/>
          <w:numId w:val="1007"/>
        </w:numPr>
        <w:pStyle w:val="Compact"/>
      </w:pPr>
      <w:r>
        <w:t xml:space="preserve">5.2 Application 1: Read Ambient-Light Data</w:t>
      </w:r>
    </w:p>
    <w:p>
      <w:pPr>
        <w:numPr>
          <w:ilvl w:val="1"/>
          <w:numId w:val="1007"/>
        </w:numPr>
        <w:pStyle w:val="Compact"/>
      </w:pPr>
      <w:r>
        <w:t xml:space="preserve">5.3 Application 2: Change the I2C Address {.section-page}</w:t>
      </w:r>
    </w:p>
    <w:p>
      <w:pPr>
        <w:numPr>
          <w:ilvl w:val="1"/>
          <w:numId w:val="1007"/>
        </w:numPr>
        <w:pStyle w:val="Compact"/>
      </w:pPr>
      <w:r>
        <w:t xml:space="preserve">5.4 Application 3: Averaged Capture</w:t>
      </w:r>
    </w:p>
    <w:p>
      <w:pPr>
        <w:numPr>
          <w:ilvl w:val="1"/>
          <w:numId w:val="1007"/>
        </w:numPr>
        <w:pStyle w:val="Compact"/>
      </w:pPr>
      <w:r>
        <w:t xml:space="preserve">5.5 Application 4: Built-in Indicator</w:t>
      </w:r>
    </w:p>
    <w:p>
      <w:pPr>
        <w:numPr>
          <w:ilvl w:val="1"/>
          <w:numId w:val="1007"/>
        </w:numPr>
        <w:pStyle w:val="Compact"/>
      </w:pPr>
      <w:r>
        <w:t xml:space="preserve">5.6 Application 5: Direct Analog Bring-up {.section-page}</w:t>
      </w:r>
    </w:p>
    <w:p>
      <w:pPr>
        <w:numPr>
          <w:ilvl w:val="1"/>
          <w:numId w:val="1007"/>
        </w:numPr>
        <w:pStyle w:val="Compact"/>
      </w:pPr>
      <w:r>
        <w:t xml:space="preserve">5.7 Service Operation: Modifying the I2C Bridge</w:t>
      </w:r>
    </w:p>
    <w:p>
      <w:pPr>
        <w:numPr>
          <w:ilvl w:val="1"/>
          <w:numId w:val="1007"/>
        </w:numPr>
        <w:pStyle w:val="Compact"/>
      </w:pPr>
      <w:r>
        <w:t xml:space="preserve">5.8 Troubleshooting Guide {.page-break}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Current Board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6.2 Integration Clearances</w:t>
      </w:r>
    </w:p>
    <w:p>
      <w:pPr>
        <w:numPr>
          <w:ilvl w:val="1"/>
          <w:numId w:val="1008"/>
        </w:numPr>
        <w:pStyle w:val="Compact"/>
      </w:pPr>
      <w:r>
        <w:t xml:space="preserve">6.3 Mechanical Data Not Specified {.section-page}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Legacy V0.0.1 Schematic {.section-page}</w:t>
      </w:r>
    </w:p>
    <w:p>
      <w:pPr>
        <w:numPr>
          <w:ilvl w:val="1"/>
          <w:numId w:val="1009"/>
        </w:numPr>
        <w:pStyle w:val="Compact"/>
      </w:pPr>
      <w:r>
        <w:t xml:space="preserve">9.2 Document Control {.section-page}</w:t>
      </w:r>
    </w:p>
    <w:p>
      <w:pPr>
        <w:numPr>
          <w:ilvl w:val="1"/>
          <w:numId w:val="1009"/>
        </w:numPr>
        <w:pStyle w:val="Compact"/>
      </w:pPr>
      <w:r>
        <w:t xml:space="preserve">9.3 Required Technical Releases</w:t>
      </w:r>
    </w:p>
    <w:p>
      <w:pPr>
        <w:numPr>
          <w:ilvl w:val="1"/>
          <w:numId w:val="1009"/>
        </w:numPr>
        <w:pStyle w:val="Compact"/>
      </w:pPr>
      <w:r>
        <w:t xml:space="preserve">9.4 Source Notes and Inconsistencies {.section-page}</w:t>
      </w:r>
    </w:p>
    <w:p>
      <w:pPr>
        <w:numPr>
          <w:ilvl w:val="1"/>
          <w:numId w:val="1009"/>
        </w:numPr>
        <w:pStyle w:val="Compact"/>
      </w:pPr>
      <w:r>
        <w:t xml:space="preserve">9.5 Current Firmware Limitations</w:t>
      </w:r>
    </w:p>
    <w:p>
      <w:r>
        <w:br w:type="page"/>
      </w:r>
    </w:p>
    <w:bookmarkEnd w:id="20"/>
    <w:bookmarkStart w:id="27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ATOM TEMT6000 is an I2C-compatible ambient-light sensor module from</w:t>
      </w:r>
      <w:r>
        <w:t xml:space="preserve"> </w:t>
      </w:r>
      <w:r>
        <w:t xml:space="preserve">UNIT Electronics, the company that creates and develops the DevLab board</w:t>
      </w:r>
      <w:r>
        <w:t xml:space="preserve"> </w:t>
      </w:r>
      <w:r>
        <w:t xml:space="preserve">ecosystem. Atom is a product family within that ecosystem. Hardware V0.3.1</w:t>
      </w:r>
      <w:r>
        <w:t xml:space="preserve"> </w:t>
      </w:r>
      <w:r>
        <w:t xml:space="preserve">combines a TEMT6000 visible-light phototransistor with an onboard interface</w:t>
      </w:r>
      <w:r>
        <w:t xml:space="preserve"> </w:t>
      </w:r>
      <w:r>
        <w:t xml:space="preserve">controller, Qwiic I2C routing, and direct access to the sensor’s analog</w:t>
      </w:r>
      <w:r>
        <w:t xml:space="preserve"> </w:t>
      </w:r>
      <w:r>
        <w:t xml:space="preserve">signal. The fitted sensor manufacturer and exact orderable suffix have not</w:t>
      </w:r>
      <w:r>
        <w:t xml:space="preserve"> </w:t>
      </w:r>
      <w:r>
        <w:t xml:space="preserve">been confirmed.</w:t>
      </w:r>
    </w:p>
    <w:p>
      <w:pPr>
        <w:pStyle w:val="BodyText"/>
      </w:pPr>
      <w:r>
        <w:drawing>
          <wp:inline>
            <wp:extent cx="2011680" cy="400069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ardware/resources/v_3_1_0/unit_top_V_0_3_1_ue0098_temt600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680" cy="40006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released pinout identifies two optional Qwiic connection positions, direct</w:t>
      </w:r>
      <w:r>
        <w:t xml:space="preserve"> </w:t>
      </w:r>
      <w:r>
        <w:rPr>
          <w:rStyle w:val="VerbatimChar"/>
        </w:rPr>
        <w:t xml:space="preserve">VCC</w:t>
      </w:r>
      <w:r>
        <w:t xml:space="preserve">/</w:t>
      </w:r>
      <w:r>
        <w:rPr>
          <w:rStyle w:val="VerbatimChar"/>
        </w:rPr>
        <w:t xml:space="preserve">GND</w:t>
      </w:r>
      <w:r>
        <w:t xml:space="preserve">/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contacts, reserved</w:t>
      </w:r>
      <w:r>
        <w:t xml:space="preserve"> </w:t>
      </w:r>
      <w:r>
        <w:rPr>
          <w:rStyle w:val="VerbatimChar"/>
        </w:rPr>
        <w:t xml:space="preserve">PA0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</w:t>
      </w:r>
      <w:r>
        <w:t xml:space="preserve"> </w:t>
      </w:r>
      <w:r>
        <w:t xml:space="preserve">pads, factory-only reset</w:t>
      </w:r>
      <w:r>
        <w:t xml:space="preserve"> </w:t>
      </w:r>
      <w:r>
        <w:t xml:space="preserve">and SWD functions multiplexed on the I2C port, power and built-in indicators,</w:t>
      </w:r>
      <w:r>
        <w:t xml:space="preserve"> </w:t>
      </w:r>
      <w:r>
        <w:t xml:space="preserve">and a solder bridge that disables the</w:t>
      </w:r>
      <w:r>
        <w:t xml:space="preserve"> </w:t>
      </w:r>
      <w:r>
        <w:t xml:space="preserve">I2C function when cut. Inside the controller, the sensor ADC input is</w:t>
      </w:r>
      <w:r>
        <w:t xml:space="preserve"> </w:t>
      </w:r>
      <w:r>
        <w:rPr>
          <w:rStyle w:val="VerbatimChar"/>
        </w:rPr>
        <w:t xml:space="preserve">PA2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is driven by</w:t>
      </w:r>
      <w:r>
        <w:t xml:space="preserve"> </w:t>
      </w:r>
      <w:r>
        <w:rPr>
          <w:rStyle w:val="VerbatimChar"/>
        </w:rPr>
        <w:t xml:space="preserve">PB5</w:t>
      </w:r>
      <w:r>
        <w:t xml:space="preserve">, and the I2C bus uses</w:t>
      </w:r>
      <w:r>
        <w:t xml:space="preserve"> </w:t>
      </w:r>
      <w:r>
        <w:rPr>
          <w:rStyle w:val="VerbatimChar"/>
        </w:rPr>
        <w:t xml:space="preserve">PB6/SCL/SWCLK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PA10/SDA/SWDIO</w:t>
      </w:r>
      <w:r>
        <w:t xml:space="preserve">.</w:t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I2C-connected ambient-light acquisition</w:t>
      </w:r>
    </w:p>
    <w:p>
      <w:pPr>
        <w:numPr>
          <w:ilvl w:val="0"/>
          <w:numId w:val="1010"/>
        </w:numPr>
        <w:pStyle w:val="Compact"/>
      </w:pPr>
      <w:r>
        <w:t xml:space="preserve">Direct analog light measurement during development and calibration</w:t>
      </w:r>
    </w:p>
    <w:p>
      <w:pPr>
        <w:numPr>
          <w:ilvl w:val="0"/>
          <w:numId w:val="1010"/>
        </w:numPr>
        <w:pStyle w:val="Compact"/>
      </w:pPr>
      <w:r>
        <w:t xml:space="preserve">Automatic display and indicator brightness control</w:t>
      </w:r>
    </w:p>
    <w:p>
      <w:pPr>
        <w:numPr>
          <w:ilvl w:val="0"/>
          <w:numId w:val="1010"/>
        </w:numPr>
        <w:pStyle w:val="Compact"/>
      </w:pPr>
      <w:r>
        <w:t xml:space="preserve">Day/night and relative-light detection</w:t>
      </w:r>
    </w:p>
    <w:p>
      <w:pPr>
        <w:numPr>
          <w:ilvl w:val="0"/>
          <w:numId w:val="1010"/>
        </w:numPr>
        <w:pStyle w:val="Compact"/>
      </w:pPr>
      <w:r>
        <w:t xml:space="preserve">Environmental data logging</w:t>
      </w:r>
    </w:p>
    <w:p>
      <w:pPr>
        <w:numPr>
          <w:ilvl w:val="0"/>
          <w:numId w:val="1010"/>
        </w:numPr>
        <w:pStyle w:val="Compact"/>
      </w:pPr>
      <w:r>
        <w:t xml:space="preserve">Educational I2C, ADC, and phototransistor experiments</w:t>
      </w:r>
    </w:p>
    <w:bookmarkEnd w:id="24"/>
    <w:bookmarkStart w:id="25" w:name="devlab-format-compatibility"/>
    <w:p>
      <w:pPr>
        <w:pStyle w:val="Heading3"/>
      </w:pPr>
      <w:r>
        <w:rPr>
          <w:bCs/>
          <w:b/>
        </w:rPr>
        <w:t xml:space="preserve">DevLab Format Compatibility</w:t>
      </w:r>
    </w:p>
    <w:p>
      <w:pPr>
        <w:pStyle w:val="FirstParagraph"/>
      </w:pPr>
      <w:r>
        <w:t xml:space="preserve">As part of the DevLab Atom family, the TEMT6000 module uses a compact,</w:t>
      </w:r>
      <w:r>
        <w:t xml:space="preserve"> </w:t>
      </w:r>
      <w:r>
        <w:t xml:space="preserve">standardized format for rapid prototyping and integration into sensing systems.</w:t>
      </w:r>
      <w:r>
        <w:t xml:space="preserve"> </w:t>
      </w:r>
      <w:r>
        <w:t xml:space="preserve">It provides direct access to the analog signal through the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GND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contacts, while the onboard controller publishes digital sensor readings</w:t>
      </w:r>
      <w:r>
        <w:t xml:space="preserve"> </w:t>
      </w:r>
      <w:r>
        <w:t xml:space="preserve">through I²C. The module is intended for nominal 3.3 V or 5 V operation. The</w:t>
      </w:r>
      <w:r>
        <w:t xml:space="preserve"> </w:t>
      </w:r>
      <w:r>
        <w:t xml:space="preserve">controller guidance uses a conservative 2.0–5.5 V range; complete-module</w:t>
      </w:r>
      <w:r>
        <w:t xml:space="preserve"> </w:t>
      </w:r>
      <w:r>
        <w:t xml:space="preserve">electrical limits require the current schematic and validation.</w:t>
      </w:r>
    </w:p>
    <w:p>
      <w:pPr>
        <w:pStyle w:val="BodyText"/>
      </w:pPr>
      <w:r>
        <w:t xml:space="preserve">The board has two optional positions for horizontal 4-pin, 1.00 mm-pitch</w:t>
      </w:r>
      <w:r>
        <w:t xml:space="preserve"> </w:t>
      </w:r>
      <w:r>
        <w:t xml:space="preserve">JST/Qwiic connectors carrying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. They provide</w:t>
      </w:r>
      <w:r>
        <w:t xml:space="preserve"> </w:t>
      </w:r>
      <w:r>
        <w:t xml:space="preserve">alternative I²C connection points. Before connection, confirm the populated</w:t>
      </w:r>
      <w:r>
        <w:t xml:space="preserve"> </w:t>
      </w:r>
      <w:r>
        <w:t xml:space="preserve">connector and its orientation, and ensure the host tolerates the actual I²C</w:t>
      </w:r>
      <w:r>
        <w:t xml:space="preserve"> </w:t>
      </w:r>
      <w:r>
        <w:t xml:space="preserve">pull-up voltage; a 3.3 V host may require level translation when the module is</w:t>
      </w:r>
      <w:r>
        <w:t xml:space="preserve"> </w:t>
      </w:r>
      <w:r>
        <w:t xml:space="preserve">powered at 5 V. The pull-up resistance is not specified by the released</w:t>
      </w:r>
      <w:r>
        <w:t xml:space="preserve"> </w:t>
      </w:r>
      <w:r>
        <w:t xml:space="preserve">documentation.</w:t>
      </w:r>
    </w:p>
    <w:bookmarkEnd w:id="25"/>
    <w:bookmarkStart w:id="26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TEMT6000 ambient-light phototransistor; fitted manufacturer/orderable part not confirmed</w:t>
      </w:r>
    </w:p>
    <w:p>
      <w:pPr>
        <w:numPr>
          <w:ilvl w:val="0"/>
          <w:numId w:val="1011"/>
        </w:numPr>
        <w:pStyle w:val="Compact"/>
      </w:pPr>
      <w:r>
        <w:t xml:space="preserve">32-bit Arm Cortex-M0+ controller with 16 KB Flash and 2 KB SRAM, using its internal HSI at up to 24 MHz; no external oscillator is used</w:t>
      </w:r>
    </w:p>
    <w:p>
      <w:pPr>
        <w:numPr>
          <w:ilvl w:val="0"/>
          <w:numId w:val="1011"/>
        </w:numPr>
        <w:pStyle w:val="Compact"/>
      </w:pPr>
      <w:r>
        <w:t xml:space="preserve">Nominal 3.3 V and 5 V operation; controller upper operating limit 5.5 V</w:t>
      </w:r>
    </w:p>
    <w:p>
      <w:pPr>
        <w:numPr>
          <w:ilvl w:val="0"/>
          <w:numId w:val="1011"/>
        </w:numPr>
        <w:pStyle w:val="Compact"/>
      </w:pPr>
      <w:r>
        <w:t xml:space="preserve">7-bit I2C slave operation from 100 kHz through 400 kHz</w:t>
      </w:r>
    </w:p>
    <w:p>
      <w:pPr>
        <w:numPr>
          <w:ilvl w:val="0"/>
          <w:numId w:val="1011"/>
        </w:numPr>
        <w:pStyle w:val="Compact"/>
      </w:pPr>
      <w:r>
        <w:t xml:space="preserve">Qwiic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 </w:t>
      </w:r>
      <w:r>
        <w:t xml:space="preserve">routing</w:t>
      </w:r>
    </w:p>
    <w:p>
      <w:pPr>
        <w:numPr>
          <w:ilvl w:val="0"/>
          <w:numId w:val="1011"/>
        </w:numPr>
        <w:pStyle w:val="Compact"/>
      </w:pPr>
      <w:r>
        <w:t xml:space="preserve">Direct analog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access with adjacent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GND</w:t>
      </w:r>
    </w:p>
    <w:p>
      <w:pPr>
        <w:numPr>
          <w:ilvl w:val="0"/>
          <w:numId w:val="1011"/>
        </w:numPr>
        <w:pStyle w:val="Compact"/>
      </w:pPr>
      <w:r>
        <w:t xml:space="preserve">Reserved</w:t>
      </w:r>
      <w:r>
        <w:t xml:space="preserve"> </w:t>
      </w:r>
      <w:r>
        <w:rPr>
          <w:rStyle w:val="VerbatimChar"/>
        </w:rPr>
        <w:t xml:space="preserve">PA0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</w:t>
      </w:r>
      <w:r>
        <w:t xml:space="preserve"> </w:t>
      </w:r>
      <w:r>
        <w:t xml:space="preserve">pads with no current application assignment</w:t>
      </w:r>
    </w:p>
    <w:p>
      <w:pPr>
        <w:numPr>
          <w:ilvl w:val="0"/>
          <w:numId w:val="1011"/>
        </w:numPr>
        <w:pStyle w:val="Compact"/>
      </w:pPr>
      <w:r>
        <w:t xml:space="preserve">Internal sensor ADC connection to controller pin</w:t>
      </w:r>
      <w:r>
        <w:t xml:space="preserve"> </w:t>
      </w:r>
      <w:r>
        <w:rPr>
          <w:rStyle w:val="VerbatimChar"/>
        </w:rPr>
        <w:t xml:space="preserve">PA2</w:t>
      </w:r>
    </w:p>
    <w:p>
      <w:pPr>
        <w:numPr>
          <w:ilvl w:val="0"/>
          <w:numId w:val="1011"/>
        </w:numPr>
        <w:pStyle w:val="Compact"/>
      </w:pPr>
      <w:r>
        <w:t xml:space="preserve">Shared</w:t>
      </w:r>
      <w:r>
        <w:t xml:space="preserve"> </w:t>
      </w:r>
      <w:r>
        <w:rPr>
          <w:rStyle w:val="VerbatimChar"/>
        </w:rPr>
        <w:t xml:space="preserve">PB6/SCL/SWCLK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PA10/SDA/SWDIO</w:t>
      </w:r>
      <w:r>
        <w:t xml:space="preserve"> </w:t>
      </w:r>
      <w:r>
        <w:t xml:space="preserve">controller mapping</w:t>
      </w:r>
    </w:p>
    <w:p>
      <w:pPr>
        <w:numPr>
          <w:ilvl w:val="0"/>
          <w:numId w:val="1011"/>
        </w:numPr>
        <w:pStyle w:val="Compact"/>
      </w:pPr>
      <w:r>
        <w:t xml:space="preserve">Factory-only SWD/reset functions, power LED, and</w:t>
      </w:r>
      <w:r>
        <w:t xml:space="preserve"> </w:t>
      </w:r>
      <w:r>
        <w:rPr>
          <w:rStyle w:val="VerbatimChar"/>
        </w:rPr>
        <w:t xml:space="preserve">PB5</w:t>
      </w:r>
      <w:r>
        <w:t xml:space="preserve">-controlled built-in LED</w:t>
      </w:r>
    </w:p>
    <w:p>
      <w:pPr>
        <w:numPr>
          <w:ilvl w:val="0"/>
          <w:numId w:val="1011"/>
        </w:numPr>
        <w:pStyle w:val="Compact"/>
      </w:pPr>
      <w:r>
        <w:t xml:space="preserve">Cuttable solder bridge for disabling I2C operation</w:t>
      </w:r>
    </w:p>
    <w:p>
      <w:pPr>
        <w:numPr>
          <w:ilvl w:val="0"/>
          <w:numId w:val="1011"/>
        </w:numPr>
        <w:pStyle w:val="Compact"/>
      </w:pPr>
      <w:r>
        <w:t xml:space="preserve">Manufacturer Part Number (MPN) UE0098</w:t>
      </w:r>
    </w:p>
    <w:p>
      <w:pPr>
        <w:pStyle w:val="FirstParagraph"/>
      </w:pPr>
      <w:r>
        <w:t xml:space="preserve">The controller implements DevLab Device Protocol (DDP) v1.0. The TEMT6000</w:t>
      </w:r>
      <w:r>
        <w:t xml:space="preserve"> </w:t>
      </w:r>
      <w:r>
        <w:t xml:space="preserve">profile is identified by 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; command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(</w:t>
      </w:r>
      <w:r>
        <w:rPr>
          <w:rStyle w:val="VerbatimChar"/>
        </w:rPr>
        <w:t xml:space="preserve">0x80</w:t>
      </w:r>
      <w:r>
        <w:t xml:space="preserve">)</w:t>
      </w:r>
      <w:r>
        <w:t xml:space="preserve"> </w:t>
      </w:r>
      <w:r>
        <w:t xml:space="preserve">returns a 12-bit ADC sample in an unsigned 16-bit little-endian response. The</w:t>
      </w:r>
      <w:r>
        <w:t xml:space="preserve"> </w:t>
      </w:r>
      <w:r>
        <w:t xml:space="preserve">current controller firmware reports factory 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, firmware/hardware 1.0,</w:t>
      </w:r>
      <w:r>
        <w:t xml:space="preserve"> </w:t>
      </w:r>
      <w:r>
        <w:t xml:space="preserve">and capabilities</w:t>
      </w:r>
      <w:r>
        <w:t xml:space="preserve"> </w:t>
      </w:r>
      <w:r>
        <w:rPr>
          <w:rStyle w:val="VerbatimChar"/>
        </w:rPr>
        <w:t xml:space="preserve">0x000001B9</w:t>
      </w:r>
      <w:r>
        <w:t xml:space="preserve">. Procurement does not establish the fitted</w:t>
      </w:r>
      <w:r>
        <w:t xml:space="preserve"> </w:t>
      </w:r>
      <w:r>
        <w:t xml:space="preserve">controller suffix, so the published controller voltage guidance uses the</w:t>
      </w:r>
      <w:r>
        <w:t xml:space="preserve"> </w:t>
      </w:r>
      <w:r>
        <w:t xml:space="preserve">conservative x7 range without identifying the physical variant. The technical</w:t>
      </w:r>
      <w:r>
        <w:t xml:space="preserve"> </w:t>
      </w:r>
      <w:r>
        <w:t xml:space="preserve">package does not provide the exact controller package or ordering suffix,</w:t>
      </w:r>
      <w:r>
        <w:t xml:space="preserve"> </w:t>
      </w:r>
      <w:r>
        <w:t xml:space="preserve">current-revision schematic, or complete module electrical limits.</w:t>
      </w:r>
    </w:p>
    <w:p>
      <w:pPr>
        <w:pStyle w:val="BodyText"/>
      </w:pPr>
      <w:r>
        <w:rPr>
          <w:rStyle w:val="VerbatimChar"/>
        </w:rPr>
        <w:t xml:space="preserve">SWDIO</w:t>
      </w:r>
      <w:r>
        <w:t xml:space="preserve"> </w:t>
      </w:r>
      <w:r>
        <w:t xml:space="preserve">shares physical pin</w:t>
      </w:r>
      <w:r>
        <w:t xml:space="preserve"> </w:t>
      </w:r>
      <w:r>
        <w:rPr>
          <w:rStyle w:val="VerbatimChar"/>
        </w:rPr>
        <w:t xml:space="preserve">PA10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 </w:t>
      </w:r>
      <w:r>
        <w:t xml:space="preserve">shares</w:t>
      </w:r>
      <w:r>
        <w:t xml:space="preserve"> </w:t>
      </w:r>
      <w:r>
        <w:rPr>
          <w:rStyle w:val="VerbatimChar"/>
        </w:rPr>
        <w:t xml:space="preserve">PB6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SCL</w:t>
      </w:r>
      <w:r>
        <w:t xml:space="preserve">; there is no separate SWD port and the two modes are mutually exclusive.</w:t>
      </w:r>
      <w:r>
        <w:t xml:space="preserve"> </w:t>
      </w:r>
      <w:r>
        <w:t xml:space="preserve">SWD/reset are reserved for manufacturer programming and advanced factory</w:t>
      </w:r>
      <w:r>
        <w:t xml:space="preserve"> </w:t>
      </w:r>
      <w:r>
        <w:t xml:space="preserve">diagnostics, not user firmware replacement.</w:t>
      </w:r>
    </w:p>
    <w:bookmarkEnd w:id="26"/>
    <w:bookmarkEnd w:id="27"/>
    <w:bookmarkStart w:id="38" w:name="the-board"/>
    <w:p>
      <w:pPr>
        <w:pStyle w:val="Heading2"/>
      </w:pPr>
      <w:r>
        <w:rPr>
          <w:bCs/>
          <w:b/>
        </w:rPr>
        <w:t xml:space="preserve">1 The Board</w:t>
      </w:r>
    </w:p>
    <w:p>
      <w:pPr>
        <w:pStyle w:val="FirstParagraph"/>
      </w:pPr>
      <w:r>
        <w:t xml:space="preserve">The design supports two host paths. A Qwiic-capable controller can attach</w:t>
      </w:r>
      <w:r>
        <w:t xml:space="preserve"> </w:t>
      </w:r>
      <w:r>
        <w:t xml:space="preserve">through the I2C positions, while an ADC-capable host or test instrument can</w:t>
      </w:r>
      <w:r>
        <w:t xml:space="preserve"> </w:t>
      </w:r>
      <w:r>
        <w:t xml:space="preserve">sample the exposed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 directly. Factory debug reuses the same</w:t>
      </w:r>
      <w:r>
        <w:t xml:space="preserve"> </w:t>
      </w:r>
      <w:r>
        <w:t xml:space="preserve">controller pins and physical port as I2C; it is not a separate user interface.</w:t>
      </w:r>
    </w:p>
    <w:bookmarkStart w:id="28" w:name="accessories"/>
    <w:p>
      <w:pPr>
        <w:pStyle w:val="Heading3"/>
      </w:pPr>
      <w:r>
        <w:rPr>
          <w:bCs/>
          <w:b/>
        </w:rPr>
        <w:t xml:space="preserve">1.1 Accessories</w:t>
      </w:r>
    </w:p>
    <w:p>
      <w:pPr>
        <w:pStyle w:val="FirstParagraph"/>
      </w:pPr>
      <w:r>
        <w:t xml:space="preserve">No accessory bundle is specified. Typical integration items are: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Accessory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Connects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SDA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1.0 mm pitch, orientation, and contact order; connectors are shown as optional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I2C-capable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Scans and communicates with the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7-bit addressing and a clock from 100 kHz through 400 kHz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Analog test lead or carrier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Accesses</w:t>
            </w:r>
            <w:r>
              <w:t xml:space="preserve"> </w:t>
            </w: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must connect to a voltage-compatible ADC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 analyzer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 I2C 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input thresholds compatible with the powered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lux 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Supports optical calibration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quantitative illuminance validation</w:t>
            </w:r>
          </w:p>
        </w:tc>
      </w:tr>
    </w:tbl>
    <w:bookmarkEnd w:id="28"/>
    <w:bookmarkStart w:id="29" w:name="board-identification"/>
    <w:p>
      <w:pPr>
        <w:pStyle w:val="Heading3"/>
      </w:pPr>
      <w:r>
        <w:rPr>
          <w:bCs/>
          <w:b/>
        </w:rPr>
        <w:t xml:space="preserve">1.2 Board Identification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ATOM TEMT6000 Ambient Light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 /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ecosystem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I2C-compatible and direct-analog ambient-light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Optical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TEMT6000; fitted manufacturer/orderable part not 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Cortex-M0+; 16 KB Flash and 2 KB SRAM; fitted suffix not asserted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 (MPN)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board artwork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schematic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analog hardware V0.0.1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1.1.0</w:t>
            </w:r>
          </w:p>
        </w:tc>
      </w:tr>
    </w:tbl>
    <w:p>
      <w:pPr>
        <w:pStyle w:val="BodyText"/>
      </w:pPr>
      <w:r>
        <w:t xml:space="preserve">Board, pinout, schematic, and documentation revisions are controlled</w:t>
      </w:r>
      <w:r>
        <w:t xml:space="preserve"> </w:t>
      </w:r>
      <w:r>
        <w:t xml:space="preserve">independently.</w:t>
      </w:r>
    </w:p>
    <w:bookmarkEnd w:id="29"/>
    <w:bookmarkStart w:id="30" w:name="identified-assemblies"/>
    <w:p>
      <w:pPr>
        <w:pStyle w:val="Heading3"/>
      </w:pPr>
      <w:r>
        <w:rPr>
          <w:bCs/>
          <w:b/>
        </w:rPr>
        <w:t xml:space="preserve">1.3 Identified Assemblies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Assembly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TEMT6000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Converts visible light to photocurrent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identity shown by board/pinout artwork; manufacturer and exact suffix unconfirmed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Samples or processes the sensor for I2C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Cortex-M0+; 16 KB Flash and 2 KB SRAM; fitted suffix not asserted; published voltage guidance uses the x7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positions A and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power and bus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as optional horizontal JST connectors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contacts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 and analog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 on the top 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disable 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Disconnects or disables I2C when 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identified; exact circuit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and built-in LEDs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and firmware indication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BUILTIN</w:t>
            </w:r>
            <w:r>
              <w:t xml:space="preserve"> </w:t>
            </w:r>
            <w:r>
              <w:t xml:space="preserve">is driven by controller</w:t>
            </w:r>
            <w:r>
              <w:t xml:space="preserve"> </w:t>
            </w:r>
            <w:r>
              <w:rPr>
                <w:rStyle w:val="VerbatimChar"/>
              </w:rPr>
              <w:t xml:space="preserve">PB5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PA0/PA1 and service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 GPIO and factory reset/debug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PA0</w:t>
            </w:r>
            <w:r>
              <w:t xml:space="preserve">/</w:t>
            </w:r>
            <w:r>
              <w:rPr>
                <w:rStyle w:val="VerbatimChar"/>
              </w:rPr>
              <w:t xml:space="preserve">PA1</w:t>
            </w:r>
            <w:r>
              <w:t xml:space="preserve"> </w:t>
            </w:r>
            <w:r>
              <w:t xml:space="preserve">have no current application; SWD aliases share the I2C 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controller mapping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PA2</w:t>
            </w:r>
            <w:r>
              <w:t xml:space="preserve"> </w:t>
            </w:r>
            <w:r>
              <w:t xml:space="preserve">ADC,</w:t>
            </w:r>
            <w:r>
              <w:t xml:space="preserve"> </w:t>
            </w:r>
            <w:r>
              <w:rPr>
                <w:rStyle w:val="VerbatimChar"/>
              </w:rPr>
              <w:t xml:space="preserve">PB5</w:t>
            </w:r>
            <w:r>
              <w:t xml:space="preserve"> </w:t>
            </w:r>
            <w:r>
              <w:t xml:space="preserve">built-in actuator,</w:t>
            </w:r>
            <w:r>
              <w:t xml:space="preserve"> </w:t>
            </w:r>
            <w:r>
              <w:rPr>
                <w:rStyle w:val="VerbatimChar"/>
              </w:rPr>
              <w:t xml:space="preserve">PB6/SCL/SWCLK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PA10/SDA/SWDIO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firmware/hardware mapping</w:t>
            </w:r>
          </w:p>
        </w:tc>
      </w:tr>
    </w:tbl>
    <w:bookmarkEnd w:id="30"/>
    <w:bookmarkStart w:id="36" w:name="board-views"/>
    <w:p>
      <w:pPr>
        <w:pStyle w:val="Heading3"/>
      </w:pPr>
      <w:r>
        <w:rPr>
          <w:bCs/>
          <w:b/>
        </w:rPr>
        <w:t xml:space="preserve">1.4 Board Views</w:t>
      </w:r>
    </w:p>
    <w:p>
      <w:pPr>
        <w:pStyle w:val="FirstParagraph"/>
      </w:pPr>
      <w:r>
        <w:drawing>
          <wp:inline>
            <wp:extent cx="2148840" cy="4273467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hardware/resources/v_3_1_0/unit_top_V_0_3_1_ue0098_temt6000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8840" cy="4273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top view shows the direct sensor contacts, controller, sensor, mounting</w:t>
      </w:r>
      <w:r>
        <w:t xml:space="preserve"> </w:t>
      </w:r>
      <w:r>
        <w:t xml:space="preserve">hole, indicator circuitry, and one Qwiic connector position.</w:t>
      </w:r>
    </w:p>
    <w:p>
      <w:pPr>
        <w:pStyle w:val="BodyText"/>
      </w:pPr>
      <w:r>
        <w:drawing>
          <wp:inline>
            <wp:extent cx="2148840" cy="348612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hardware/resources/v_3_1_0/unit_btm_V_0_3_1_ue0098_temt6000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8840" cy="34861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bottom view labels Qwiic, the SWD aliases on that same port, reset, and the</w:t>
      </w:r>
      <w:r>
        <w:t xml:space="preserve"> </w:t>
      </w:r>
      <w:r>
        <w:t xml:space="preserve">second optional connector position.</w:t>
      </w:r>
    </w:p>
    <w:bookmarkEnd w:id="36"/>
    <w:bookmarkStart w:id="37" w:name="handling"/>
    <w:p>
      <w:pPr>
        <w:pStyle w:val="Heading3"/>
      </w:pPr>
      <w:r>
        <w:rPr>
          <w:bCs/>
          <w:b/>
        </w:rPr>
        <w:t xml:space="preserve">1.5 Handling</w:t>
      </w:r>
    </w:p>
    <w:p>
      <w:pPr>
        <w:pStyle w:val="FirstParagraph"/>
      </w:pPr>
      <w:r>
        <w:t xml:space="preserve">Use normal ESD precautions. Keep the transparent sensor package clean and</w:t>
      </w:r>
      <w:r>
        <w:t xml:space="preserve"> </w:t>
      </w:r>
      <w:r>
        <w:t xml:space="preserve">optically unobstructed. Remove power before changing connectors or modifying</w:t>
      </w:r>
      <w:r>
        <w:t xml:space="preserve"> </w:t>
      </w:r>
      <w:r>
        <w:t xml:space="preserve">the I2C solder bridge. Do not attach an SWD probe or attempt to replace the</w:t>
      </w:r>
      <w:r>
        <w:t xml:space="preserve"> </w:t>
      </w:r>
      <w:r>
        <w:t xml:space="preserve">firmware. SWD/reset access is reserved for the manufacturer and advanced</w:t>
      </w:r>
      <w:r>
        <w:t xml:space="preserve"> </w:t>
      </w:r>
      <w:r>
        <w:t xml:space="preserve">factory diagnostics; I2C must be inactive and isolated before factory SWD use.</w:t>
      </w:r>
    </w:p>
    <w:bookmarkEnd w:id="37"/>
    <w:bookmarkEnd w:id="38"/>
    <w:bookmarkStart w:id="46" w:name="ratings"/>
    <w:p>
      <w:pPr>
        <w:pStyle w:val="Heading2"/>
      </w:pPr>
      <w:r>
        <w:rPr>
          <w:bCs/>
          <w:b/>
        </w:rPr>
        <w:t xml:space="preserve">2 Ratings</w:t>
      </w:r>
    </w:p>
    <w:p>
      <w:pPr>
        <w:pStyle w:val="FirstParagraph"/>
      </w:pPr>
      <w:r>
        <w:t xml:space="preserve">No current-revision schematic or released board-level electrical table is</w:t>
      </w:r>
      <w:r>
        <w:t xml:space="preserve"> </w:t>
      </w:r>
      <w:r>
        <w:t xml:space="preserve">present for V0.3.1. This chapter therefore separates the expected Qwiic</w:t>
      </w:r>
      <w:r>
        <w:t xml:space="preserve"> </w:t>
      </w:r>
      <w:r>
        <w:t xml:space="preserve">integration domain from comparative TEMT6000X01 reference data and explicitly</w:t>
      </w:r>
      <w:r>
        <w:t xml:space="preserve"> </w:t>
      </w:r>
      <w:r>
        <w:t xml:space="preserve">marks current module values that still require release. That external data</w:t>
      </w:r>
      <w:r>
        <w:t xml:space="preserve"> </w:t>
      </w:r>
      <w:r>
        <w:t xml:space="preserve">does not identify the manufacturer or exact part fitted to the board.</w:t>
      </w:r>
    </w:p>
    <w:bookmarkStart w:id="39" w:name="current-module-operating-conditions"/>
    <w:p>
      <w:pPr>
        <w:pStyle w:val="Heading3"/>
      </w:pPr>
      <w:r>
        <w:rPr>
          <w:bCs/>
          <w:b/>
        </w:rPr>
        <w:t xml:space="preserve">2.1 Current Module Operating Conditions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Nominal module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or 5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operating points; use a current-limited source during bring-up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Published controller operating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2.0–5.5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Conservative x7 voltage range; supports nominal 3.3 V and 5 V without asserting the fitted suffix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logic domain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Follows the actual bus pull-up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5 V, use a 5 V-tolerant host or bidirectional level translation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bus speed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kHz to 400 kHz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operating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addressing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7-bit 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 configurable addresses are</w:t>
            </w:r>
            <w:r>
              <w:t xml:space="preserve"> </w:t>
            </w:r>
            <w:r>
              <w:rPr>
                <w:rStyle w:val="VerbatimChar"/>
              </w:rPr>
              <w:t xml:space="preserve">0x08..0x77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Factory I2C address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the 7-bit value, not wire byte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protocol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DDP 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transaction followed by an exact-length read transaction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Logical Device 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 identity; independent of I2C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/ hardware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/ 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observable controller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Capability bitmap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0x000001B9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config, analog input, sensor data, relay, watchdog, persistent config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 digital sample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12-bit ADC code returned as unsigned 16-bit little endian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update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Approximately 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 acquisition; I2C read returns latest published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 processing delay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to 5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5 ms conservatively before 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 setter timeout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must arrive before expiry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current analog-stage schematic and measurement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current consumption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Controller, LEDs, pull-ups, and sensor load are undocumented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ambient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complete-module qualification supplied</w:t>
            </w:r>
          </w:p>
        </w:tc>
      </w:tr>
    </w:tbl>
    <w:p>
      <w:pPr>
        <w:pStyle w:val="BodyText"/>
      </w:pPr>
      <w:r>
        <w:t xml:space="preserve">The controller’s 2.0–5.5 V rating confirms that the controller itself can</w:t>
      </w:r>
      <w:r>
        <w:t xml:space="preserve"> </w:t>
      </w:r>
      <w:r>
        <w:t xml:space="preserve">operate at 5 V; it does not by itself validate 5 V operation for every circuit</w:t>
      </w:r>
      <w:r>
        <w:t xml:space="preserve"> </w:t>
      </w:r>
      <w:r>
        <w:t xml:space="preserve">on the module. The 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path and I2C levels are referenced to the</w:t>
      </w:r>
      <w:r>
        <w:t xml:space="preserve"> </w:t>
      </w:r>
      <w:r>
        <w:t xml:space="preserve">powered system, so every attached host must tolerate the resulting voltage or</w:t>
      </w:r>
      <w:r>
        <w:t xml:space="preserve"> </w:t>
      </w:r>
      <w:r>
        <w:t xml:space="preserve">use level translation. Complete-module absolute maximums, pull-up resistance,</w:t>
      </w:r>
      <w:r>
        <w:t xml:space="preserve"> </w:t>
      </w:r>
      <w:r>
        <w:t xml:space="preserve">and current consumption still require the schematic and qualification.</w:t>
      </w:r>
    </w:p>
    <w:bookmarkEnd w:id="39"/>
    <w:bookmarkStart w:id="40" w:name="interface-controller-characteristics"/>
    <w:p>
      <w:pPr>
        <w:pStyle w:val="Heading3"/>
      </w:pPr>
      <w:r>
        <w:rPr>
          <w:bCs/>
          <w:b/>
        </w:rPr>
        <w:t xml:space="preserve">2.2 Interface Controller Characteristics</w:t>
      </w:r>
    </w:p>
    <w:p>
      <w:pPr>
        <w:pStyle w:val="FirstParagraph"/>
      </w:pPr>
      <w:r>
        <w:t xml:space="preserve">The supplied UE0102 reference manual identifies a PY32F003L24D6TR and publishes</w:t>
      </w:r>
      <w:r>
        <w:t xml:space="preserve"> </w:t>
      </w:r>
      <w:r>
        <w:t xml:space="preserve">1.7–5.5 V and −40 to +85 °C for that separate development board. It does not</w:t>
      </w:r>
      <w:r>
        <w:t xml:space="preserve"> </w:t>
      </w:r>
      <w:r>
        <w:t xml:space="preserve">establish which ordering suffix was procured for this UE0098 assembly. This</w:t>
      </w:r>
      <w:r>
        <w:t xml:space="preserve"> </w:t>
      </w:r>
      <w:r>
        <w:t xml:space="preserve">Product Reference therefore does not identify the fitted ordering suffix; it</w:t>
      </w:r>
      <w:r>
        <w:t xml:space="preserve"> </w:t>
      </w:r>
      <w:r>
        <w:t xml:space="preserve">uses the x7 range of 2.0–5.5 V as conservative voltage guidance.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capability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and application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Cortex-M0+; internal HSI at up to 24 MHz; external HSE oscillator not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KB Flash and 2 KB 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Published operating voltage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2.0–5.5 V, conservative x7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12-bit ADC, up to 10 external channels, conversion range</w:t>
            </w:r>
            <w:r>
              <w:t xml:space="preserve"> </w:t>
            </w:r>
            <w:r>
              <w:rPr>
                <w:rStyle w:val="VerbatimChar"/>
              </w:rPr>
              <w:t xml:space="preserve">0..VCC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mode 100 kHz, Fast mode 400 kHz, 7-bit addressing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18 I/Os, all available as external interrupts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TIM1, TIM3, TIM14, TIM16, TIM17, LPTIM, IWDG, WWDG, SysTick, IRTIM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SPI, two USARTs, DMA, RTC, CRC-32, two comparators, UID; SWD is reserved for factory use on this module</w:t>
            </w:r>
          </w:p>
        </w:tc>
      </w:tr>
    </w:tbl>
    <w:p>
      <w:pPr>
        <w:pStyle w:val="BodyText"/>
      </w:pPr>
      <w:r>
        <w:t xml:space="preserve">The controller range applies to the controller only. It does not establish the</w:t>
      </w:r>
      <w:r>
        <w:t xml:space="preserve"> </w:t>
      </w:r>
      <w:r>
        <w:t xml:space="preserve">pull-up resistance, complete-module current, or absolute maximum of every</w:t>
      </w:r>
      <w:r>
        <w:t xml:space="preserve"> </w:t>
      </w:r>
      <w:r>
        <w:t xml:space="preserve">external contact.</w:t>
      </w:r>
    </w:p>
    <w:bookmarkEnd w:id="40"/>
    <w:bookmarkStart w:id="41" w:name="temt6000-maximum-ratings"/>
    <w:p>
      <w:pPr>
        <w:pStyle w:val="Heading3"/>
      </w:pPr>
      <w:r>
        <w:rPr>
          <w:bCs/>
          <w:b/>
        </w:rPr>
        <w:t xml:space="preserve">2.3 TEMT6000 Maximum Ratings</w:t>
      </w:r>
    </w:p>
    <w:p>
      <w:pPr>
        <w:pStyle w:val="FirstParagraph"/>
      </w:pPr>
      <w:r>
        <w:t xml:space="preserve">The values below are included only as a comparative TEMT6000 profile. They</w:t>
      </w:r>
      <w:r>
        <w:t xml:space="preserve"> </w:t>
      </w:r>
      <w:r>
        <w:t xml:space="preserve">are not proof that a Vishay part is</w:t>
      </w:r>
      <w:r>
        <w:t xml:space="preserve"> </w:t>
      </w:r>
      <w:r>
        <w:t xml:space="preserve">fitted, are not guaranteed for the fitted sensor, and do not define limits for</w:t>
      </w:r>
      <w:r>
        <w:t xml:space="preserve"> </w:t>
      </w:r>
      <w:r>
        <w:t xml:space="preserve">the controller, LEDs, pull-ups, connectors, or complete board.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voltage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VCEO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Emitter-collector voltage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VECO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current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dissipation at 25 °C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Junction temperature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Tj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 operating temperature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Tamb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−40 to +100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</w:tbl>
    <w:bookmarkEnd w:id="41"/>
    <w:bookmarkStart w:id="42" w:name="temt6000-characteristics"/>
    <w:p>
      <w:pPr>
        <w:pStyle w:val="Heading3"/>
      </w:pPr>
      <w:r>
        <w:rPr>
          <w:bCs/>
          <w:b/>
        </w:rPr>
        <w:t xml:space="preserve">2.4 TEMT6000 Characteristics</w:t>
      </w:r>
    </w:p>
    <w:p>
      <w:pPr>
        <w:pStyle w:val="FirstParagraph"/>
      </w:pPr>
      <w:r>
        <w:t xml:space="preserve">Unless noted otherwise, the values are specified at 25 °C and are provided for</w:t>
      </w:r>
      <w:r>
        <w:t xml:space="preserve"> </w:t>
      </w:r>
      <w:r>
        <w:t xml:space="preserve">comparison only. Production specifications must come from the confirmed fitted</w:t>
      </w:r>
      <w:r>
        <w:t xml:space="preserve"> </w:t>
      </w:r>
      <w:r>
        <w:t xml:space="preserve">part and module-level validation.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508"/>
        <w:gridCol w:w="1508"/>
        <w:gridCol w:w="1508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dark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VCE = 5 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 =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light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20 lx</w:t>
            </w:r>
            <w:r>
              <w:t xml:space="preserve">, CIE illuminant A,</w:t>
            </w:r>
            <w:r>
              <w:t xml:space="preserve"> </w:t>
            </w:r>
            <w:r>
              <w:rPr>
                <w:rStyle w:val="VerbatimChar"/>
              </w:rPr>
              <w:t xml:space="preserve">VCE = 5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µA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light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100 lx</w:t>
            </w:r>
            <w:r>
              <w:t xml:space="preserve">, CIE illuminant A,</w:t>
            </w:r>
            <w:r>
              <w:t xml:space="preserve"> </w:t>
            </w:r>
            <w:r>
              <w:rPr>
                <w:rStyle w:val="VerbatimChar"/>
              </w:rPr>
              <w:t xml:space="preserve">VCE = 5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µA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capacitance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VCE = 0 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 = 1 MHz</w:t>
            </w:r>
            <w:r>
              <w:t xml:space="preserve">, dark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saturation voltage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20 lx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IPCE = 1.2 µA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Angle of half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Peak sensitivity wavelength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Spectral bandwidth at half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nm</w:t>
            </w:r>
          </w:p>
        </w:tc>
      </w:tr>
    </w:tbl>
    <w:bookmarkEnd w:id="42"/>
    <w:bookmarkStart w:id="43" w:name="legacy-analog-circuit-scope"/>
    <w:p>
      <w:pPr>
        <w:pStyle w:val="Heading3"/>
      </w:pPr>
      <w:r>
        <w:rPr>
          <w:bCs/>
          <w:b/>
        </w:rPr>
        <w:t xml:space="preserve">2.5 Legacy Analog Circuit Scope</w:t>
      </w:r>
    </w:p>
    <w:p>
      <w:pPr>
        <w:pStyle w:val="FirstParagraph"/>
      </w:pPr>
      <w:r>
        <w:t xml:space="preserve">The V0.0.1 schematic shows a TEMT6000 with a 10 kΩ emitter resistor, giving the</w:t>
      </w:r>
      <w:r>
        <w:t xml:space="preserve"> </w:t>
      </w:r>
      <w:r>
        <w:t xml:space="preserve">first-order relation</w:t>
      </w:r>
      <w:r>
        <w:t xml:space="preserve"> </w:t>
      </w:r>
      <w:r>
        <w:rPr>
          <w:rStyle w:val="VerbatimChar"/>
        </w:rPr>
        <w:t xml:space="preserve">VSIGNAL ≈ IPCE × 10 kΩ</w:t>
      </w:r>
      <w:r>
        <w:t xml:space="preserve"> </w:t>
      </w:r>
      <w:r>
        <w:t xml:space="preserve">outside saturation. Applying the</w:t>
      </w:r>
      <w:r>
        <w:t xml:space="preserve"> </w:t>
      </w:r>
      <w:r>
        <w:t xml:space="preserve">100 lx typical current from the datasheet predicts about 0.50 V;</w:t>
      </w:r>
      <w:r>
        <w:t xml:space="preserve"> </w:t>
      </w:r>
      <w:r>
        <w:t xml:space="preserve">this is not a guaranteed current-board value.</w:t>
      </w:r>
    </w:p>
    <w:p>
      <w:pPr>
        <w:pStyle w:val="BodyText"/>
      </w:pPr>
      <w:r>
        <w:t xml:space="preserve">V0.3.1 adds an interface controller and other circuitry. Without its schematic,</w:t>
      </w:r>
      <w:r>
        <w:t xml:space="preserve"> </w:t>
      </w:r>
      <w:r>
        <w:t xml:space="preserve">the legacy resistor value and transfer function must not be represented as a</w:t>
      </w:r>
      <w:r>
        <w:t xml:space="preserve"> </w:t>
      </w:r>
      <w:r>
        <w:t xml:space="preserve">guaranteed current-board characteristic. 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must be measured and</w:t>
      </w:r>
      <w:r>
        <w:t xml:space="preserve"> </w:t>
      </w:r>
      <w:r>
        <w:t xml:space="preserve">validated on V0.3.1.</w:t>
      </w:r>
    </w:p>
    <w:bookmarkEnd w:id="43"/>
    <w:bookmarkStart w:id="44" w:name="Xfceabeeeb34bfd761998e8b16fcfc49584ad897"/>
    <w:p>
      <w:pPr>
        <w:pStyle w:val="Heading3"/>
      </w:pPr>
      <w:r>
        <w:rPr>
          <w:bCs/>
          <w:b/>
        </w:rPr>
        <w:t xml:space="preserve">2.6 Unspecified Current-Module Characteristics</w:t>
      </w:r>
    </w:p>
    <w:p>
      <w:pPr>
        <w:numPr>
          <w:ilvl w:val="0"/>
          <w:numId w:val="1012"/>
        </w:numPr>
        <w:pStyle w:val="Compact"/>
      </w:pPr>
      <w:r>
        <w:t xml:space="preserve">Complete-module absolute maximum, current consumption, and power-up behavior</w:t>
      </w:r>
    </w:p>
    <w:p>
      <w:pPr>
        <w:numPr>
          <w:ilvl w:val="0"/>
          <w:numId w:val="1012"/>
        </w:numPr>
        <w:pStyle w:val="Compact"/>
      </w:pPr>
      <w:r>
        <w:t xml:space="preserve">Exact oscillator/timing tolerance and electrical bus-loading limits</w:t>
      </w:r>
    </w:p>
    <w:p>
      <w:pPr>
        <w:numPr>
          <w:ilvl w:val="0"/>
          <w:numId w:val="1012"/>
        </w:numPr>
        <w:pStyle w:val="Compact"/>
      </w:pPr>
      <w:r>
        <w:t xml:space="preserve">Pull-up resistance, bus capacitance allowance, and level compatibility</w:t>
      </w:r>
    </w:p>
    <w:p>
      <w:pPr>
        <w:numPr>
          <w:ilvl w:val="0"/>
          <w:numId w:val="1012"/>
        </w:numPr>
        <w:pStyle w:val="Compact"/>
      </w:pPr>
      <w:r>
        <w:t xml:space="preserve">Direct analog transfer function, load resistance, range, accuracy, and source impedance</w:t>
      </w:r>
    </w:p>
    <w:p>
      <w:pPr>
        <w:numPr>
          <w:ilvl w:val="0"/>
          <w:numId w:val="1012"/>
        </w:numPr>
        <w:pStyle w:val="Compact"/>
      </w:pPr>
      <w:r>
        <w:t xml:space="preserve">Guaranteed lux range, accuracy, repeatability, response time, and calibration</w:t>
      </w:r>
    </w:p>
    <w:p>
      <w:pPr>
        <w:numPr>
          <w:ilvl w:val="0"/>
          <w:numId w:val="1012"/>
        </w:numPr>
        <w:pStyle w:val="Compact"/>
      </w:pPr>
      <w:r>
        <w:t xml:space="preserve">Exact controller package/ordering suffix, released firmware image, and update procedure</w:t>
      </w:r>
    </w:p>
    <w:p>
      <w:pPr>
        <w:numPr>
          <w:ilvl w:val="0"/>
          <w:numId w:val="1012"/>
        </w:numPr>
        <w:pStyle w:val="Compact"/>
      </w:pPr>
      <w:r>
        <w:t xml:space="preserve">Board-level temperature, ESD, EMC, humidity, and ingress ratings</w:t>
      </w:r>
    </w:p>
    <w:bookmarkEnd w:id="44"/>
    <w:bookmarkStart w:id="45" w:name="electrical-precautions"/>
    <w:p>
      <w:pPr>
        <w:pStyle w:val="Heading3"/>
      </w:pPr>
      <w:r>
        <w:rPr>
          <w:bCs/>
          <w:b/>
        </w:rPr>
        <w:t xml:space="preserve">2.7 Electrical Precautions</w:t>
      </w:r>
    </w:p>
    <w:p>
      <w:pPr>
        <w:numPr>
          <w:ilvl w:val="0"/>
          <w:numId w:val="1013"/>
        </w:numPr>
        <w:pStyle w:val="Compact"/>
      </w:pPr>
      <w:r>
        <w:t xml:space="preserve">Use a current-limited 3.3 V or 5 V supply for engineering bring-up.</w:t>
      </w:r>
    </w:p>
    <w:p>
      <w:pPr>
        <w:numPr>
          <w:ilvl w:val="0"/>
          <w:numId w:val="1013"/>
        </w:numPr>
        <w:pStyle w:val="Compact"/>
      </w:pPr>
      <w:r>
        <w:t xml:space="preserve">Verify connector orientation and share ground before applying power.</w:t>
      </w:r>
    </w:p>
    <w:p>
      <w:pPr>
        <w:numPr>
          <w:ilvl w:val="0"/>
          <w:numId w:val="1013"/>
        </w:numPr>
        <w:pStyle w:val="Compact"/>
      </w:pPr>
      <w:r>
        <w:t xml:space="preserve">Do not exceed the controller upper operating limit of 5.5 V.</w:t>
      </w:r>
    </w:p>
    <w:p>
      <w:pPr>
        <w:numPr>
          <w:ilvl w:val="0"/>
          <w:numId w:val="1013"/>
        </w:numPr>
        <w:pStyle w:val="Compact"/>
      </w:pPr>
      <w:r>
        <w:t xml:space="preserve">At 5 V, confirm host tolerance at</w:t>
      </w:r>
      <w:r>
        <w:t xml:space="preserve"> </w:t>
      </w:r>
      <w:r>
        <w:rPr>
          <w:rStyle w:val="VerbatimChar"/>
        </w:rPr>
        <w:t xml:space="preserve">SDA</w:t>
      </w:r>
      <w:r>
        <w:t xml:space="preserve">,</w:t>
      </w:r>
      <w:r>
        <w:t xml:space="preserve"> </w:t>
      </w:r>
      <w:r>
        <w:rPr>
          <w:rStyle w:val="VerbatimChar"/>
        </w:rPr>
        <w:t xml:space="preserve">SCL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SIG</w:t>
      </w:r>
      <w:r>
        <w:t xml:space="preserve">, or add suitable</w:t>
      </w:r>
      <w:r>
        <w:t xml:space="preserve"> </w:t>
      </w:r>
      <w:r>
        <w:t xml:space="preserve">level translation before connection.</w:t>
      </w:r>
    </w:p>
    <w:p>
      <w:pPr>
        <w:numPr>
          <w:ilvl w:val="0"/>
          <w:numId w:val="1013"/>
        </w:numPr>
        <w:pStyle w:val="Compact"/>
      </w:pPr>
      <w:r>
        <w:t xml:space="preserve">Do not connect to reset or SWD; these signals are reserved for manufacturer</w:t>
      </w:r>
      <w:r>
        <w:t xml:space="preserve"> </w:t>
      </w:r>
      <w:r>
        <w:t xml:space="preserve">programming and advanced factory diagnostics, not user firmware replacement.</w:t>
      </w:r>
    </w:p>
    <w:p>
      <w:pPr>
        <w:numPr>
          <w:ilvl w:val="0"/>
          <w:numId w:val="1013"/>
        </w:numPr>
        <w:pStyle w:val="Compact"/>
      </w:pPr>
      <w:r>
        <w:t xml:space="preserve">Remove power before cutting or reworking the I2C solder bridge.</w:t>
      </w:r>
    </w:p>
    <w:p>
      <w:pPr>
        <w:numPr>
          <w:ilvl w:val="0"/>
          <w:numId w:val="1013"/>
        </w:numPr>
        <w:pStyle w:val="Compact"/>
      </w:pPr>
      <w:r>
        <w:t xml:space="preserve">Confirm the current schematic and interface specification before production.</w:t>
      </w:r>
    </w:p>
    <w:bookmarkEnd w:id="45"/>
    <w:bookmarkEnd w:id="46"/>
    <w:bookmarkStart w:id="66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p>
      <w:pPr>
        <w:pStyle w:val="FirstParagraph"/>
      </w:pPr>
      <w:r>
        <w:t xml:space="preserve">The TEMT6000 sensor generates a light-dependent analog signal. That signal is</w:t>
      </w:r>
      <w:r>
        <w:t xml:space="preserve"> </w:t>
      </w:r>
      <w:r>
        <w:t xml:space="preserve">exposed at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and acquired by the onboard controller through</w:t>
      </w:r>
      <w:r>
        <w:t xml:space="preserve"> </w:t>
      </w:r>
      <w:r>
        <w:rPr>
          <w:rStyle w:val="VerbatimChar"/>
        </w:rPr>
        <w:t xml:space="preserve">PA2/ADC0</w:t>
      </w:r>
      <w:r>
        <w:t xml:space="preserve"> </w:t>
      </w:r>
      <w:r>
        <w:t xml:space="preserve">for</w:t>
      </w:r>
      <w:r>
        <w:t xml:space="preserve"> </w:t>
      </w:r>
      <w:r>
        <w:t xml:space="preserve">DDP access. The controller uses its internal 24 MHz clock; this application</w:t>
      </w:r>
      <w:r>
        <w:t xml:space="preserve"> </w:t>
      </w:r>
      <w:r>
        <w:t xml:space="preserve">does not use an external oscillator. Controller output</w:t>
      </w:r>
      <w:r>
        <w:t xml:space="preserve"> </w:t>
      </w:r>
      <w:r>
        <w:rPr>
          <w:rStyle w:val="VerbatimChar"/>
        </w:rPr>
        <w:t xml:space="preserve">PB5</w:t>
      </w:r>
      <w:r>
        <w:t xml:space="preserve"> </w:t>
      </w:r>
      <w:r>
        <w:t xml:space="preserve">drives the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LED.</w:t>
      </w:r>
    </w:p>
    <w:p>
      <w:pPr>
        <w:pStyle w:val="BodyText"/>
      </w:pPr>
      <w:r>
        <w:t xml:space="preserve">The missing schematic must still confirm the passive sensor circuitry</w:t>
      </w:r>
      <w:r>
        <w:t xml:space="preserve"> </w:t>
      </w:r>
      <w:r>
        <w:t xml:space="preserve">and complete module electrical characteristics. The logical associations and</w:t>
      </w:r>
      <w:r>
        <w:t xml:space="preserve"> </w:t>
      </w:r>
      <w:r>
        <w:t xml:space="preserve">observable firmware behavior documented below are the released interface.</w:t>
      </w:r>
    </w:p>
    <w:bookmarkStart w:id="50" w:name="functional-block-diagram"/>
    <w:p>
      <w:pPr>
        <w:pStyle w:val="Heading3"/>
      </w:pPr>
      <w:r>
        <w:rPr>
          <w:bCs/>
          <w:b/>
        </w:rPr>
        <w:t xml:space="preserve">3.1 Functional Block Diagram</w:t>
      </w:r>
    </w:p>
    <w:p>
      <w:pPr>
        <w:pStyle w:val="FirstParagraph"/>
      </w:pPr>
      <w:r>
        <w:drawing>
          <wp:inline>
            <wp:extent cx="6108700" cy="343614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tools/product-reference/assets/block_diagram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436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3.1 — Functional signal and control paths.</w:t>
      </w:r>
      <w:r>
        <w:t xml:space="preserve"> </w:t>
      </w:r>
      <w:r>
        <w:t xml:space="preserve">The 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branch</w:t>
      </w:r>
      <w:r>
        <w:t xml:space="preserve"> </w:t>
      </w:r>
      <w:r>
        <w:t xml:space="preserve">and controller</w:t>
      </w:r>
      <w:r>
        <w:t xml:space="preserve"> </w:t>
      </w:r>
      <w:r>
        <w:rPr>
          <w:rStyle w:val="VerbatimChar"/>
        </w:rPr>
        <w:t xml:space="preserve">PA2</w:t>
      </w:r>
      <w:r>
        <w:t xml:space="preserve"> </w:t>
      </w:r>
      <w:r>
        <w:t xml:space="preserve">ADC observe the sensor path. Firmware averages the sample</w:t>
      </w:r>
      <w:r>
        <w:t xml:space="preserve"> </w:t>
      </w:r>
      <w:r>
        <w:t xml:space="preserve">and publishes it through DDP over I2C. The internal HSI supplies the 24 MHz</w:t>
      </w:r>
      <w:r>
        <w:t xml:space="preserve"> </w:t>
      </w:r>
      <w:r>
        <w:t xml:space="preserve">application clock; no HSE crystal or external clock is used.</w:t>
      </w:r>
    </w:p>
    <w:bookmarkEnd w:id="50"/>
    <w:bookmarkStart w:id="51" w:name="controller-clock-and-execution-model"/>
    <w:p>
      <w:pPr>
        <w:pStyle w:val="Heading3"/>
      </w:pPr>
      <w:r>
        <w:rPr>
          <w:bCs/>
          <w:b/>
        </w:rPr>
        <w:t xml:space="preserve">3.2 Controller Clock and Execution Model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consequence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Controller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Executes acquisition, DDP, configuration, and indicator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Controller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KB Flash and 2 KB 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configuration for this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application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clock used and documented for this product firmware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System-clock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high-speed oscillator (</w:t>
            </w:r>
            <w:r>
              <w:rPr>
                <w:rStyle w:val="VerbatimChar"/>
              </w:rPr>
              <w:t xml:space="preserve">HSI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Self-clocked controller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high-speed clock (</w:t>
            </w:r>
            <w:r>
              <w:rPr>
                <w:rStyle w:val="VerbatimChar"/>
              </w:rPr>
              <w:t xml:space="preserve">HSE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external oscillator or crystal is required by this application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 task, approximately every 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return the most recently published sample rather than starting a conversion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 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is prepared after an I2C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waits 2–5 ms before the exact-length read</w:t>
            </w:r>
          </w:p>
        </w:tc>
      </w:tr>
    </w:tbl>
    <w:p>
      <w:pPr>
        <w:pStyle w:val="BodyText"/>
      </w:pPr>
      <w:r>
        <w:t xml:space="preserve">The 24 MHz value describes this application configuration. It must not be</w:t>
      </w:r>
      <w:r>
        <w:t xml:space="preserve"> </w:t>
      </w:r>
      <w:r>
        <w:t xml:space="preserve">replaced by a higher generic family maximum when specifying this product.</w:t>
      </w:r>
    </w:p>
    <w:bookmarkEnd w:id="51"/>
    <w:bookmarkStart w:id="52" w:name="measurement-and-command-flow"/>
    <w:p>
      <w:pPr>
        <w:pStyle w:val="Heading3"/>
      </w:pPr>
      <w:r>
        <w:rPr>
          <w:bCs/>
          <w:b/>
        </w:rPr>
        <w:t xml:space="preserve">3.3 Measurement and Command Flow</w:t>
      </w:r>
    </w:p>
    <w:p>
      <w:pPr>
        <w:numPr>
          <w:ilvl w:val="0"/>
          <w:numId w:val="1014"/>
        </w:numPr>
        <w:pStyle w:val="Compact"/>
      </w:pPr>
      <w:r>
        <w:t xml:space="preserve">Ambient light changes the TEMT6000 analog output.</w:t>
      </w:r>
    </w:p>
    <w:p>
      <w:pPr>
        <w:numPr>
          <w:ilvl w:val="0"/>
          <w:numId w:val="1014"/>
        </w:numPr>
        <w:pStyle w:val="Compact"/>
      </w:pPr>
      <w:r>
        <w:t xml:space="preserve">Controller input</w:t>
      </w:r>
      <w:r>
        <w:t xml:space="preserve"> </w:t>
      </w:r>
      <w:r>
        <w:rPr>
          <w:rStyle w:val="VerbatimChar"/>
        </w:rPr>
        <w:t xml:space="preserve">PA2/ADC0</w:t>
      </w:r>
      <w:r>
        <w:t xml:space="preserve"> </w:t>
      </w:r>
      <w:r>
        <w:t xml:space="preserve">performs a 12-bit conversion.</w:t>
      </w:r>
    </w:p>
    <w:p>
      <w:pPr>
        <w:numPr>
          <w:ilvl w:val="0"/>
          <w:numId w:val="1014"/>
        </w:numPr>
        <w:pStyle w:val="Compact"/>
      </w:pPr>
      <w:r>
        <w:t xml:space="preserve">Firmware discards one settling conversion, updates the circular sample</w:t>
      </w:r>
      <w:r>
        <w:t xml:space="preserve"> </w:t>
      </w:r>
      <w:r>
        <w:t xml:space="preserve">buffer, and publishes the rounded average.</w:t>
      </w:r>
    </w:p>
    <w:p>
      <w:pPr>
        <w:numPr>
          <w:ilvl w:val="0"/>
          <w:numId w:val="1014"/>
        </w:numPr>
        <w:pStyle w:val="Compact"/>
      </w:pPr>
      <w:r>
        <w:t xml:space="preserve">A host addresses the module and writes one DDP command byte.</w:t>
      </w:r>
    </w:p>
    <w:p>
      <w:pPr>
        <w:numPr>
          <w:ilvl w:val="0"/>
          <w:numId w:val="1014"/>
        </w:numPr>
        <w:pStyle w:val="Compact"/>
      </w:pPr>
      <w:r>
        <w:t xml:space="preserve">After STOP and a 2–5 ms processing interval, the host reads the exact</w:t>
      </w:r>
      <w:r>
        <w:t xml:space="preserve"> </w:t>
      </w:r>
      <w:r>
        <w:t xml:space="preserve">response length.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READ_ADC0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return the same latest published sample.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Functional timing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update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Approximately 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50 background updates per second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Averaging selections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4, 8, 16, or 24 samples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Persistent configuration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averaging-window fill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 × 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 80, 160, 320, or 480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bus 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kHz to 400 kHz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mode and Fast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Command-to-read delay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2–5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5 ms conservatively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Staged-parameter timeout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Applies to</w:t>
            </w:r>
            <w:r>
              <w:t xml:space="preserve"> </w:t>
            </w:r>
            <w:r>
              <w:rPr>
                <w:rStyle w:val="VerbatimChar"/>
              </w:rPr>
              <w:t xml:space="preserve">0x21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0x62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0xA3</w:t>
            </w:r>
          </w:p>
        </w:tc>
      </w:tr>
    </w:tbl>
    <w:bookmarkEnd w:id="52"/>
    <w:bookmarkStart w:id="53" w:name="logical-register-association-map"/>
    <w:p>
      <w:pPr>
        <w:pStyle w:val="Heading3"/>
      </w:pPr>
      <w:r>
        <w:rPr>
          <w:bCs/>
          <w:b/>
        </w:rPr>
        <w:t xml:space="preserve">3.4 Logical Register Association Map</w:t>
      </w:r>
    </w:p>
    <w:p>
      <w:pPr>
        <w:pStyle w:val="FirstParagraph"/>
      </w:pPr>
      <w:r>
        <w:t xml:space="preserve">DDP presents command-selected data fields rather than MCU memory addresses.</w:t>
      </w:r>
      <w:r>
        <w:t xml:space="preserve"> </w:t>
      </w:r>
      <w:r>
        <w:t xml:space="preserve">The following table associates each externally visible logical field with its</w:t>
      </w:r>
      <w:r>
        <w:t xml:space="preserve"> </w:t>
      </w:r>
      <w:r>
        <w:t xml:space="preserve">physical resource and command address.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Logical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association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DDP command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or behavior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constant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ID</w:t>
            </w:r>
            <w:r>
              <w:t xml:space="preserve"> </w:t>
            </w:r>
            <w:r>
              <w:rPr>
                <w:rStyle w:val="VerbatimChar"/>
              </w:rPr>
              <w:t xml:space="preserve">0x0102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metadata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profile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feature bitmap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0x000001B9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DDP implementation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DDP 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I2C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slave configuration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Factory</w:t>
            </w:r>
            <w:r>
              <w:t xml:space="preserve"> </w:t>
            </w:r>
            <w:r>
              <w:rPr>
                <w:rStyle w:val="VerbatimChar"/>
              </w:rPr>
              <w:t xml:space="preserve">0x20</w:t>
            </w:r>
            <w:r>
              <w:t xml:space="preserve">; configurable</w:t>
            </w:r>
            <w:r>
              <w:t xml:space="preserve"> </w:t>
            </w:r>
            <w:r>
              <w:rPr>
                <w:rStyle w:val="VerbatimChar"/>
              </w:rPr>
              <w:t xml:space="preserve">0x08..0x77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Persistent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Flash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0x21..0x24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Address, averaging, and toggle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 signal on controller</w:t>
            </w:r>
            <w:r>
              <w:t xml:space="preserve"> </w:t>
            </w:r>
            <w:r>
              <w:rPr>
                <w:rStyle w:val="VerbatimChar"/>
              </w:rPr>
              <w:t xml:space="preserve">PA2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Unsigned 12-bit ADC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averaging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Circular sample buffer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4, 8, 16, or 24 samples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TEMT6000 sensor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published</w:t>
            </w:r>
            <w:r>
              <w:t xml:space="preserve"> </w:t>
            </w:r>
            <w:r>
              <w:rPr>
                <w:rStyle w:val="VerbatimChar"/>
              </w:rPr>
              <w:t xml:space="preserve">PA2/ADC0</w:t>
            </w:r>
            <w:r>
              <w:t xml:space="preserve"> </w:t>
            </w:r>
            <w:r>
              <w:t xml:space="preserve">sample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two-byte response as</w:t>
            </w:r>
            <w:r>
              <w:t xml:space="preserve"> </w:t>
            </w:r>
            <w:r>
              <w:rPr>
                <w:rStyle w:val="VerbatimChar"/>
              </w:rPr>
              <w:t xml:space="preserve">0x60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Built-in 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</w:t>
            </w:r>
            <w:r>
              <w:t xml:space="preserve"> </w:t>
            </w:r>
            <w:r>
              <w:rPr>
                <w:rStyle w:val="VerbatimChar"/>
              </w:rPr>
              <w:t xml:space="preserve">PB5/BUILTIN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0xA0..0xA4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Off, on, toggle, and persistent pulse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reset path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0xF0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Resets without a response 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service pins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PA10/SDA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PB6/SCL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Transport, not a data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with factory-only SWD aliases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Reserved contacts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current application assignment</w:t>
            </w:r>
          </w:p>
        </w:tc>
      </w:tr>
    </w:tbl>
    <w:bookmarkEnd w:id="53"/>
    <w:bookmarkStart w:id="54" w:name="i2c-and-ddp-register-model"/>
    <w:p>
      <w:pPr>
        <w:pStyle w:val="Heading3"/>
      </w:pPr>
      <w:r>
        <w:rPr>
          <w:bCs/>
          <w:b/>
        </w:rPr>
        <w:t xml:space="preserve">3.5 I2C and DDP Register Model</w:t>
      </w:r>
    </w:p>
    <w:p>
      <w:pPr>
        <w:pStyle w:val="FirstParagraph"/>
      </w:pPr>
      <w:r>
        <w:t xml:space="preserve">DDP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memory-mapped register interface. The first byte written after</w:t>
      </w:r>
      <w:r>
        <w:t xml:space="preserve"> </w:t>
      </w:r>
      <w:r>
        <w:t xml:space="preserve">the 7-bit slave address is a command selector analogous to a register address.</w:t>
      </w:r>
      <w:r>
        <w:t xml:space="preserve"> </w:t>
      </w:r>
      <w:r>
        <w:t xml:space="preserve">The command byte selects a prepared response or an operation; it does not expose</w:t>
      </w:r>
      <w:r>
        <w:t xml:space="preserve"> </w:t>
      </w:r>
      <w:r>
        <w:t xml:space="preserve">the PY32F003 memory map.</w:t>
      </w:r>
    </w:p>
    <w:p>
      <w:pPr>
        <w:pStyle w:val="BodyText"/>
      </w:pPr>
      <w:r>
        <w:t xml:space="preserve">The bus address and command address are independent values. A host passes the</w:t>
      </w:r>
      <w:r>
        <w:t xml:space="preserve"> </w:t>
      </w:r>
      <w:r>
        <w:rPr>
          <w:bCs/>
          <w:b/>
        </w:rPr>
        <w:t xml:space="preserve">7-bit I2C slave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0x20</w:t>
      </w:r>
      <w:r>
        <w:t xml:space="preserve"> </w:t>
      </w:r>
      <w:r>
        <w:t xml:space="preserve">at the factory) to its library, then writes</w:t>
      </w:r>
      <w:r>
        <w:t xml:space="preserve"> </w:t>
      </w:r>
      <w:r>
        <w:t xml:space="preserve">one</w:t>
      </w:r>
      <w:r>
        <w:t xml:space="preserve"> </w:t>
      </w:r>
      <w:r>
        <w:rPr>
          <w:bCs/>
          <w:b/>
        </w:rPr>
        <w:t xml:space="preserve">DDP command address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0x00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0xFF</w:t>
      </w:r>
      <w:r>
        <w:t xml:space="preserve">. Do not pass shifted wire</w:t>
      </w:r>
      <w:r>
        <w:t xml:space="preserve"> </w:t>
      </w:r>
      <w:r>
        <w:t xml:space="preserve">bytes</w:t>
      </w:r>
      <w:r>
        <w:t xml:space="preserve"> </w:t>
      </w:r>
      <w:r>
        <w:rPr>
          <w:rStyle w:val="VerbatimChar"/>
        </w:rPr>
        <w:t xml:space="preserve">0x40</w:t>
      </w:r>
      <w:r>
        <w:t xml:space="preserve">/</w:t>
      </w:r>
      <w:r>
        <w:rPr>
          <w:rStyle w:val="VerbatimChar"/>
        </w:rPr>
        <w:t xml:space="preserve">0x41</w:t>
      </w:r>
      <w:r>
        <w:t xml:space="preserve"> </w:t>
      </w:r>
      <w:r>
        <w:t xml:space="preserve">as the device address.</w:t>
      </w:r>
    </w:p>
    <w:p>
      <w:pPr>
        <w:pStyle w:val="SourceCode"/>
      </w:pPr>
      <w:r>
        <w:rPr>
          <w:rStyle w:val="VerbatimChar"/>
        </w:rPr>
        <w:t xml:space="preserve">host → [7-bit slave address + W] [DDP command address] → STOP</w:t>
      </w:r>
      <w:r>
        <w:br/>
      </w:r>
      <w:r>
        <w:rPr>
          <w:rStyle w:val="VerbatimChar"/>
        </w:rPr>
        <w:t xml:space="preserve">       wait 2…5 ms</w:t>
      </w:r>
      <w:r>
        <w:br/>
      </w:r>
      <w:r>
        <w:rPr>
          <w:rStyle w:val="VerbatimChar"/>
        </w:rPr>
        <w:t xml:space="preserve">host ← [7-bit slave address + R] [exact response length] ← STOP</w:t>
      </w:r>
    </w:p>
    <w:p>
      <w:pPr>
        <w:pStyle w:val="FirstParagraph"/>
      </w:pPr>
      <w:r>
        <w:t xml:space="preserve">Multi-byte values are little endian. Staged setters require a second one-byte</w:t>
      </w:r>
      <w:r>
        <w:t xml:space="preserve"> </w:t>
      </w:r>
      <w:r>
        <w:t xml:space="preserve">write transaction within 250 ms; the selector and parameter must not be sent</w:t>
      </w:r>
      <w:r>
        <w:t xml:space="preserve"> </w:t>
      </w:r>
      <w:r>
        <w:t xml:space="preserve">in the same I2C write transaction.</w:t>
      </w:r>
    </w:p>
    <w:bookmarkEnd w:id="54"/>
    <w:bookmarkStart w:id="55" w:name="global-command-address-map"/>
    <w:p>
      <w:pPr>
        <w:pStyle w:val="Heading3"/>
      </w:pPr>
      <w:r>
        <w:rPr>
          <w:bCs/>
          <w:b/>
        </w:rPr>
        <w:t xml:space="preserve">3.6 Global Command Address Map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2376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DDP address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Commands defined for this 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support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0x00..0x1F</w:t>
            </w:r>
            <w:r>
              <w:t xml:space="preserve"> </w:t>
            </w:r>
            <w:r>
              <w:t xml:space="preserve">Device information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0x00..0x04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and discovery registers implemented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0x20..0x3F</w:t>
            </w:r>
            <w:r>
              <w:t xml:space="preserve"> </w:t>
            </w: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0x20..0x24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address and persistent configuration implemented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0x40..0x5F</w:t>
            </w:r>
            <w:r>
              <w:t xml:space="preserve"> </w:t>
            </w: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 on this module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0x60..0x7F</w:t>
            </w:r>
            <w:r>
              <w:t xml:space="preserve"> </w:t>
            </w:r>
            <w:r>
              <w:t xml:space="preserve">Analog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0x60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0x63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ADC0/PA2</w:t>
            </w:r>
            <w:r>
              <w:t xml:space="preserve"> </w:t>
            </w:r>
            <w:r>
              <w:t xml:space="preserve">and averaging implemented;</w:t>
            </w:r>
            <w:r>
              <w:t xml:space="preserve"> </w:t>
            </w:r>
            <w:r>
              <w:rPr>
                <w:rStyle w:val="VerbatimChar"/>
              </w:rPr>
              <w:t xml:space="preserve">0x61</w:t>
            </w:r>
            <w:r>
              <w:t xml:space="preserve"> </w:t>
            </w:r>
            <w:r>
              <w:t xml:space="preserve">unsupported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0x80..0x9F</w:t>
            </w:r>
            <w:r>
              <w:t xml:space="preserve"> </w:t>
            </w:r>
            <w:r>
              <w:t xml:space="preserve">Sensor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 raw sample implemented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0xA0..0xBF</w:t>
            </w:r>
            <w:r>
              <w:t xml:space="preserve"> </w:t>
            </w:r>
            <w:r>
              <w:t xml:space="preserve">Actuators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0xA0..0xA4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PB5/BUILTIN</w:t>
            </w:r>
            <w:r>
              <w:t xml:space="preserve"> </w:t>
            </w:r>
            <w:r>
              <w:t xml:space="preserve">indicator control implemented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0xC0..0xDF</w:t>
            </w:r>
            <w:r>
              <w:t xml:space="preserve"> </w:t>
            </w:r>
            <w:r>
              <w:t xml:space="preserve">Calibration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Capability not announced; unsupported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0xE0..0xEF</w:t>
            </w:r>
            <w:r>
              <w:t xml:space="preserve"> </w:t>
            </w: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Reserved; do not use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0xF0..0xFF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0xF0..0xF4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implemented; watchdog experimental; remaining functions incomplete or unsupported</w:t>
            </w:r>
          </w:p>
        </w:tc>
      </w:tr>
    </w:tbl>
    <w:p>
      <w:pPr>
        <w:pStyle w:val="BodyText"/>
      </w:pPr>
      <w:r>
        <w:t xml:space="preserve">Any undefined or unsupported selector returns the current packed</w:t>
      </w:r>
      <w:r>
        <w:t xml:space="preserve"> </w:t>
      </w:r>
      <w:r>
        <w:t xml:space="preserve">unknown-command response with low nibble</w:t>
      </w:r>
      <w:r>
        <w:t xml:space="preserve"> </w:t>
      </w:r>
      <w:r>
        <w:rPr>
          <w:rStyle w:val="VerbatimChar"/>
        </w:rPr>
        <w:t xml:space="preserve">0xB</w:t>
      </w:r>
      <w:r>
        <w:t xml:space="preserve">.</w:t>
      </w:r>
    </w:p>
    <w:bookmarkEnd w:id="55"/>
    <w:bookmarkStart w:id="60" w:name="command-register-descriptions"/>
    <w:p>
      <w:pPr>
        <w:pStyle w:val="Heading3"/>
      </w:pPr>
      <w:r>
        <w:rPr>
          <w:bCs/>
          <w:b/>
        </w:rPr>
        <w:t xml:space="preserve">3.7 Command Register Descriptions</w:t>
      </w:r>
    </w:p>
    <w:p>
      <w:pPr>
        <w:pStyle w:val="FirstParagraph"/>
      </w:pPr>
      <w:r>
        <w:t xml:space="preserve">Access notation: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selects and reads a prepared response;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performs an</w:t>
      </w:r>
      <w:r>
        <w:t xml:space="preserve"> </w:t>
      </w:r>
      <w:r>
        <w:t xml:space="preserve">operation or begins a staged parameter write;</w:t>
      </w:r>
      <w:r>
        <w:t xml:space="preserve"> </w:t>
      </w:r>
      <w:r>
        <w:rPr>
          <w:rStyle w:val="VerbatimChar"/>
        </w:rPr>
        <w:t xml:space="preserve">W/R</w:t>
      </w:r>
      <w:r>
        <w:t xml:space="preserve"> </w:t>
      </w:r>
      <w:r>
        <w:t xml:space="preserve">writes the selector and</w:t>
      </w:r>
      <w:r>
        <w:t xml:space="preserve"> </w:t>
      </w:r>
      <w:r>
        <w:t xml:space="preserve">then reads its acknowledgement or result.</w:t>
      </w:r>
    </w:p>
    <w:bookmarkStart w:id="56" w:name="device-information-registers"/>
    <w:p>
      <w:pPr>
        <w:pStyle w:val="Heading4"/>
      </w:pPr>
      <w:r>
        <w:rPr>
          <w:bCs/>
          <w:b/>
        </w:rPr>
        <w:t xml:space="preserve">3.7.1 Device Information Registers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1320"/>
        <w:gridCol w:w="220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GET_DEVICE_ID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[0x02, 0x01]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ID</w:t>
            </w:r>
            <w:r>
              <w:t xml:space="preserve"> </w:t>
            </w:r>
            <w:r>
              <w:rPr>
                <w:rStyle w:val="VerbatimChar"/>
              </w:rPr>
              <w:t xml:space="preserve">0x0102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GET_FIRMWARE_VERSION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[0x01, 0x00]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major 1, minor 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GET_HARDWARE_VERSION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[0x01, 0x00]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major 1, minor 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GET_CAPABILITIES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[0xB9, 0x01, 0x00, 0x00]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Little-endian bitmap</w:t>
            </w:r>
            <w:r>
              <w:t xml:space="preserve"> </w:t>
            </w:r>
            <w:r>
              <w:rPr>
                <w:rStyle w:val="VerbatimChar"/>
              </w:rPr>
              <w:t xml:space="preserve">0x000001B9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GET_PROTOCOL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[0x01, 0x00]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DDP major 1, minor 0</w:t>
            </w:r>
          </w:p>
        </w:tc>
      </w:tr>
    </w:tbl>
    <w:p>
      <w:pPr>
        <w:pStyle w:val="BodyText"/>
      </w:pPr>
      <w:r>
        <w:t xml:space="preserve">Discovery order is</w:t>
      </w:r>
      <w:r>
        <w:t xml:space="preserve"> </w:t>
      </w:r>
      <w:r>
        <w:rPr>
          <w:rStyle w:val="VerbatimChar"/>
        </w:rPr>
        <w:t xml:space="preserve">0x04</w:t>
      </w:r>
      <w:r>
        <w:t xml:space="preserve">,</w:t>
      </w:r>
      <w:r>
        <w:t xml:space="preserve"> </w:t>
      </w:r>
      <w:r>
        <w:rPr>
          <w:rStyle w:val="VerbatimChar"/>
        </w:rPr>
        <w:t xml:space="preserve">0x00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0x01</w:t>
      </w:r>
      <w:r>
        <w:t xml:space="preserve">,</w:t>
      </w:r>
      <w:r>
        <w:t xml:space="preserve"> </w:t>
      </w:r>
      <w:r>
        <w:rPr>
          <w:rStyle w:val="VerbatimChar"/>
        </w:rPr>
        <w:t xml:space="preserve">0x02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0x03</w:t>
      </w:r>
      <w:r>
        <w:t xml:space="preserve">. A host must</w:t>
      </w:r>
      <w:r>
        <w:t xml:space="preserve"> </w:t>
      </w:r>
      <w:r>
        <w:t xml:space="preserve">verify protocol major 1 and 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; the I2C address alone does not</w:t>
      </w:r>
      <w:r>
        <w:t xml:space="preserve"> </w:t>
      </w:r>
      <w:r>
        <w:t xml:space="preserve">identify the product.</w:t>
      </w:r>
    </w:p>
    <w:bookmarkEnd w:id="56"/>
    <w:bookmarkStart w:id="57" w:name="configuration-registers"/>
    <w:p>
      <w:pPr>
        <w:pStyle w:val="Heading4"/>
      </w:pPr>
      <w:r>
        <w:rPr>
          <w:bCs/>
          <w:b/>
        </w:rPr>
        <w:t xml:space="preserve">3.7.2 Configuration Registers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1320"/>
        <w:gridCol w:w="220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or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GET_I2C_ADDR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One-byte active 7-bit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peripheral address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SET_I2C_ADDR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Staged</w:t>
            </w:r>
            <w:r>
              <w:t xml:space="preserve"> </w:t>
            </w:r>
            <w:r>
              <w:rPr>
                <w:rStyle w:val="VerbatimChar"/>
              </w:rPr>
              <w:t xml:space="preserve">0x08..0x77</w:t>
            </w:r>
            <w:r>
              <w:t xml:space="preserve">; ACK low nibble</w:t>
            </w:r>
            <w:r>
              <w:t xml:space="preserve"> </w:t>
            </w:r>
            <w:r>
              <w:rPr>
                <w:rStyle w:val="VerbatimChar"/>
              </w:rPr>
              <w:t xml:space="preserve">0xD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 Flash and resets after final ACK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SAVE_CONFIG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W/R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Idempotent; setters already persist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RESET_FACTORY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W/R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ACK low nibble</w:t>
            </w:r>
            <w:r>
              <w:t xml:space="preserve"> </w:t>
            </w:r>
            <w:r>
              <w:rPr>
                <w:rStyle w:val="VerbatimChar"/>
              </w:rPr>
              <w:t xml:space="preserve">0xE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Restores defaults; separate reset required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GET_I2C_STATUS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default;</w:t>
            </w:r>
            <w:r>
              <w:t xml:space="preserve"> </w:t>
            </w:r>
            <w:r>
              <w:rPr>
                <w:rStyle w:val="VerbatimChar"/>
              </w:rPr>
              <w:t xml:space="preserve">0x01</w:t>
            </w:r>
            <w:r>
              <w:t xml:space="preserve"> </w:t>
            </w:r>
            <w:r>
              <w:t xml:space="preserve">loaded from Flash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Address-source status</w:t>
            </w:r>
          </w:p>
        </w:tc>
      </w:tr>
    </w:tbl>
    <w:bookmarkEnd w:id="57"/>
    <w:bookmarkStart w:id="58" w:name="input-and-sensor-registers"/>
    <w:p>
      <w:pPr>
        <w:pStyle w:val="Heading4"/>
      </w:pPr>
      <w:r>
        <w:rPr>
          <w:bCs/>
          <w:b/>
        </w:rPr>
        <w:t xml:space="preserve">3.7.3 Input and Sensor Registers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1320"/>
        <w:gridCol w:w="220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or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association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READ_ADC0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[LSB, MSB]</w:t>
            </w:r>
            <w:r>
              <w:t xml:space="preserve">, valid code</w:t>
            </w:r>
            <w:r>
              <w:t xml:space="preserve"> </w:t>
            </w:r>
            <w:r>
              <w:rPr>
                <w:rStyle w:val="VerbatimChar"/>
              </w:rPr>
              <w:t xml:space="preserve">0..4095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Latest</w:t>
            </w:r>
            <w:r>
              <w:t xml:space="preserve"> </w:t>
            </w:r>
            <w:r>
              <w:rPr>
                <w:rStyle w:val="VerbatimChar"/>
              </w:rPr>
              <w:t xml:space="preserve">PA2</w:t>
            </w:r>
            <w:r>
              <w:t xml:space="preserve"> </w:t>
            </w:r>
            <w:r>
              <w:t xml:space="preserve">sample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SET_ADC_AVERAGING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Staged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24</w:t>
            </w:r>
            <w:r>
              <w:t xml:space="preserve">; ACK low</w:t>
            </w:r>
            <w:r>
              <w:t xml:space="preserve"> </w:t>
            </w:r>
            <w:r>
              <w:rPr>
                <w:rStyle w:val="VerbatimChar"/>
              </w:rPr>
              <w:t xml:space="preserve">0xC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Persistent averaging depth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GET_ADC_AVERAGING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byte: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averaging depth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TEMT6000_RAW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[LSB, MSB]</w:t>
            </w:r>
            <w:r>
              <w:t xml:space="preserve">, valid code</w:t>
            </w:r>
            <w:r>
              <w:t xml:space="preserve"> </w:t>
            </w:r>
            <w:r>
              <w:rPr>
                <w:rStyle w:val="VerbatimChar"/>
              </w:rPr>
              <w:t xml:space="preserve">0..4095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published sample as</w:t>
            </w:r>
            <w:r>
              <w:t xml:space="preserve"> </w:t>
            </w:r>
            <w:r>
              <w:rPr>
                <w:rStyle w:val="VerbatimChar"/>
              </w:rPr>
              <w:t xml:space="preserve">0x60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READ_GPIO0/1</w:t>
      </w:r>
      <w:r>
        <w:t xml:space="preserve"> </w:t>
      </w:r>
      <w:r>
        <w:t xml:space="preserve">(</w:t>
      </w:r>
      <w:r>
        <w:rPr>
          <w:rStyle w:val="VerbatimChar"/>
        </w:rPr>
        <w:t xml:space="preserve">0x40/0x41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WRITE_GPIO0/1</w:t>
      </w:r>
      <w:r>
        <w:t xml:space="preserve"> </w:t>
      </w:r>
      <w:r>
        <w:t xml:space="preserve">(</w:t>
      </w:r>
      <w:r>
        <w:rPr>
          <w:rStyle w:val="VerbatimChar"/>
        </w:rPr>
        <w:t xml:space="preserve">0x42/0x43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READ_ADC1</w:t>
      </w:r>
      <w:r>
        <w:t xml:space="preserve"> </w:t>
      </w:r>
      <w:r>
        <w:t xml:space="preserve">(</w:t>
      </w:r>
      <w:r>
        <w:rPr>
          <w:rStyle w:val="VerbatimChar"/>
        </w:rPr>
        <w:t xml:space="preserve">0x61</w:t>
      </w:r>
      <w:r>
        <w:t xml:space="preserve">) are unsupported.</w:t>
      </w:r>
    </w:p>
    <w:bookmarkEnd w:id="58"/>
    <w:bookmarkStart w:id="59" w:name="indicator-and-system-registers"/>
    <w:p>
      <w:pPr>
        <w:pStyle w:val="Heading4"/>
      </w:pPr>
      <w:r>
        <w:rPr>
          <w:bCs/>
          <w:b/>
        </w:rPr>
        <w:t xml:space="preserve">3.7.4 Indicator and System Registers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1320"/>
        <w:gridCol w:w="220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Parameter, response, or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association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RELAY_OFF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W/R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ACK low nibble</w:t>
            </w:r>
            <w:r>
              <w:t xml:space="preserve"> </w:t>
            </w:r>
            <w:r>
              <w:rPr>
                <w:rStyle w:val="VerbatimChar"/>
              </w:rPr>
              <w:t xml:space="preserve">0x0</w:t>
            </w:r>
            <w:r>
              <w:t xml:space="preserve">; output 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PB5/BUILTIN</w:t>
            </w:r>
            <w:r>
              <w:t xml:space="preserve"> </w:t>
            </w:r>
            <w:r>
              <w:t xml:space="preserve">off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RELAY_ON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W/R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ACK low nibble</w:t>
            </w:r>
            <w:r>
              <w:t xml:space="preserve"> </w:t>
            </w:r>
            <w:r>
              <w:rPr>
                <w:rStyle w:val="VerbatimChar"/>
              </w:rPr>
              <w:t xml:space="preserve">0x1</w:t>
            </w:r>
            <w:r>
              <w:t xml:space="preserve">; output HIGH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PB5/BUILTIN</w:t>
            </w:r>
            <w:r>
              <w:t xml:space="preserve"> </w:t>
            </w:r>
            <w:r>
              <w:t xml:space="preserve">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RELAY_TOGGLE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W/R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ACK low nibble</w:t>
            </w:r>
            <w:r>
              <w:t xml:space="preserve"> </w:t>
            </w:r>
            <w:r>
              <w:rPr>
                <w:rStyle w:val="VerbatimChar"/>
              </w:rPr>
              <w:t xml:space="preserve">0x6</w:t>
            </w:r>
            <w:r>
              <w:t xml:space="preserve">; non-blocking pulse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PB5/BUILTIN</w:t>
            </w:r>
            <w:r>
              <w:t xml:space="preserve"> </w:t>
            </w:r>
            <w:r>
              <w:t xml:space="preserve">toggle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SET_TOGGLE_TIME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Staged</w:t>
            </w:r>
            <w:r>
              <w:t xml:space="preserve"> </w:t>
            </w:r>
            <w:r>
              <w:rPr>
                <w:rStyle w:val="VerbatimChar"/>
              </w:rPr>
              <w:t xml:space="preserve">1..40</w:t>
            </w:r>
            <w:r>
              <w:t xml:space="preserve">; ACK low nibble</w:t>
            </w:r>
            <w:r>
              <w:t xml:space="preserve"> </w:t>
            </w:r>
            <w:r>
              <w:rPr>
                <w:rStyle w:val="VerbatimChar"/>
              </w:rPr>
              <w:t xml:space="preserve">0x7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Persistent units of 25 ms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GET_TOGGLE_TIME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byte</w:t>
            </w:r>
            <w:r>
              <w:t xml:space="preserve"> </w:t>
            </w:r>
            <w:r>
              <w:rPr>
                <w:rStyle w:val="VerbatimChar"/>
              </w:rPr>
              <w:t xml:space="preserve">1..40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pulse time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0xF0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 reset; do not request a 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reset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0xF1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WATCHDOG_RESET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Experimental; no active hardware IWDG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system block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0xF2..0xF4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Reset-info/NRST functions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Unsupported or incomplete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 for future profile completion</w:t>
            </w:r>
          </w:p>
        </w:tc>
      </w:tr>
    </w:tbl>
    <w:bookmarkEnd w:id="59"/>
    <w:bookmarkEnd w:id="60"/>
    <w:bookmarkStart w:id="61" w:name="response-byte-interpretation"/>
    <w:p>
      <w:pPr>
        <w:pStyle w:val="Heading3"/>
      </w:pPr>
      <w:r>
        <w:rPr>
          <w:bCs/>
          <w:b/>
        </w:rPr>
        <w:t xml:space="preserve">3.8 Response-Byte Interpretation</w:t>
      </w:r>
    </w:p>
    <w:p>
      <w:pPr>
        <w:pStyle w:val="FirstParagraph"/>
      </w:pPr>
      <w:r>
        <w:t xml:space="preserve">Response bytes have meaning only within the selected command and expected</w:t>
      </w:r>
      <w:r>
        <w:t xml:space="preserve"> </w:t>
      </w:r>
      <w:r>
        <w:t xml:space="preserve">length. For example,</w:t>
      </w:r>
      <w:r>
        <w:t xml:space="preserve"> </w:t>
      </w:r>
      <w:r>
        <w:rPr>
          <w:rStyle w:val="VerbatimChar"/>
        </w:rPr>
        <w:t xml:space="preserve">0x01</w:t>
      </w:r>
      <w:r>
        <w:t xml:space="preserve"> </w:t>
      </w:r>
      <w:r>
        <w:t xml:space="preserve">may mean firmware major 1, hardware major 1,</w:t>
      </w:r>
      <w:r>
        <w:t xml:space="preserve"> </w:t>
      </w:r>
      <w:r>
        <w:t xml:space="preserve">protocol major 1, the high byte of 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, or</w:t>
      </w:r>
      <w:r>
        <w:t xml:space="preserve"> </w:t>
      </w:r>
      <w:r>
        <w:t xml:space="preserve">“</w:t>
      </w:r>
      <w:r>
        <w:t xml:space="preserve">address loaded from</w:t>
      </w:r>
      <w:r>
        <w:t xml:space="preserve"> </w:t>
      </w:r>
      <w:r>
        <w:t xml:space="preserve">Flash</w:t>
      </w:r>
      <w:r>
        <w:t xml:space="preserve">”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GET_I2C_STATUS</w:t>
      </w:r>
      <w:r>
        <w:t xml:space="preserve">. It is not a universal success code.</w:t>
      </w:r>
    </w:p>
    <w:bookmarkEnd w:id="61"/>
    <w:bookmarkStart w:id="62" w:name="direct-analog-mode"/>
    <w:p>
      <w:pPr>
        <w:pStyle w:val="Heading3"/>
      </w:pPr>
      <w:r>
        <w:rPr>
          <w:bCs/>
          <w:b/>
        </w:rPr>
        <w:t xml:space="preserve">3.9 Direct Analog Mode</w:t>
      </w:r>
    </w:p>
    <w:p>
      <w:pPr>
        <w:pStyle w:val="FirstParagraph"/>
      </w:pPr>
      <w:r>
        <w:t xml:space="preserve">The top-side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 provides direct sensor access for ADC experiments,</w:t>
      </w:r>
      <w:r>
        <w:t xml:space="preserve"> </w:t>
      </w:r>
      <w:r>
        <w:t xml:space="preserve">production test, or calibration. Its transfer function and safe input</w:t>
      </w:r>
      <w:r>
        <w:t xml:space="preserve"> </w:t>
      </w:r>
      <w:r>
        <w:t xml:space="preserve">range are not documented. Configure the host as a high-impedance analog input</w:t>
      </w:r>
      <w:r>
        <w:t xml:space="preserve"> </w:t>
      </w:r>
      <w:r>
        <w:t xml:space="preserve">and measure the actual range before connecting a lower-voltage ADC.</w:t>
      </w:r>
    </w:p>
    <w:p>
      <w:pPr>
        <w:pStyle w:val="BodyText"/>
      </w:pPr>
      <w:r>
        <w:t xml:space="preserve">The controller samples this sensor path internally on</w:t>
      </w:r>
      <w:r>
        <w:t xml:space="preserve"> </w:t>
      </w:r>
      <w:r>
        <w:rPr>
          <w:rStyle w:val="VerbatimChar"/>
        </w:rPr>
        <w:t xml:space="preserve">PA2</w:t>
      </w:r>
      <w:r>
        <w:t xml:space="preserve">, mapped to logical</w:t>
      </w:r>
      <w:r>
        <w:t xml:space="preserve"> </w:t>
      </w:r>
      <w:r>
        <w:rPr>
          <w:rStyle w:val="VerbatimChar"/>
        </w:rPr>
        <w:t xml:space="preserve">ADC0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READ_ADC0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are equivalent in the current firmware.</w:t>
      </w:r>
    </w:p>
    <w:bookmarkEnd w:id="62"/>
    <w:bookmarkStart w:id="63" w:name="i2c-disable-bridge"/>
    <w:p>
      <w:pPr>
        <w:pStyle w:val="Heading3"/>
      </w:pPr>
      <w:r>
        <w:rPr>
          <w:bCs/>
          <w:b/>
        </w:rPr>
        <w:t xml:space="preserve">3.10 I2C Disable Bridge</w:t>
      </w:r>
    </w:p>
    <w:p>
      <w:pPr>
        <w:pStyle w:val="FirstParagraph"/>
      </w:pPr>
      <w:r>
        <w:t xml:space="preserve">The released pinout instructs the user to cut a solder bridge to disable I2C.</w:t>
      </w:r>
      <w:r>
        <w:t xml:space="preserve"> </w:t>
      </w:r>
      <w:r>
        <w:t xml:space="preserve">The missing current schematic leaves the exact isolation boundary unspecified.</w:t>
      </w:r>
      <w:r>
        <w:t xml:space="preserve"> </w:t>
      </w:r>
      <w:r>
        <w:t xml:space="preserve">Do not assume that cutting the bridge removes pull-ups, disconnects every</w:t>
      </w:r>
      <w:r>
        <w:t xml:space="preserve"> </w:t>
      </w:r>
      <w:r>
        <w:t xml:space="preserve">controller pin, or changes the analog transfer in a particular way. Rework only</w:t>
      </w:r>
      <w:r>
        <w:t xml:space="preserve"> </w:t>
      </w:r>
      <w:r>
        <w:t xml:space="preserve">with power removed and after continuity checks on the target revision.</w:t>
      </w:r>
    </w:p>
    <w:bookmarkEnd w:id="63"/>
    <w:bookmarkStart w:id="64" w:name="optical-response"/>
    <w:p>
      <w:pPr>
        <w:pStyle w:val="Heading3"/>
      </w:pPr>
      <w:r>
        <w:rPr>
          <w:bCs/>
          <w:b/>
        </w:rPr>
        <w:t xml:space="preserve">3.11 Optical Response</w:t>
      </w:r>
    </w:p>
    <w:p>
      <w:pPr>
        <w:pStyle w:val="FirstParagraph"/>
      </w:pPr>
      <w:r>
        <w:t xml:space="preserve">Reference-only TEMT6000X01 data lists a 570 nm peak, a 440 nm to 800 nm</w:t>
      </w:r>
      <w:r>
        <w:t xml:space="preserve"> </w:t>
      </w:r>
      <w:r>
        <w:t xml:space="preserve">half-sensitivity spectral bandwidth, and a ±60° half-sensitivity angle. These</w:t>
      </w:r>
      <w:r>
        <w:t xml:space="preserve"> </w:t>
      </w:r>
      <w:r>
        <w:t xml:space="preserve">values are comparative, not guaranteed for the unconfirmed fitted part. Source</w:t>
      </w:r>
      <w:r>
        <w:t xml:space="preserve"> </w:t>
      </w:r>
      <w:r>
        <w:t xml:space="preserve">spectrum, temperature, sensor spread, enclosure windows, and mechanical</w:t>
      </w:r>
      <w:r>
        <w:t xml:space="preserve"> </w:t>
      </w:r>
      <w:r>
        <w:t xml:space="preserve">shadowing can also change the response.</w:t>
      </w:r>
    </w:p>
    <w:bookmarkEnd w:id="64"/>
    <w:bookmarkStart w:id="65" w:name="service-and-expansion-signals"/>
    <w:p>
      <w:pPr>
        <w:pStyle w:val="Heading3"/>
      </w:pPr>
      <w:r>
        <w:rPr>
          <w:bCs/>
          <w:b/>
        </w:rPr>
        <w:t xml:space="preserve">3.12 Service and Expansion Signals</w:t>
      </w:r>
    </w:p>
    <w:p>
      <w:pPr>
        <w:pStyle w:val="FirstParagraph"/>
      </w:pPr>
      <w:r>
        <w:t xml:space="preserve">The pinout exposes</w:t>
      </w:r>
      <w:r>
        <w:t xml:space="preserve"> </w:t>
      </w:r>
      <w:r>
        <w:rPr>
          <w:rStyle w:val="VerbatimChar"/>
        </w:rPr>
        <w:t xml:space="preserve">PA0</w:t>
      </w:r>
      <w:r>
        <w:t xml:space="preserve">,</w:t>
      </w:r>
      <w:r>
        <w:t xml:space="preserve"> </w:t>
      </w:r>
      <w:r>
        <w:rPr>
          <w:rStyle w:val="VerbatimChar"/>
        </w:rPr>
        <w:t xml:space="preserve">PA1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SWDIO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.</w:t>
      </w:r>
      <w:r>
        <w:t xml:space="preserve"> </w:t>
      </w:r>
      <w:r>
        <w:rPr>
          <w:rStyle w:val="VerbatimChar"/>
        </w:rPr>
        <w:t xml:space="preserve">PA0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</w:t>
      </w:r>
      <w:r>
        <w:t xml:space="preserve"> </w:t>
      </w:r>
      <w:r>
        <w:t xml:space="preserve">have no application assignment and are reserved for future use.</w:t>
      </w:r>
      <w:r>
        <w:t xml:space="preserve"> </w:t>
      </w:r>
      <w:r>
        <w:rPr>
          <w:rStyle w:val="VerbatimChar"/>
        </w:rPr>
        <w:t xml:space="preserve">SWDIO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 </w:t>
      </w:r>
      <w:r>
        <w:t xml:space="preserve">are alternate functions of the same</w:t>
      </w:r>
      <w:r>
        <w:t xml:space="preserve"> </w:t>
      </w:r>
      <w:r>
        <w:rPr>
          <w:rStyle w:val="VerbatimChar"/>
        </w:rPr>
        <w:t xml:space="preserve">PA10</w:t>
      </w:r>
      <w:r>
        <w:t xml:space="preserve">/</w:t>
      </w:r>
      <w:r>
        <w:rPr>
          <w:rStyle w:val="VerbatimChar"/>
        </w:rPr>
        <w:t xml:space="preserve">PB6</w:t>
      </w:r>
      <w:r>
        <w:t xml:space="preserve"> </w:t>
      </w:r>
      <w:r>
        <w:t xml:space="preserve">pins used for</w:t>
      </w:r>
      <w:r>
        <w:t xml:space="preserve"> </w:t>
      </w:r>
      <w:r>
        <w:rPr>
          <w:rStyle w:val="VerbatimChar"/>
        </w:rPr>
        <w:t xml:space="preserve">SDA</w:t>
      </w:r>
      <w:r>
        <w:t xml:space="preserve">/</w:t>
      </w:r>
      <w:r>
        <w:rPr>
          <w:rStyle w:val="VerbatimChar"/>
        </w:rPr>
        <w:t xml:space="preserve">SCL</w:t>
      </w:r>
      <w:r>
        <w:t xml:space="preserve">, not a separate port. They and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are reserved for manufacturer</w:t>
      </w:r>
      <w:r>
        <w:t xml:space="preserve"> </w:t>
      </w:r>
      <w:r>
        <w:t xml:space="preserve">programming and advanced factory diagnostics; user firmware replacement is</w:t>
      </w:r>
      <w:r>
        <w:t xml:space="preserve"> </w:t>
      </w:r>
      <w:r>
        <w:t xml:space="preserve">unsupported.</w:t>
      </w:r>
    </w:p>
    <w:bookmarkEnd w:id="65"/>
    <w:bookmarkEnd w:id="66"/>
    <w:bookmarkStart w:id="75" w:name="connectors-pinouts"/>
    <w:p>
      <w:pPr>
        <w:pStyle w:val="Heading2"/>
      </w:pPr>
      <w:r>
        <w:rPr>
          <w:bCs/>
          <w:b/>
        </w:rPr>
        <w:t xml:space="preserve">4 Connectors &amp; Pinouts</w:t>
      </w:r>
    </w:p>
    <w:p>
      <w:pPr>
        <w:pStyle w:val="FirstParagraph"/>
      </w:pPr>
      <w:r>
        <w:t xml:space="preserve">Pin labels below come from the released English pinout. It does not</w:t>
      </w:r>
      <w:r>
        <w:t xml:space="preserve"> </w:t>
      </w:r>
      <w:r>
        <w:t xml:space="preserve">provide controlled contact numbers or a mating-connector part number, so the</w:t>
      </w:r>
      <w:r>
        <w:t xml:space="preserve"> </w:t>
      </w:r>
      <w:r>
        <w:t xml:space="preserve">signal order must be checked against connector orientation before producing a</w:t>
      </w:r>
      <w:r>
        <w:t xml:space="preserve"> </w:t>
      </w:r>
      <w:r>
        <w:t xml:space="preserve">harness.</w:t>
      </w:r>
    </w:p>
    <w:bookmarkStart w:id="70" w:name="general-pinout"/>
    <w:p>
      <w:pPr>
        <w:pStyle w:val="Heading3"/>
      </w:pPr>
      <w:r>
        <w:rPr>
          <w:bCs/>
          <w:b/>
        </w:rPr>
        <w:t xml:space="preserve">4.1 General Pinout</w:t>
      </w:r>
    </w:p>
    <w:p>
      <w:pPr>
        <w:pStyle w:val="FirstParagraph"/>
      </w:pPr>
      <w:r>
        <w:drawing>
          <wp:inline>
            <wp:extent cx="4206240" cy="588843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hardware/resources/pinout/v_0_3_1/unit_pinout_v_3_1_0_ue0098_temt6000_ambient_light_sensor_en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40" cy="5888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1" w:name="direct-sensor-contacts"/>
    <w:p>
      <w:pPr>
        <w:pStyle w:val="Heading3"/>
      </w:pPr>
      <w:r>
        <w:rPr>
          <w:bCs/>
          <w:b/>
        </w:rPr>
        <w:t xml:space="preserve">4.2 Direct Sensor Contacts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supply; nominal 3.3 V or 5 V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power and signal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light-dependent sensor signal; current transfer function unspecified</w:t>
            </w:r>
          </w:p>
        </w:tc>
      </w:tr>
    </w:tbl>
    <w:p>
      <w:pPr>
        <w:pStyle w:val="BodyText"/>
      </w:pPr>
      <w:r>
        <w:t xml:space="preserve">These three contacts are shown at the end opposite the primary Qwiic connector.</w:t>
      </w:r>
    </w:p>
    <w:bookmarkEnd w:id="71"/>
    <w:bookmarkStart w:id="72" w:name="qwiic-i2c-positions-a-and-b"/>
    <w:p>
      <w:pPr>
        <w:pStyle w:val="Heading3"/>
      </w:pPr>
      <w:r>
        <w:rPr>
          <w:bCs/>
          <w:b/>
        </w:rPr>
        <w:t xml:space="preserve">4.3 Qwiic I2C Positions A and B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peripheral supply; nominal 3.3 V or 5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SWDIO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I2C / factory debug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physical</w:t>
            </w:r>
            <w:r>
              <w:t xml:space="preserve"> </w:t>
            </w:r>
            <w:r>
              <w:rPr>
                <w:rStyle w:val="VerbatimChar"/>
              </w:rPr>
              <w:t xml:space="preserve">PA10</w:t>
            </w:r>
            <w:r>
              <w:t xml:space="preserve"> </w:t>
            </w:r>
            <w:r>
              <w:t xml:space="preserve">line; normal use is</w:t>
            </w:r>
            <w:r>
              <w:t xml:space="preserve"> </w:t>
            </w:r>
            <w:r>
              <w:rPr>
                <w:rStyle w:val="VerbatimChar"/>
              </w:rPr>
              <w:t xml:space="preserve">SDA</w:t>
            </w:r>
            <w:r>
              <w:t xml:space="preserve">; host must tolerate the bus pull-up voltage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SWCLK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 / factory debug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physical</w:t>
            </w:r>
            <w:r>
              <w:t xml:space="preserve"> </w:t>
            </w:r>
            <w:r>
              <w:rPr>
                <w:rStyle w:val="VerbatimChar"/>
              </w:rPr>
              <w:t xml:space="preserve">PB6</w:t>
            </w:r>
            <w:r>
              <w:t xml:space="preserve"> </w:t>
            </w:r>
            <w:r>
              <w:t xml:space="preserve">line; normal use is</w:t>
            </w:r>
            <w:r>
              <w:t xml:space="preserve"> </w:t>
            </w: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at 100 kHz to 400 kHz</w:t>
            </w:r>
          </w:p>
        </w:tc>
      </w:tr>
    </w:tbl>
    <w:p>
      <w:pPr>
        <w:pStyle w:val="BodyText"/>
      </w:pPr>
      <w:r>
        <w:t xml:space="preserve">The pinout shows two possible horizontal 1.0 mm JST connector positions and</w:t>
      </w:r>
      <w:r>
        <w:t xml:space="preserve"> </w:t>
      </w:r>
      <w:r>
        <w:t xml:space="preserve">marks JST connectors as optional. Verify which position is populated on the</w:t>
      </w:r>
      <w:r>
        <w:t xml:space="preserve"> </w:t>
      </w:r>
      <w:r>
        <w:t xml:space="preserve">ordered assembly. Parallel connectors are intended for bus pass-through, but</w:t>
      </w:r>
      <w:r>
        <w:t xml:space="preserve"> </w:t>
      </w:r>
      <w:r>
        <w:t xml:space="preserve">that topology must be confirmed by the current schematic.</w:t>
      </w:r>
    </w:p>
    <w:p>
      <w:pPr>
        <w:pStyle w:val="BodyText"/>
      </w:pPr>
      <w:r>
        <w:t xml:space="preserve">I2C and SWD are multiplexed on this same physical port:</w:t>
      </w:r>
      <w:r>
        <w:t xml:space="preserve"> </w:t>
      </w:r>
      <w:r>
        <w:rPr>
          <w:rStyle w:val="VerbatimChar"/>
        </w:rPr>
        <w:t xml:space="preserve">PA10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SDA/SWDIO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PB6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SCL/SWCLK</w:t>
      </w:r>
      <w:r>
        <w:t xml:space="preserve">. They are mutually exclusive, and there</w:t>
      </w:r>
      <w:r>
        <w:t xml:space="preserve"> </w:t>
      </w:r>
      <w:r>
        <w:t xml:space="preserve">is no independent SWD connector or pin pair.</w:t>
      </w:r>
    </w:p>
    <w:bookmarkEnd w:id="72"/>
    <w:bookmarkStart w:id="73" w:name="auxiliary-and-factory-service-functions"/>
    <w:p>
      <w:pPr>
        <w:pStyle w:val="Heading3"/>
      </w:pPr>
      <w:r>
        <w:rPr>
          <w:bCs/>
          <w:b/>
        </w:rPr>
        <w:t xml:space="preserve">4.4 Auxiliary and Factory Service Functions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Documented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Qualification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 / reserved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current application assignment; electrical limits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 / reserved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current application assignment; electrical limits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Factory service only; not intended for routine user operation</w:t>
            </w:r>
          </w:p>
        </w:tc>
      </w:tr>
    </w:tbl>
    <w:p>
      <w:pPr>
        <w:pStyle w:val="BodyText"/>
      </w:pPr>
      <w:r>
        <w:t xml:space="preserve">Do not connect an SWD probe or drive reset/debug functions. They are not user</w:t>
      </w:r>
      <w:r>
        <w:t xml:space="preserve"> </w:t>
      </w:r>
      <w:r>
        <w:t xml:space="preserve">interfaces, and the product is not designed for user firmware replacement.</w:t>
      </w:r>
      <w:r>
        <w:t xml:space="preserve"> </w:t>
      </w:r>
      <w:r>
        <w:t xml:space="preserve">Manufacturer diagnostics must make I2C inactive and isolate other bus devices</w:t>
      </w:r>
      <w:r>
        <w:t xml:space="preserve"> </w:t>
      </w:r>
      <w:r>
        <w:t xml:space="preserve">before selecting SWD on the shared pins.</w:t>
      </w:r>
    </w:p>
    <w:bookmarkEnd w:id="73"/>
    <w:bookmarkStart w:id="74" w:name="indicators-and-i2c-bridge"/>
    <w:p>
      <w:pPr>
        <w:pStyle w:val="Heading3"/>
      </w:pPr>
      <w:r>
        <w:rPr>
          <w:bCs/>
          <w:b/>
        </w:rPr>
        <w:t xml:space="preserve">4.5 Indicators and I2C Bridge</w:t>
      </w:r>
    </w:p>
    <w:p>
      <w:pPr>
        <w:pStyle w:val="FirstParagraph"/>
      </w:pPr>
      <w:r>
        <w:t xml:space="preserve">The pinout identifies a</w:t>
      </w:r>
      <w:r>
        <w:t xml:space="preserve"> </w:t>
      </w:r>
      <w:r>
        <w:rPr>
          <w:rStyle w:val="VerbatimChar"/>
        </w:rPr>
        <w:t xml:space="preserve">POWER</w:t>
      </w:r>
      <w:r>
        <w:t xml:space="preserve"> </w:t>
      </w:r>
      <w:r>
        <w:t xml:space="preserve">LED, a firmware-controlled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LED, and a</w:t>
      </w:r>
      <w:r>
        <w:t xml:space="preserve"> </w:t>
      </w:r>
      <w:r>
        <w:t xml:space="preserve">cuttable bridge used to disable I2C. Controller pin</w:t>
      </w:r>
      <w:r>
        <w:t xml:space="preserve"> </w:t>
      </w:r>
      <w:r>
        <w:rPr>
          <w:rStyle w:val="VerbatimChar"/>
        </w:rPr>
        <w:t xml:space="preserve">PB5</w:t>
      </w:r>
      <w:r>
        <w:t xml:space="preserve"> </w:t>
      </w:r>
      <w:r>
        <w:t xml:space="preserve">drives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.</w:t>
      </w:r>
      <w:r>
        <w:t xml:space="preserve"> </w:t>
      </w:r>
      <w:r>
        <w:t xml:space="preserve">Indicator polarity/current and bridge net connections still require the</w:t>
      </w:r>
      <w:r>
        <w:t xml:space="preserve"> </w:t>
      </w:r>
      <w:r>
        <w:t xml:space="preserve">current schematic. The sensor ADC input is mapped internally to controller</w:t>
      </w:r>
      <w:r>
        <w:t xml:space="preserve"> </w:t>
      </w:r>
      <w:r>
        <w:rPr>
          <w:rStyle w:val="VerbatimChar"/>
        </w:rPr>
        <w:t xml:space="preserve">PA2</w:t>
      </w:r>
      <w:r>
        <w:t xml:space="preserve">; it is not an additional external contact in this pinout.</w:t>
      </w:r>
    </w:p>
    <w:bookmarkEnd w:id="74"/>
    <w:bookmarkEnd w:id="75"/>
    <w:bookmarkStart w:id="89" w:name="board-operation"/>
    <w:p>
      <w:pPr>
        <w:pStyle w:val="Heading2"/>
      </w:pPr>
      <w:r>
        <w:rPr>
          <w:bCs/>
          <w:b/>
        </w:rPr>
        <w:t xml:space="preserve">5 Board Operation</w:t>
      </w:r>
    </w:p>
    <w:p>
      <w:pPr>
        <w:pStyle w:val="FirstParagraph"/>
      </w:pPr>
      <w:r>
        <w:t xml:space="preserve">The repository supports safe electrical bring-up through I2C scanning, DDP</w:t>
      </w:r>
      <w:r>
        <w:t xml:space="preserve"> </w:t>
      </w:r>
      <w:r>
        <w:t xml:space="preserve">identity and measurement reads, and direct analog observation.</w:t>
      </w:r>
    </w:p>
    <w:bookmarkStart w:id="81" w:name="i2c-bring-up"/>
    <w:p>
      <w:pPr>
        <w:pStyle w:val="Heading3"/>
      </w:pPr>
      <w:r>
        <w:rPr>
          <w:bCs/>
          <w:b/>
        </w:rPr>
        <w:t xml:space="preserve">5.1 I2C Bring-up</w:t>
      </w:r>
    </w:p>
    <w:p>
      <w:pPr>
        <w:numPr>
          <w:ilvl w:val="0"/>
          <w:numId w:val="1015"/>
        </w:numPr>
        <w:pStyle w:val="Compact"/>
      </w:pPr>
      <w:r>
        <w:t xml:space="preserve">Inspect the board revision, connector population, and I2C bridge.</w:t>
      </w:r>
    </w:p>
    <w:p>
      <w:pPr>
        <w:numPr>
          <w:ilvl w:val="0"/>
          <w:numId w:val="1015"/>
        </w:numPr>
        <w:pStyle w:val="Compact"/>
      </w:pPr>
      <w:r>
        <w:t xml:space="preserve">With power off, select a nominal 3.3 V or 5 V supply and connect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 </w:t>
      </w:r>
      <w:r>
        <w:t xml:space="preserve">in the documented orientation. For 5 V operation,</w:t>
      </w:r>
      <w:r>
        <w:t xml:space="preserve"> </w:t>
      </w:r>
      <w:r>
        <w:t xml:space="preserve">verify host tolerance at the bus pull-up voltage or add level translation.</w:t>
      </w:r>
    </w:p>
    <w:p>
      <w:pPr>
        <w:numPr>
          <w:ilvl w:val="0"/>
          <w:numId w:val="1015"/>
        </w:numPr>
        <w:pStyle w:val="Compact"/>
      </w:pPr>
      <w:r>
        <w:t xml:space="preserve">Power from a current-limited source and check for unexpected heating.</w:t>
      </w:r>
    </w:p>
    <w:p>
      <w:pPr>
        <w:numPr>
          <w:ilvl w:val="0"/>
          <w:numId w:val="1015"/>
        </w:numPr>
        <w:pStyle w:val="Compact"/>
      </w:pPr>
      <w:r>
        <w:t xml:space="preserve">Select an I2C clock from 100 kHz through 400 kHz; maintained examples use</w:t>
      </w:r>
      <w:r>
        <w:t xml:space="preserve"> </w:t>
      </w:r>
      <w:r>
        <w:t xml:space="preserve">400 kHz. The ESP32 and MicroPython examples map host GPIO6 to SDA and GPIO7</w:t>
      </w:r>
      <w:r>
        <w:t xml:space="preserve"> </w:t>
      </w:r>
      <w:r>
        <w:t xml:space="preserve">to SCL. Start at factory 7-bit 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, or scan if it was changed.</w:t>
      </w:r>
    </w:p>
    <w:p>
      <w:pPr>
        <w:numPr>
          <w:ilvl w:val="0"/>
          <w:numId w:val="1015"/>
        </w:numPr>
        <w:pStyle w:val="Compact"/>
      </w:pPr>
      <w:r>
        <w:t xml:space="preserve">Record the active address, protocol, firmware, hardware, and capability</w:t>
      </w:r>
      <w:r>
        <w:t xml:space="preserve"> </w:t>
      </w:r>
      <w:r>
        <w:t xml:space="preserve">values reported during discovery.</w:t>
      </w:r>
    </w:p>
    <w:p>
      <w:pPr>
        <w:numPr>
          <w:ilvl w:val="0"/>
          <w:numId w:val="1015"/>
        </w:numPr>
        <w:pStyle w:val="Compact"/>
      </w:pPr>
      <w:r>
        <w:t xml:space="preserve">Verify protocol/firmware/hardware 1.0 and capabilities</w:t>
      </w:r>
      <w:r>
        <w:t xml:space="preserve"> </w:t>
      </w:r>
      <w:r>
        <w:rPr>
          <w:rStyle w:val="VerbatimChar"/>
        </w:rPr>
        <w:t xml:space="preserve">0x000001B9</w:t>
      </w:r>
      <w:r>
        <w:t xml:space="preserve">, then</w:t>
      </w:r>
      <w:r>
        <w:t xml:space="preserve"> </w:t>
      </w:r>
      <w:r>
        <w:t xml:space="preserve">read either</w:t>
      </w:r>
      <w:r>
        <w:t xml:space="preserve"> </w:t>
      </w:r>
      <w:r>
        <w:rPr>
          <w:rStyle w:val="VerbatimChar"/>
        </w:rPr>
        <w:t xml:space="preserve">READ_ADC0</w:t>
      </w:r>
      <w:r>
        <w:t xml:space="preserve"> </w:t>
      </w:r>
      <w:r>
        <w:t xml:space="preserve">(</w:t>
      </w:r>
      <w:r>
        <w:rPr>
          <w:rStyle w:val="VerbatimChar"/>
        </w:rPr>
        <w:t xml:space="preserve">0x60</w:t>
      </w:r>
      <w:r>
        <w:t xml:space="preserve">) or equivalent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(</w:t>
      </w:r>
      <w:r>
        <w:rPr>
          <w:rStyle w:val="VerbatimChar"/>
        </w:rPr>
        <w:t xml:space="preserve">0x80</w:t>
      </w:r>
      <w:r>
        <w:t xml:space="preserve">).</w:t>
      </w:r>
    </w:p>
    <w:p>
      <w:pPr>
        <w:numPr>
          <w:ilvl w:val="0"/>
          <w:numId w:val="1015"/>
        </w:numPr>
        <w:pStyle w:val="Compact"/>
      </w:pPr>
      <w:r>
        <w:t xml:space="preserve">Use a logic analyzer to capture start, address, acknowledge, STOP, and read</w:t>
      </w:r>
      <w:r>
        <w:t xml:space="preserve"> </w:t>
      </w:r>
      <w:r>
        <w:t xml:space="preserve">timing</w:t>
      </w:r>
      <w:r>
        <w:t xml:space="preserve"> </w:t>
      </w:r>
      <w:r>
        <w:t xml:space="preserve">if enumeration fails.</w:t>
      </w:r>
    </w:p>
    <w:p>
      <w:pPr>
        <w:pStyle w:val="FirstParagraph"/>
      </w:pPr>
      <w:r>
        <w:t xml:space="preserve">The maintained DDP clients are</w:t>
      </w:r>
      <w:r>
        <w:t xml:space="preserve"> </w:t>
      </w:r>
      <w:hyperlink r:id="rId76">
        <w:r>
          <w:rPr>
            <w:rStyle w:val="VerbatimChar"/>
          </w:rPr>
          <w:t xml:space="preserve">software/examples/i2c/cpp_examples/ddp_temt6000/ddp_temt6000.ino</w:t>
        </w:r>
      </w:hyperlink>
      <w:r>
        <w:t xml:space="preserve"> </w:t>
      </w:r>
      <w:r>
        <w:t xml:space="preserve">and</w:t>
      </w:r>
      <w:r>
        <w:t xml:space="preserve"> </w:t>
      </w:r>
      <w:hyperlink r:id="rId77">
        <w:r>
          <w:rPr>
            <w:rStyle w:val="VerbatimChar"/>
          </w:rPr>
          <w:t xml:space="preserve">software/examples/i2c/micropython/ddp_temt6000.py</w:t>
        </w:r>
      </w:hyperlink>
      <w:r>
        <w:t xml:space="preserve">.</w:t>
      </w:r>
      <w:r>
        <w:t xml:space="preserve"> </w:t>
      </w:r>
      <w:r>
        <w:t xml:space="preserve">The MicroPython example imports the reusable</w:t>
      </w:r>
      <w:r>
        <w:t xml:space="preserve"> </w:t>
      </w:r>
      <w:hyperlink r:id="rId78">
        <w:r>
          <w:rPr>
            <w:rStyle w:val="VerbatimChar"/>
          </w:rPr>
          <w:t xml:space="preserve">software/examples/i2c/micropython/lib/devlab_ddp.py</w:t>
        </w:r>
      </w:hyperlink>
      <w:r>
        <w:t xml:space="preserve"> </w:t>
      </w:r>
      <w:r>
        <w:t xml:space="preserve">module, which is installed as</w:t>
      </w:r>
      <w:r>
        <w:t xml:space="preserve"> </w:t>
      </w:r>
      <w:r>
        <w:rPr>
          <w:rStyle w:val="VerbatimChar"/>
        </w:rPr>
        <w:t xml:space="preserve">/lib/devlab_ddp.py</w:t>
      </w:r>
      <w:r>
        <w:t xml:space="preserve"> </w:t>
      </w:r>
      <w:r>
        <w:t xml:space="preserve">on the host.</w:t>
      </w:r>
      <w:r>
        <w:t xml:space="preserve"> </w:t>
      </w:r>
      <w:r>
        <w:t xml:space="preserve">Low-level scanner sketches are</w:t>
      </w:r>
      <w:r>
        <w:t xml:space="preserve"> </w:t>
      </w:r>
      <w:hyperlink r:id="rId79">
        <w:r>
          <w:rPr>
            <w:rStyle w:val="VerbatimChar"/>
          </w:rPr>
          <w:t xml:space="preserve">software/examples/i2c/cpp_examples/i2c_scanner/i2c_scanner.ino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VerbatimChar"/>
          </w:rPr>
          <w:t xml:space="preserve">software/examples/i2c/micropython/i2c_scan.py</w:t>
        </w:r>
      </w:hyperlink>
      <w:r>
        <w:t xml:space="preserve">.</w:t>
      </w:r>
    </w:p>
    <w:bookmarkEnd w:id="81"/>
    <w:bookmarkStart w:id="82" w:name="application-1-read-ambient-light-data"/>
    <w:p>
      <w:pPr>
        <w:pStyle w:val="Heading3"/>
      </w:pPr>
      <w:r>
        <w:rPr>
          <w:bCs/>
          <w:b/>
        </w:rPr>
        <w:t xml:space="preserve">5.2 Application 1: Read Ambient-Light Data</w:t>
      </w:r>
    </w:p>
    <w:p>
      <w:pPr>
        <w:numPr>
          <w:ilvl w:val="0"/>
          <w:numId w:val="1016"/>
        </w:numPr>
        <w:pStyle w:val="Compact"/>
      </w:pPr>
      <w:r>
        <w:t xml:space="preserve">Initialize I2C at 100 kHz or 400 kHz using 7-bit 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Run the Chapter 3 discovery sequence and accept only DDP major 1 with</w:t>
      </w:r>
      <w:r>
        <w:t xml:space="preserve"> </w:t>
      </w:r>
      <w:r>
        <w:t xml:space="preserve">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Write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(</w:t>
      </w:r>
      <w:r>
        <w:rPr>
          <w:rStyle w:val="VerbatimChar"/>
        </w:rPr>
        <w:t xml:space="preserve">0x80</w:t>
      </w:r>
      <w:r>
        <w:t xml:space="preserve">), issue STOP, wait 5 ms, and read exactly two</w:t>
      </w:r>
      <w:r>
        <w:t xml:space="preserve"> </w:t>
      </w:r>
      <w:r>
        <w:t xml:space="preserve">bytes.</w:t>
      </w:r>
    </w:p>
    <w:p>
      <w:pPr>
        <w:numPr>
          <w:ilvl w:val="0"/>
          <w:numId w:val="1016"/>
        </w:numPr>
        <w:pStyle w:val="Compact"/>
      </w:pPr>
      <w:r>
        <w:t xml:space="preserve">Decode</w:t>
      </w:r>
      <w:r>
        <w:t xml:space="preserve"> </w:t>
      </w:r>
      <w:r>
        <w:rPr>
          <w:rStyle w:val="VerbatimChar"/>
        </w:rPr>
        <w:t xml:space="preserve">raw = response[0] | (response[1] &lt;&lt; 8)</w:t>
      </w:r>
      <w:r>
        <w:t xml:space="preserve"> </w:t>
      </w:r>
      <w:r>
        <w:t xml:space="preserve">and reject values above</w:t>
      </w:r>
      <w:r>
        <w:t xml:space="preserve"> </w:t>
      </w:r>
      <w:r>
        <w:rPr>
          <w:rStyle w:val="VerbatimChar"/>
        </w:rPr>
        <w:t xml:space="preserve">4095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Repeat no faster than the approximately 20 ms background update interval</w:t>
      </w:r>
      <w:r>
        <w:t xml:space="preserve"> </w:t>
      </w:r>
      <w:r>
        <w:t xml:space="preserve">when a new sample is required.</w:t>
      </w:r>
    </w:p>
    <w:p>
      <w:pPr>
        <w:pStyle w:val="FirstParagraph"/>
      </w:pPr>
      <w:r>
        <w:rPr>
          <w:rStyle w:val="VerbatimChar"/>
        </w:rPr>
        <w:t xml:space="preserve">READ_ADC0</w:t>
      </w:r>
      <w:r>
        <w:t xml:space="preserve"> </w:t>
      </w:r>
      <w:r>
        <w:t xml:space="preserve">(</w:t>
      </w:r>
      <w:r>
        <w:rPr>
          <w:rStyle w:val="VerbatimChar"/>
        </w:rPr>
        <w:t xml:space="preserve">0x60</w:t>
      </w:r>
      <w:r>
        <w:t xml:space="preserve">) may replace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; both access the same published</w:t>
      </w:r>
      <w:r>
        <w:t xml:space="preserve"> </w:t>
      </w:r>
      <w:r>
        <w:rPr>
          <w:rStyle w:val="VerbatimChar"/>
        </w:rPr>
        <w:t xml:space="preserve">PA2/ADC0</w:t>
      </w:r>
      <w:r>
        <w:t xml:space="preserve"> </w:t>
      </w:r>
      <w:r>
        <w:t xml:space="preserve">sample. The value is an uncalibrated ADC code, not lux. Convert to</w:t>
      </w:r>
      <w:r>
        <w:t xml:space="preserve"> </w:t>
      </w:r>
      <w:r>
        <w:t xml:space="preserve">lux only after calibration against a reference meter in the final optical and</w:t>
      </w:r>
      <w:r>
        <w:t xml:space="preserve"> </w:t>
      </w:r>
      <w:r>
        <w:t xml:space="preserve">mechanical installation.</w:t>
      </w:r>
    </w:p>
    <w:bookmarkEnd w:id="82"/>
    <w:bookmarkStart w:id="83" w:name="application-2-change-the-i2c-address"/>
    <w:p>
      <w:pPr>
        <w:pStyle w:val="Heading3"/>
      </w:pPr>
      <w:r>
        <w:rPr>
          <w:bCs/>
          <w:b/>
        </w:rPr>
        <w:t xml:space="preserve">5.3 Application 2: Change the I2C Address</w:t>
      </w:r>
    </w:p>
    <w:p>
      <w:pPr>
        <w:pStyle w:val="FirstParagraph"/>
      </w:pPr>
      <w:r>
        <w:t xml:space="preserve">The common DDP block provides</w:t>
      </w:r>
      <w:r>
        <w:t xml:space="preserve"> </w:t>
      </w:r>
      <w:r>
        <w:rPr>
          <w:rStyle w:val="VerbatimChar"/>
        </w:rPr>
        <w:t xml:space="preserve">GET_I2C_ADDR</w:t>
      </w:r>
      <w:r>
        <w:t xml:space="preserve"> </w:t>
      </w:r>
      <w:r>
        <w:t xml:space="preserve">(</w:t>
      </w:r>
      <w:r>
        <w:rPr>
          <w:rStyle w:val="VerbatimChar"/>
        </w:rPr>
        <w:t xml:space="preserve">0x20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SET_I2C_ADDR</w:t>
      </w:r>
      <w:r>
        <w:t xml:space="preserve"> </w:t>
      </w:r>
      <w:r>
        <w:t xml:space="preserve">(</w:t>
      </w:r>
      <w:r>
        <w:rPr>
          <w:rStyle w:val="VerbatimChar"/>
        </w:rPr>
        <w:t xml:space="preserve">0x21</w:t>
      </w:r>
      <w:r>
        <w:t xml:space="preserve">),</w:t>
      </w:r>
      <w:r>
        <w:t xml:space="preserve"> </w:t>
      </w:r>
      <w:r>
        <w:rPr>
          <w:rStyle w:val="VerbatimChar"/>
        </w:rPr>
        <w:t xml:space="preserve">SAVE_CONFIG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0x22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RESET_FACTORY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0x23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GET_I2C_STATUS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0x24</w:t>
      </w:r>
      <w:r>
        <w:t xml:space="preserve">).</w:t>
      </w:r>
      <w:r>
        <w:t xml:space="preserve"> </w:t>
      </w:r>
      <w:r>
        <w:t xml:space="preserve">Factory address is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; a new value must be within</w:t>
      </w:r>
      <w:r>
        <w:t xml:space="preserve"> </w:t>
      </w:r>
      <w:r>
        <w:rPr>
          <w:rStyle w:val="VerbatimChar"/>
        </w:rPr>
        <w:t xml:space="preserve">0x08..0x77</w:t>
      </w:r>
      <w:r>
        <w:t xml:space="preserve">.</w:t>
      </w:r>
    </w:p>
    <w:p>
      <w:pPr>
        <w:pStyle w:val="BodyText"/>
      </w:pPr>
      <w:r>
        <w:t xml:space="preserve">Address change is a staged operation. Send</w:t>
      </w:r>
      <w:r>
        <w:t xml:space="preserve"> </w:t>
      </w:r>
      <w:r>
        <w:rPr>
          <w:rStyle w:val="VerbatimChar"/>
        </w:rPr>
        <w:t xml:space="preserve">0x21</w:t>
      </w:r>
      <w:r>
        <w:t xml:space="preserve">, wait/read ACK low nibble</w:t>
      </w:r>
      <w:r>
        <w:t xml:space="preserve"> </w:t>
      </w:r>
      <w:r>
        <w:rPr>
          <w:rStyle w:val="VerbatimChar"/>
        </w:rPr>
        <w:t xml:space="preserve">0xD</w:t>
      </w:r>
      <w:r>
        <w:t xml:space="preserve">, send the new one-byte value within 250 ms, wait about 100 ms, and read</w:t>
      </w:r>
      <w:r>
        <w:t xml:space="preserve"> </w:t>
      </w:r>
      <w:r>
        <w:t xml:space="preserve">the final ACK at the old address. The setter saves Flash and reset follows when</w:t>
      </w:r>
      <w:r>
        <w:t xml:space="preserve"> </w:t>
      </w:r>
      <w:r>
        <w:t xml:space="preserve">the final ACK is consumed. Wait about 300 ms and identify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 </w:t>
      </w:r>
      <w:r>
        <w:t xml:space="preserve">at the new</w:t>
      </w:r>
      <w:r>
        <w:t xml:space="preserve"> </w:t>
      </w:r>
      <w:r>
        <w:t xml:space="preserve">address.</w:t>
      </w:r>
      <w:r>
        <w:t xml:space="preserve"> </w:t>
      </w:r>
      <w:r>
        <w:rPr>
          <w:rStyle w:val="VerbatimChar"/>
        </w:rPr>
        <w:t xml:space="preserve">SAVE_CONFIG</w:t>
      </w:r>
      <w:r>
        <w:t xml:space="preserve"> </w:t>
      </w:r>
      <w:r>
        <w:t xml:space="preserve">is currently idempotent. Factory restore returns ACK low</w:t>
      </w:r>
      <w:r>
        <w:t xml:space="preserve"> </w:t>
      </w:r>
      <w:r>
        <w:rPr>
          <w:rStyle w:val="VerbatimChar"/>
        </w:rPr>
        <w:t xml:space="preserve">0xE</w:t>
      </w:r>
      <w:r>
        <w:t xml:space="preserve"> </w:t>
      </w:r>
      <w:r>
        <w:t xml:space="preserve">but requires a separate reset before 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 </w:t>
      </w:r>
      <w:r>
        <w:t xml:space="preserve">becomes active.</w:t>
      </w:r>
    </w:p>
    <w:bookmarkEnd w:id="83"/>
    <w:bookmarkStart w:id="84" w:name="application-3-averaged-capture"/>
    <w:p>
      <w:pPr>
        <w:pStyle w:val="Heading3"/>
      </w:pPr>
      <w:r>
        <w:rPr>
          <w:bCs/>
          <w:b/>
        </w:rPr>
        <w:t xml:space="preserve">5.4 Application 3: Averaged Capture</w:t>
      </w:r>
    </w:p>
    <w:p>
      <w:pPr>
        <w:pStyle w:val="FirstParagraph"/>
      </w:pPr>
      <w:r>
        <w:t xml:space="preserve">The controller updates ADC0 in the background about every 20 ms and publishes a</w:t>
      </w:r>
      <w:r>
        <w:t xml:space="preserve"> </w:t>
      </w:r>
      <w:r>
        <w:t xml:space="preserve">rounded circular-buffer mean.</w:t>
      </w:r>
      <w:r>
        <w:t xml:space="preserve"> </w:t>
      </w:r>
      <w:r>
        <w:rPr>
          <w:rStyle w:val="VerbatimChar"/>
        </w:rPr>
        <w:t xml:space="preserve">GET_ADC_AVERAGING</w:t>
      </w:r>
      <w:r>
        <w:t xml:space="preserve"> </w:t>
      </w:r>
      <w:r>
        <w:t xml:space="preserve">(</w:t>
      </w:r>
      <w:r>
        <w:rPr>
          <w:rStyle w:val="VerbatimChar"/>
        </w:rPr>
        <w:t xml:space="preserve">0x63</w:t>
      </w:r>
      <w:r>
        <w:t xml:space="preserve">) returns 1, 4, 8, 16,</w:t>
      </w:r>
      <w:r>
        <w:t xml:space="preserve"> </w:t>
      </w:r>
      <w:r>
        <w:t xml:space="preserve">or 24.</w:t>
      </w:r>
      <w:r>
        <w:t xml:space="preserve"> </w:t>
      </w:r>
      <w:r>
        <w:rPr>
          <w:rStyle w:val="VerbatimChar"/>
        </w:rPr>
        <w:t xml:space="preserve">SET_ADC_AVERAGING</w:t>
      </w:r>
      <w:r>
        <w:t xml:space="preserve"> </w:t>
      </w:r>
      <w:r>
        <w:t xml:space="preserve">(</w:t>
      </w:r>
      <w:r>
        <w:rPr>
          <w:rStyle w:val="VerbatimChar"/>
        </w:rPr>
        <w:t xml:space="preserve">0x62</w:t>
      </w:r>
      <w:r>
        <w:t xml:space="preserve">) is staged with ACK low nibble</w:t>
      </w:r>
      <w:r>
        <w:t xml:space="preserve"> </w:t>
      </w:r>
      <w:r>
        <w:rPr>
          <w:rStyle w:val="VerbatimChar"/>
        </w:rPr>
        <w:t xml:space="preserve">0xC</w:t>
      </w:r>
      <w:r>
        <w:t xml:space="preserve"> </w:t>
      </w:r>
      <w:r>
        <w:t xml:space="preserve">and</w:t>
      </w:r>
      <w:r>
        <w:t xml:space="preserve"> </w:t>
      </w:r>
      <w:r>
        <w:t xml:space="preserve">persists to Flash. Read before writing, and wait</w:t>
      </w:r>
      <w:r>
        <w:t xml:space="preserve"> </w:t>
      </w:r>
      <w:r>
        <w:rPr>
          <w:rStyle w:val="VerbatimChar"/>
        </w:rPr>
        <w:t xml:space="preserve">N × 20 ms</w:t>
      </w:r>
      <w:r>
        <w:t xml:space="preserve"> </w:t>
      </w:r>
      <w:r>
        <w:t xml:space="preserve">for a full window.</w:t>
      </w:r>
      <w:r>
        <w:t xml:space="preserve"> </w:t>
      </w:r>
      <w:r>
        <w:t xml:space="preserve">Recommended values are 8 for UI/general automation and 16 for stable ambient</w:t>
      </w:r>
      <w:r>
        <w:t xml:space="preserve"> </w:t>
      </w:r>
      <w:r>
        <w:t xml:space="preserve">measurement. Do not poll faster than 20 ms expecting a new value.</w:t>
      </w:r>
    </w:p>
    <w:bookmarkEnd w:id="84"/>
    <w:bookmarkStart w:id="85" w:name="application-4-built-in-indicator"/>
    <w:p>
      <w:pPr>
        <w:pStyle w:val="Heading3"/>
      </w:pPr>
      <w:r>
        <w:rPr>
          <w:bCs/>
          <w:b/>
        </w:rPr>
        <w:t xml:space="preserve">5.5 Application 4: Built-in Indicator</w:t>
      </w:r>
    </w:p>
    <w:p>
      <w:pPr>
        <w:pStyle w:val="FirstParagraph"/>
      </w:pPr>
      <w:r>
        <w:t xml:space="preserve">Controller</w:t>
      </w:r>
      <w:r>
        <w:t xml:space="preserve"> </w:t>
      </w:r>
      <w:r>
        <w:rPr>
          <w:rStyle w:val="VerbatimChar"/>
        </w:rPr>
        <w:t xml:space="preserve">PB5/BUILTIN</w:t>
      </w:r>
      <w:r>
        <w:t xml:space="preserve"> </w:t>
      </w:r>
      <w:r>
        <w:t xml:space="preserve">uses the relay-compatible commands:</w:t>
      </w:r>
      <w:r>
        <w:t xml:space="preserve"> </w:t>
      </w:r>
      <w:r>
        <w:rPr>
          <w:rStyle w:val="VerbatimChar"/>
        </w:rPr>
        <w:t xml:space="preserve">RELAY_OFF</w:t>
      </w:r>
      <w:r>
        <w:t xml:space="preserve"> </w:t>
      </w:r>
      <w:r>
        <w:t xml:space="preserve">(</w:t>
      </w:r>
      <w:r>
        <w:rPr>
          <w:rStyle w:val="VerbatimChar"/>
        </w:rPr>
        <w:t xml:space="preserve">0xA0</w:t>
      </w:r>
      <w:r>
        <w:t xml:space="preserve">),</w:t>
      </w:r>
      <w:r>
        <w:t xml:space="preserve"> </w:t>
      </w:r>
      <w:r>
        <w:rPr>
          <w:rStyle w:val="VerbatimChar"/>
        </w:rPr>
        <w:t xml:space="preserve">RELAY_ON</w:t>
      </w:r>
      <w:r>
        <w:t xml:space="preserve"> </w:t>
      </w:r>
      <w:r>
        <w:t xml:space="preserve">(</w:t>
      </w:r>
      <w:r>
        <w:rPr>
          <w:rStyle w:val="VerbatimChar"/>
        </w:rPr>
        <w:t xml:space="preserve">0xA1</w:t>
      </w:r>
      <w:r>
        <w:t xml:space="preserve">), and non-blocking</w:t>
      </w:r>
      <w:r>
        <w:t xml:space="preserve"> </w:t>
      </w:r>
      <w:r>
        <w:rPr>
          <w:rStyle w:val="VerbatimChar"/>
        </w:rPr>
        <w:t xml:space="preserve">RELAY_TOGGLE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0xA2</w:t>
      </w:r>
      <w:r>
        <w:t xml:space="preserve">). It is</w:t>
      </w:r>
      <w:r>
        <w:t xml:space="preserve"> </w:t>
      </w:r>
      <w:r>
        <w:t xml:space="preserve">not a digital GPIO signal, and the digital-I/O commands are unsupported. Pulse</w:t>
      </w:r>
      <w:r>
        <w:t xml:space="preserve"> </w:t>
      </w:r>
      <w:r>
        <w:t xml:space="preserve">time is configured with</w:t>
      </w:r>
      <w:r>
        <w:t xml:space="preserve"> </w:t>
      </w:r>
      <w:r>
        <w:rPr>
          <w:rStyle w:val="VerbatimChar"/>
        </w:rPr>
        <w:t xml:space="preserve">SET_TOGGLE_TIME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0xA3</w:t>
      </w:r>
      <w:r>
        <w:t xml:space="preserve">) in</w:t>
      </w:r>
      <w:r>
        <w:t xml:space="preserve"> </w:t>
      </w:r>
      <w:r>
        <w:rPr>
          <w:rStyle w:val="VerbatimChar"/>
        </w:rPr>
        <w:t xml:space="preserve">1..40</w:t>
      </w:r>
      <w:r>
        <w:t xml:space="preserve"> </w:t>
      </w:r>
      <w:r>
        <w:t xml:space="preserve">units of 25 ms.</w:t>
      </w:r>
    </w:p>
    <w:bookmarkEnd w:id="85"/>
    <w:bookmarkStart w:id="86" w:name="application-5-direct-analog-bring-up"/>
    <w:p>
      <w:pPr>
        <w:pStyle w:val="Heading3"/>
      </w:pPr>
      <w:r>
        <w:rPr>
          <w:bCs/>
          <w:b/>
        </w:rPr>
        <w:t xml:space="preserve">5.6 Application 5: Direct Analog Bring-up</w:t>
      </w:r>
    </w:p>
    <w:p>
      <w:pPr>
        <w:numPr>
          <w:ilvl w:val="0"/>
          <w:numId w:val="1017"/>
        </w:numPr>
        <w:pStyle w:val="Compact"/>
      </w:pPr>
      <w:r>
        <w:t xml:space="preserve">Leave the I2C/service pins undriven and configure a host ADC as a</w:t>
      </w:r>
      <w:r>
        <w:t xml:space="preserve"> </w:t>
      </w:r>
      <w:r>
        <w:t xml:space="preserve">high-impedance input.</w:t>
      </w:r>
    </w:p>
    <w:p>
      <w:pPr>
        <w:numPr>
          <w:ilvl w:val="0"/>
          <w:numId w:val="1017"/>
        </w:numPr>
        <w:pStyle w:val="Compact"/>
      </w:pPr>
      <w:r>
        <w:t xml:space="preserve">Connect the direct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contacts with power removed.</w:t>
      </w:r>
    </w:p>
    <w:p>
      <w:pPr>
        <w:numPr>
          <w:ilvl w:val="0"/>
          <w:numId w:val="1017"/>
        </w:numPr>
        <w:pStyle w:val="Compact"/>
      </w:pPr>
      <w:r>
        <w:t xml:space="preserve">Verify the actual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range using a multimeter before relying on the ADC;</w:t>
      </w:r>
      <w:r>
        <w:t xml:space="preserve"> </w:t>
      </w:r>
      <w:r>
        <w:t xml:space="preserve">the controller ADC conversion range is</w:t>
      </w:r>
      <w:r>
        <w:t xml:space="preserve"> </w:t>
      </w:r>
      <w:r>
        <w:rPr>
          <w:rStyle w:val="VerbatimChar"/>
        </w:rPr>
        <w:t xml:space="preserve">0..VCC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Compare covered and illuminated readings and check that the response is</w:t>
      </w:r>
      <w:r>
        <w:t xml:space="preserve"> </w:t>
      </w:r>
      <w:r>
        <w:t xml:space="preserve">repeatable.</w:t>
      </w:r>
    </w:p>
    <w:p>
      <w:pPr>
        <w:numPr>
          <w:ilvl w:val="0"/>
          <w:numId w:val="1017"/>
        </w:numPr>
        <w:pStyle w:val="Compact"/>
      </w:pPr>
      <w:r>
        <w:t xml:space="preserve">Calibrate against a reference meter for quantitative lux measurements.</w:t>
      </w:r>
    </w:p>
    <w:p>
      <w:pPr>
        <w:pStyle w:val="FirstParagraph"/>
      </w:pPr>
      <w:r>
        <w:t xml:space="preserve">The analog examples remain available under</w:t>
      </w:r>
      <w:r>
        <w:t xml:space="preserve"> </w:t>
      </w:r>
      <w:r>
        <w:rPr>
          <w:rStyle w:val="VerbatimChar"/>
        </w:rPr>
        <w:t xml:space="preserve">software/examples/adc/</w:t>
      </w:r>
      <w:r>
        <w:t xml:space="preserve">, separate</w:t>
      </w:r>
      <w:r>
        <w:t xml:space="preserve"> </w:t>
      </w:r>
      <w:r>
        <w:t xml:space="preserve">from the I2C clients. Their voltage calculations require</w:t>
      </w:r>
      <w:r>
        <w:t xml:space="preserve"> </w:t>
      </w:r>
      <w:r>
        <w:t xml:space="preserve">measurement because the only available schematic describes legacy</w:t>
      </w:r>
      <w:r>
        <w:t xml:space="preserve"> </w:t>
      </w:r>
      <w:r>
        <w:t xml:space="preserve">V0.0.1 hardware.</w:t>
      </w:r>
    </w:p>
    <w:bookmarkEnd w:id="86"/>
    <w:bookmarkStart w:id="87" w:name="X94b34d44614ddcf3a1a7856b574a8808f76f8ff"/>
    <w:p>
      <w:pPr>
        <w:pStyle w:val="Heading3"/>
      </w:pPr>
      <w:r>
        <w:rPr>
          <w:bCs/>
          <w:b/>
        </w:rPr>
        <w:t xml:space="preserve">5.7 Service Operation: Modifying the I2C Bridge</w:t>
      </w:r>
    </w:p>
    <w:p>
      <w:pPr>
        <w:pStyle w:val="FirstParagraph"/>
      </w:pPr>
      <w:r>
        <w:t xml:space="preserve">Do not cut the bridge as a first troubleshooting step. First verify power,</w:t>
      </w:r>
      <w:r>
        <w:t xml:space="preserve"> </w:t>
      </w:r>
      <w:r>
        <w:t xml:space="preserve">connector order, pull-ups, bus ownership, and scan timing. If analog-only</w:t>
      </w:r>
      <w:r>
        <w:t xml:space="preserve"> </w:t>
      </w:r>
      <w:r>
        <w:t xml:space="preserve">operation requires isolation, remove power, document the original bridge,</w:t>
      </w:r>
      <w:r>
        <w:t xml:space="preserve"> </w:t>
      </w:r>
      <w:r>
        <w:t xml:space="preserve">cut only the marked feature, inspect for debris, and confirm continuity before</w:t>
      </w:r>
      <w:r>
        <w:t xml:space="preserve"> </w:t>
      </w:r>
      <w:r>
        <w:t xml:space="preserve">repowering. Restoring the bridge requires controlled solder rework.</w:t>
      </w:r>
    </w:p>
    <w:bookmarkEnd w:id="87"/>
    <w:bookmarkStart w:id="88" w:name="troubleshooting-guide"/>
    <w:p>
      <w:pPr>
        <w:pStyle w:val="Heading3"/>
      </w:pPr>
      <w:r>
        <w:rPr>
          <w:bCs/>
          <w:b/>
        </w:rPr>
        <w:t xml:space="preserve">5.8 Troubleshooting Guide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address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Supply/bus-logic compatibility, ground, connector orientation, populated connector, SDA/SCL continuity, intact I2C bridge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 held 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Cable reversal, duplicate pull-ups, unintended drive on shared</w:t>
            </w:r>
            <w:r>
              <w:t xml:space="preserve"> </w:t>
            </w:r>
            <w:r>
              <w:rPr>
                <w:rStyle w:val="VerbatimChar"/>
              </w:rPr>
              <w:t xml:space="preserve">SDA/SWDIO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SCL/SWCLK</w:t>
            </w:r>
            <w:r>
              <w:t xml:space="preserve">, solder bridge, unpowered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found but rejected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DDP major 1, Device ID</w:t>
            </w:r>
            <w:r>
              <w:t xml:space="preserve"> </w:t>
            </w:r>
            <w:r>
              <w:rPr>
                <w:rStyle w:val="VerbatimChar"/>
              </w:rPr>
              <w:t xml:space="preserve">0x0102</w:t>
            </w:r>
            <w:r>
              <w:t xml:space="preserve">, exact response lengths, and possible address collision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DDP identity succeeds but measurement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ANALOG_INPUT</w:t>
            </w:r>
            <w:r>
              <w:t xml:space="preserve">/</w:t>
            </w:r>
            <w:r>
              <w:rPr>
                <w:rStyle w:val="VerbatimChar"/>
              </w:rPr>
              <w:t xml:space="preserve">SENSOR_DATA</w:t>
            </w:r>
            <w:r>
              <w:t xml:space="preserve">, 5 ms delay, exact length, byte order, and 12-bit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always zero/full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Supply, ADC range, contact order, optical obstruction, current-board transfer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Built-in LED unexpected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relay-compatible commands for</w:t>
            </w:r>
            <w:r>
              <w:t xml:space="preserve"> </w:t>
            </w:r>
            <w:r>
              <w:rPr>
                <w:rStyle w:val="VerbatimChar"/>
              </w:rPr>
              <w:t xml:space="preserve">PB5</w:t>
            </w:r>
            <w:r>
              <w:t xml:space="preserve">; digital-I/O commands are unsupported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Lux result inaccurate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 spread, source spectrum, geometry, enclosure, temperature, ADC and calibration</w:t>
            </w:r>
          </w:p>
        </w:tc>
      </w:tr>
    </w:tbl>
    <w:bookmarkEnd w:id="88"/>
    <w:bookmarkEnd w:id="89"/>
    <w:bookmarkStart w:id="97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FirstParagraph"/>
      </w:pPr>
      <w:r>
        <w:t xml:space="preserve">The current package provides rendered top and bottom views for V0.3.1 but no</w:t>
      </w:r>
      <w:r>
        <w:t xml:space="preserve"> </w:t>
      </w:r>
      <w:r>
        <w:t xml:space="preserve">controlled current-revision dimension drawing. Legacy V0.0.1 dimensions are</w:t>
      </w:r>
      <w:r>
        <w:t xml:space="preserve"> </w:t>
      </w:r>
      <w:r>
        <w:t xml:space="preserve">archived under</w:t>
      </w:r>
      <w:r>
        <w:t xml:space="preserve"> </w:t>
      </w:r>
      <w:r>
        <w:rPr>
          <w:rStyle w:val="VerbatimChar"/>
        </w:rPr>
        <w:t xml:space="preserve">hardware/resources/old/</w:t>
      </w:r>
      <w:r>
        <w:t xml:space="preserve"> </w:t>
      </w:r>
      <w:r>
        <w:t xml:space="preserve">and describe a materially different,</w:t>
      </w:r>
      <w:r>
        <w:t xml:space="preserve"> </w:t>
      </w:r>
      <w:r>
        <w:t xml:space="preserve">shorter analog-only board.</w:t>
      </w:r>
    </w:p>
    <w:bookmarkStart w:id="94" w:name="current-board-envelope"/>
    <w:p>
      <w:pPr>
        <w:pStyle w:val="Heading3"/>
      </w:pPr>
      <w:r>
        <w:rPr>
          <w:bCs/>
          <w:b/>
        </w:rPr>
        <w:t xml:space="preserve">6.1 Current Board Envelope</w:t>
      </w:r>
    </w:p>
    <w:p>
      <w:pPr>
        <w:pStyle w:val="FirstParagraph"/>
      </w:pPr>
      <w:r>
        <w:drawing>
          <wp:inline>
            <wp:extent cx="2286000" cy="4546242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hardware/resources/v_3_1_0/unit_top_V_0_3_1_ue0098_temt6000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45462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286000" cy="370864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hardware/resources/v_3_1_0/unit_btm_V_0_3_1_ue0098_temt6000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7086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board has a narrow module outline, direct contacts at one end, at least one</w:t>
      </w:r>
      <w:r>
        <w:t xml:space="preserve"> </w:t>
      </w:r>
      <w:r>
        <w:t xml:space="preserve">central mounting feature, and optional horizontal Qwiic connector positions.</w:t>
      </w:r>
      <w:r>
        <w:t xml:space="preserve"> </w:t>
      </w:r>
      <w:r>
        <w:t xml:space="preserve">Rendered views are suitable for identification, not production measurement.</w:t>
      </w:r>
    </w:p>
    <w:bookmarkEnd w:id="94"/>
    <w:bookmarkStart w:id="95" w:name="integration-clearances"/>
    <w:p>
      <w:pPr>
        <w:pStyle w:val="Heading3"/>
      </w:pPr>
      <w:r>
        <w:rPr>
          <w:bCs/>
          <w:b/>
        </w:rPr>
        <w:t xml:space="preserve">6.2 Integration Clearances</w:t>
      </w:r>
    </w:p>
    <w:p>
      <w:pPr>
        <w:pStyle w:val="FirstParagraph"/>
      </w:pPr>
      <w:r>
        <w:t xml:space="preserve">Leave optical clearance around the transparent TEMT6000 sensor package and its</w:t>
      </w:r>
      <w:r>
        <w:t xml:space="preserve"> </w:t>
      </w:r>
      <w:r>
        <w:t xml:space="preserve">field of view. Provide connector insertion and cable bend clearance at every</w:t>
      </w:r>
      <w:r>
        <w:t xml:space="preserve"> </w:t>
      </w:r>
      <w:r>
        <w:t xml:space="preserve">populated Qwiic position. Keep conductive fasteners away from pads and service</w:t>
      </w:r>
      <w:r>
        <w:t xml:space="preserve"> </w:t>
      </w:r>
      <w:r>
        <w:t xml:space="preserve">signals, and avoid enclosure features that shadow the sensor or LEDs.</w:t>
      </w:r>
    </w:p>
    <w:bookmarkEnd w:id="95"/>
    <w:bookmarkStart w:id="96" w:name="mechanical-data-not-specified"/>
    <w:p>
      <w:pPr>
        <w:pStyle w:val="Heading3"/>
      </w:pPr>
      <w:r>
        <w:rPr>
          <w:bCs/>
          <w:b/>
        </w:rPr>
        <w:t xml:space="preserve">6.3 Mechanical Data Not Specified</w:t>
      </w:r>
    </w:p>
    <w:p>
      <w:pPr>
        <w:numPr>
          <w:ilvl w:val="0"/>
          <w:numId w:val="1018"/>
        </w:numPr>
        <w:pStyle w:val="Compact"/>
      </w:pPr>
      <w:r>
        <w:t xml:space="preserve">Board length, width, thickness, tolerances, and finished mass</w:t>
      </w:r>
    </w:p>
    <w:p>
      <w:pPr>
        <w:numPr>
          <w:ilvl w:val="0"/>
          <w:numId w:val="1018"/>
        </w:numPr>
        <w:pStyle w:val="Compact"/>
      </w:pPr>
      <w:r>
        <w:t xml:space="preserve">Hole diameters, coordinates, and edge clearances</w:t>
      </w:r>
    </w:p>
    <w:p>
      <w:pPr>
        <w:numPr>
          <w:ilvl w:val="0"/>
          <w:numId w:val="1018"/>
        </w:numPr>
        <w:pStyle w:val="Compact"/>
      </w:pPr>
      <w:r>
        <w:t xml:space="preserve">Optional connector population variants and mating-part numbers</w:t>
      </w:r>
    </w:p>
    <w:p>
      <w:pPr>
        <w:numPr>
          <w:ilvl w:val="0"/>
          <w:numId w:val="1018"/>
        </w:numPr>
        <w:pStyle w:val="Compact"/>
      </w:pPr>
      <w:r>
        <w:t xml:space="preserve">Connector insertion envelope, retention force, and cable bend radius</w:t>
      </w:r>
    </w:p>
    <w:p>
      <w:pPr>
        <w:numPr>
          <w:ilvl w:val="0"/>
          <w:numId w:val="1018"/>
        </w:numPr>
        <w:pStyle w:val="Compact"/>
      </w:pPr>
      <w:r>
        <w:t xml:space="preserve">Maximum top- and bottom-side component heights</w:t>
      </w:r>
    </w:p>
    <w:p>
      <w:pPr>
        <w:numPr>
          <w:ilvl w:val="0"/>
          <w:numId w:val="1018"/>
        </w:numPr>
        <w:pStyle w:val="Compact"/>
      </w:pPr>
      <w:r>
        <w:t xml:space="preserve">Optical axis, keep-out cone, and enclosure-window specification</w:t>
      </w:r>
    </w:p>
    <w:p>
      <w:pPr>
        <w:numPr>
          <w:ilvl w:val="0"/>
          <w:numId w:val="1018"/>
        </w:numPr>
        <w:pStyle w:val="Compact"/>
      </w:pPr>
      <w:r>
        <w:t xml:space="preserve">PA0/PA1 and service-pad coordinates</w:t>
      </w:r>
    </w:p>
    <w:p>
      <w:pPr>
        <w:pStyle w:val="FirstParagraph"/>
      </w:pPr>
      <w:r>
        <w:t xml:space="preserve">Do not scale production dimensions from the images or reuse the archived</w:t>
      </w:r>
      <w:r>
        <w:t xml:space="preserve"> </w:t>
      </w:r>
      <w:r>
        <w:t xml:space="preserve">V0.0.1 mechanical values for V0.3.1.</w:t>
      </w:r>
    </w:p>
    <w:bookmarkEnd w:id="96"/>
    <w:bookmarkEnd w:id="97"/>
    <w:bookmarkStart w:id="99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 / 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ecosystem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98">
              <w:r>
                <w:rPr>
                  <w:rStyle w:val="Hyperlink"/>
                </w:rPr>
                <w:t xml:space="preserve">UNIT Electronics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The product repository and controlled technical references are listed in the</w:t>
      </w:r>
      <w:r>
        <w:t xml:space="preserve"> </w:t>
      </w:r>
      <w:r>
        <w:t xml:space="preserve">next chapter.</w:t>
      </w:r>
    </w:p>
    <w:bookmarkEnd w:id="99"/>
    <w:bookmarkStart w:id="112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repository</w:t>
            </w:r>
          </w:p>
        </w:tc>
        <w:tc>
          <w:tcPr/>
          <w:p>
            <w:pPr>
              <w:pStyle w:val="Compact"/>
              <w:jc w:val="left"/>
            </w:pPr>
            <w:hyperlink r:id="rId100">
              <w:r>
                <w:rPr>
                  <w:rStyle w:val="Hyperlink"/>
                </w:rPr>
                <w:t xml:space="preserve">UNIT-Electronics-MX/unit_devlab_temt600_ambient_light_sensor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reference</w:t>
            </w:r>
          </w:p>
        </w:tc>
        <w:tc>
          <w:tcPr/>
          <w:p>
            <w:pPr>
              <w:pStyle w:val="Compact"/>
              <w:jc w:val="left"/>
            </w:pPr>
            <w:hyperlink r:id="rId101">
              <w:r>
                <w:rPr>
                  <w:rStyle w:val="Hyperlink"/>
                </w:rPr>
                <w:t xml:space="preserve">hardware/README.md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English pinout</w:t>
            </w:r>
          </w:p>
        </w:tc>
        <w:tc>
          <w:tcPr/>
          <w:p>
            <w:pPr>
              <w:pStyle w:val="Compact"/>
              <w:jc w:val="left"/>
            </w:pPr>
            <w:hyperlink r:id="rId102">
              <w:r>
                <w:rPr>
                  <w:rStyle w:val="Hyperlink"/>
                </w:rPr>
                <w:t xml:space="preserve">Released pinout — English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Spanish pinout</w:t>
            </w:r>
          </w:p>
        </w:tc>
        <w:tc>
          <w:tcPr/>
          <w:p>
            <w:pPr>
              <w:pStyle w:val="Compact"/>
              <w:jc w:val="left"/>
            </w:pPr>
            <w:hyperlink r:id="rId103">
              <w:r>
                <w:rPr>
                  <w:rStyle w:val="Hyperlink"/>
                </w:rPr>
                <w:t xml:space="preserve">Released pinout — Spanish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top view</w:t>
            </w:r>
          </w:p>
        </w:tc>
        <w:tc>
          <w:tcPr/>
          <w:p>
            <w:pPr>
              <w:pStyle w:val="Compact"/>
              <w:jc w:val="left"/>
            </w:pPr>
            <w:hyperlink r:id="rId104">
              <w:r>
                <w:rPr>
                  <w:rStyle w:val="Hyperlink"/>
                </w:rPr>
                <w:t xml:space="preserve">V0.3.1 resource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bottom view</w:t>
            </w:r>
          </w:p>
        </w:tc>
        <w:tc>
          <w:tcPr/>
          <w:p>
            <w:pPr>
              <w:pStyle w:val="Compact"/>
              <w:jc w:val="left"/>
            </w:pPr>
            <w:hyperlink r:id="rId105">
              <w:r>
                <w:rPr>
                  <w:rStyle w:val="Hyperlink"/>
                </w:rPr>
                <w:t xml:space="preserve">V0.3.1 resource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 schematic</w:t>
            </w:r>
          </w:p>
        </w:tc>
        <w:tc>
          <w:tcPr/>
          <w:p>
            <w:pPr>
              <w:pStyle w:val="Compact"/>
              <w:jc w:val="left"/>
            </w:pPr>
            <w:hyperlink r:id="rId106">
              <w:r>
                <w:rPr>
                  <w:rStyle w:val="Hyperlink"/>
                </w:rPr>
                <w:t xml:space="preserve">Analog V0.0.1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examples</w:t>
            </w:r>
          </w:p>
        </w:tc>
        <w:tc>
          <w:tcPr/>
          <w:p>
            <w:pPr>
              <w:pStyle w:val="Compact"/>
              <w:jc w:val="left"/>
            </w:pPr>
            <w:hyperlink r:id="rId107">
              <w:r>
                <w:rPr>
                  <w:rStyle w:val="Hyperlink"/>
                </w:rPr>
                <w:t xml:space="preserve">C++ and MicroPython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DDP device profile</w:t>
            </w:r>
          </w:p>
        </w:tc>
        <w:tc>
          <w:tcPr/>
          <w:p>
            <w:pPr>
              <w:pStyle w:val="Compact"/>
              <w:jc w:val="left"/>
            </w:pPr>
            <w:hyperlink r:id="rId108">
              <w:r>
                <w:rPr>
                  <w:rStyle w:val="Hyperlink"/>
                </w:rPr>
                <w:t xml:space="preserve">TEMT6000 DDP profile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Canonical DDP definitions and Arduino library</w:t>
            </w:r>
          </w:p>
        </w:tc>
        <w:tc>
          <w:tcPr/>
          <w:p>
            <w:pPr>
              <w:pStyle w:val="Compact"/>
              <w:jc w:val="left"/>
            </w:pPr>
            <w:hyperlink r:id="rId109">
              <w:r>
                <w:rPr>
                  <w:rStyle w:val="Hyperlink"/>
                </w:rPr>
                <w:t xml:space="preserve">UNIT-Electronics-Labs/unit_devlab_ddp_library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Comparative component page</w:t>
            </w:r>
          </w:p>
        </w:tc>
        <w:tc>
          <w:tcPr/>
          <w:p>
            <w:pPr>
              <w:pStyle w:val="Compact"/>
              <w:jc w:val="left"/>
            </w:pPr>
            <w:hyperlink r:id="rId110">
              <w:r>
                <w:rPr>
                  <w:rStyle w:val="Hyperlink"/>
                </w:rPr>
                <w:t xml:space="preserve">Vishay TEMT6000X01 — reference only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Comparative component datasheet</w:t>
            </w:r>
          </w:p>
        </w:tc>
        <w:tc>
          <w:tcPr/>
          <w:p>
            <w:pPr>
              <w:pStyle w:val="Compact"/>
              <w:jc w:val="left"/>
            </w:pPr>
            <w:hyperlink r:id="rId111">
              <w:r>
                <w:rPr>
                  <w:rStyle w:val="Hyperlink"/>
                </w:rPr>
                <w:t xml:space="preserve">Vishay Semiconductors,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  <w:iCs/>
                  <w:i/>
                </w:rPr>
                <w:t xml:space="preserve">TEMT6000X01 Ambient Light Sensor</w:t>
              </w:r>
              <w:r>
                <w:rPr>
                  <w:rStyle w:val="Hyperlink"/>
                </w:rPr>
                <w:t xml:space="preserve">, document 81579 — reference only</w:t>
              </w:r>
            </w:hyperlink>
          </w:p>
        </w:tc>
      </w:tr>
    </w:tbl>
    <w:p>
      <w:pPr>
        <w:pStyle w:val="BodyText"/>
      </w:pPr>
      <w:r>
        <w:t xml:space="preserve">The released pinout and current board images define the visible interfaces.</w:t>
      </w:r>
      <w:r>
        <w:t xml:space="preserve"> </w:t>
      </w:r>
      <w:r>
        <w:t xml:space="preserve">The legacy schematic defines only the earlier analog module. The Vishay</w:t>
      </w:r>
      <w:r>
        <w:t xml:space="preserve"> </w:t>
      </w:r>
      <w:r>
        <w:t xml:space="preserve">datasheet is retained only as a comparative TEMT6000X01 profile; it does not</w:t>
      </w:r>
      <w:r>
        <w:t xml:space="preserve"> </w:t>
      </w:r>
      <w:r>
        <w:t xml:space="preserve">establish the manufacturer or orderable part fitted to this module and does</w:t>
      </w:r>
      <w:r>
        <w:t xml:space="preserve"> </w:t>
      </w:r>
      <w:r>
        <w:t xml:space="preserve">not define complete-module ratings.</w:t>
      </w:r>
      <w:r>
        <w:t xml:space="preserve"> </w:t>
      </w:r>
      <w:r>
        <w:t xml:space="preserve">The DDP profile defines runtime identity and digital data transport; it does</w:t>
      </w:r>
      <w:r>
        <w:t xml:space="preserve"> </w:t>
      </w:r>
      <w:r>
        <w:t xml:space="preserve">not replace the missing V0.3.1 electrical specification.</w:t>
      </w:r>
    </w:p>
    <w:bookmarkEnd w:id="112"/>
    <w:bookmarkStart w:id="121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116" w:name="legacy-v0.0.1-schematic"/>
    <w:p>
      <w:pPr>
        <w:pStyle w:val="Heading3"/>
      </w:pPr>
      <w:r>
        <w:rPr>
          <w:bCs/>
          <w:b/>
        </w:rPr>
        <w:t xml:space="preserve">9.1 Legacy V0.0.1 Schematic</w:t>
      </w:r>
    </w:p>
    <w:p>
      <w:pPr>
        <w:pStyle w:val="FirstParagraph"/>
      </w:pPr>
      <w:r>
        <w:t xml:space="preserve">The image below is rendered from</w:t>
      </w:r>
      <w:r>
        <w:t xml:space="preserve"> </w:t>
      </w:r>
      <w:r>
        <w:rPr>
          <w:rStyle w:val="VerbatimChar"/>
        </w:rPr>
        <w:t xml:space="preserve">hardware/unit_sch_V_0_0_1_ue0098_TEMT6000.pdf</w:t>
      </w:r>
      <w:r>
        <w:t xml:space="preserve">. It documents the former</w:t>
      </w:r>
      <w:r>
        <w:t xml:space="preserve"> </w:t>
      </w:r>
      <w:r>
        <w:t xml:space="preserve">analog-only module and is retained for traceability. It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the</w:t>
      </w:r>
      <w:r>
        <w:t xml:space="preserve"> </w:t>
      </w:r>
      <w:r>
        <w:t xml:space="preserve">electrical schematic for the controller-based V0.3.1 board.</w:t>
      </w:r>
    </w:p>
    <w:p>
      <w:pPr>
        <w:pStyle w:val="BodyText"/>
      </w:pPr>
      <w:r>
        <w:drawing>
          <wp:inline>
            <wp:extent cx="6108700" cy="4720359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hardware/resources/unit_schematic_V_0_0_1_ue0098_TEMT6000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legacy circuit connects a TEMT6000 phototransistor and 10 kΩ load to one</w:t>
      </w:r>
      <w:r>
        <w:t xml:space="preserve"> </w:t>
      </w:r>
      <w:r>
        <w:t xml:space="preserve">analog signal. It contains no interface controller, SDA, SCL, PA0, PA1, reset,</w:t>
      </w:r>
      <w:r>
        <w:t xml:space="preserve"> </w:t>
      </w:r>
      <w:r>
        <w:t xml:space="preserve">SWD, indicators, or I2C disable bridge.</w:t>
      </w:r>
    </w:p>
    <w:bookmarkEnd w:id="116"/>
    <w:bookmarkStart w:id="117" w:name="document-control"/>
    <w:p>
      <w:pPr>
        <w:pStyle w:val="Heading3"/>
      </w:pPr>
      <w:r>
        <w:rPr>
          <w:bCs/>
          <w:b/>
        </w:rPr>
        <w:t xml:space="preserve">9.2 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ATOM TEMT6000 Ambient Light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hierarchy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 → DevLab board ecosystem → Atom 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 (MPN)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board artwork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pinout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schematic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V0.0.1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 I2C with shared factory SWD, analog, and auxiliary pads</w:t>
            </w:r>
          </w:p>
        </w:tc>
      </w:tr>
    </w:tbl>
    <w:bookmarkEnd w:id="117"/>
    <w:bookmarkStart w:id="118" w:name="required-technical-releases"/>
    <w:p>
      <w:pPr>
        <w:pStyle w:val="Heading3"/>
      </w:pPr>
      <w:r>
        <w:rPr>
          <w:bCs/>
          <w:b/>
        </w:rPr>
        <w:t xml:space="preserve">9.3 Required Technical Releases</w:t>
      </w:r>
    </w:p>
    <w:p>
      <w:pPr>
        <w:numPr>
          <w:ilvl w:val="0"/>
          <w:numId w:val="1019"/>
        </w:numPr>
        <w:pStyle w:val="Compact"/>
      </w:pPr>
      <w:r>
        <w:t xml:space="preserve">V0.3.1 schematic and bill of materials</w:t>
      </w:r>
    </w:p>
    <w:p>
      <w:pPr>
        <w:numPr>
          <w:ilvl w:val="0"/>
          <w:numId w:val="1019"/>
        </w:numPr>
        <w:pStyle w:val="Compact"/>
      </w:pPr>
      <w:r>
        <w:t xml:space="preserve">Exact controller package/ordering suffix, released firmware image, and update procedure</w:t>
      </w:r>
    </w:p>
    <w:p>
      <w:pPr>
        <w:numPr>
          <w:ilvl w:val="0"/>
          <w:numId w:val="1019"/>
        </w:numPr>
        <w:pStyle w:val="Compact"/>
      </w:pPr>
      <w:r>
        <w:t xml:space="preserve">Exact oscillator/timing tolerances and uniform future DDP status behavior</w:t>
      </w:r>
    </w:p>
    <w:p>
      <w:pPr>
        <w:numPr>
          <w:ilvl w:val="0"/>
          <w:numId w:val="1019"/>
        </w:numPr>
        <w:pStyle w:val="Compact"/>
      </w:pPr>
      <w:r>
        <w:t xml:space="preserve">Complete-module supply/logic absolute-maximum ratings and current consumption</w:t>
      </w:r>
    </w:p>
    <w:p>
      <w:pPr>
        <w:numPr>
          <w:ilvl w:val="0"/>
          <w:numId w:val="1019"/>
        </w:numPr>
        <w:pStyle w:val="Compact"/>
      </w:pPr>
      <w:r>
        <w:t xml:space="preserve">Pull-up values and bus-loading limits</w:t>
      </w:r>
    </w:p>
    <w:p>
      <w:pPr>
        <w:numPr>
          <w:ilvl w:val="0"/>
          <w:numId w:val="1019"/>
        </w:numPr>
        <w:pStyle w:val="Compact"/>
      </w:pPr>
      <w:r>
        <w:t xml:space="preserve">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transfer, loading, range, and ADC guidance</w:t>
      </w:r>
    </w:p>
    <w:p>
      <w:pPr>
        <w:numPr>
          <w:ilvl w:val="0"/>
          <w:numId w:val="1019"/>
        </w:numPr>
        <w:pStyle w:val="Compact"/>
      </w:pPr>
      <w:r>
        <w:t xml:space="preserve">Current-revision controlled mechanical drawing</w:t>
      </w:r>
    </w:p>
    <w:p>
      <w:pPr>
        <w:numPr>
          <w:ilvl w:val="0"/>
          <w:numId w:val="1019"/>
        </w:numPr>
        <w:pStyle w:val="Compact"/>
      </w:pPr>
      <w:r>
        <w:t xml:space="preserve">Module-level optical, electrical, environmental, and EMC characterization</w:t>
      </w:r>
    </w:p>
    <w:bookmarkEnd w:id="118"/>
    <w:bookmarkStart w:id="119" w:name="source-notes-and-inconsistencies"/>
    <w:p>
      <w:pPr>
        <w:pStyle w:val="Heading3"/>
      </w:pPr>
      <w:r>
        <w:rPr>
          <w:bCs/>
          <w:b/>
        </w:rPr>
        <w:t xml:space="preserve">9.4 Source Notes and Inconsistencies</w:t>
      </w:r>
    </w:p>
    <w:p>
      <w:pPr>
        <w:numPr>
          <w:ilvl w:val="0"/>
          <w:numId w:val="1020"/>
        </w:numPr>
        <w:pStyle w:val="Compact"/>
      </w:pPr>
      <w:r>
        <w:t xml:space="preserve">Current board images and pinout resources use different revision-number</w:t>
      </w:r>
      <w:r>
        <w:t xml:space="preserve"> </w:t>
      </w:r>
      <w:r>
        <w:t xml:space="preserve">formats in their filenames and storage directories.</w:t>
      </w:r>
    </w:p>
    <w:p>
      <w:pPr>
        <w:numPr>
          <w:ilvl w:val="0"/>
          <w:numId w:val="1020"/>
        </w:numPr>
        <w:pStyle w:val="Compact"/>
      </w:pPr>
      <w:r>
        <w:t xml:space="preserve">Current pinout artwork calls the product</w:t>
      </w:r>
      <w:r>
        <w:t xml:space="preserve"> </w:t>
      </w:r>
      <w:r>
        <w:rPr>
          <w:rStyle w:val="VerbatimChar"/>
        </w:rPr>
        <w:t xml:space="preserve">DevLab: I2C TEMT6000</w:t>
      </w:r>
      <w:r>
        <w:t xml:space="preserve">; this</w:t>
      </w:r>
      <w:r>
        <w:t xml:space="preserve"> </w:t>
      </w:r>
      <w:r>
        <w:t xml:space="preserve">reference identifies UNIT Electronics as the company that creates and</w:t>
      </w:r>
      <w:r>
        <w:t xml:space="preserve"> </w:t>
      </w:r>
      <w:r>
        <w:t xml:space="preserve">develops the DevLab board ecosystem, with Atom as a product family within it.</w:t>
      </w:r>
    </w:p>
    <w:p>
      <w:pPr>
        <w:numPr>
          <w:ilvl w:val="0"/>
          <w:numId w:val="1020"/>
        </w:numPr>
        <w:pStyle w:val="Compact"/>
      </w:pPr>
      <w:r>
        <w:t xml:space="preserve">The current pinout shows an onboard controller and I2C/debug resources, but</w:t>
      </w:r>
      <w:r>
        <w:t xml:space="preserve"> </w:t>
      </w:r>
      <w:r>
        <w:t xml:space="preserve">the only schematic in the repository is the earlier analog V0.0.1 circuit.</w:t>
      </w:r>
    </w:p>
    <w:p>
      <w:pPr>
        <w:numPr>
          <w:ilvl w:val="0"/>
          <w:numId w:val="1020"/>
        </w:numPr>
        <w:pStyle w:val="Compact"/>
      </w:pPr>
      <w:r>
        <w:t xml:space="preserve">Archived V0.0.1 dimensions, topology, and board views do not describe the</w:t>
      </w:r>
      <w:r>
        <w:t xml:space="preserve"> </w:t>
      </w:r>
      <w:r>
        <w:t xml:space="preserve">longer V0.3.1 controller-based board.</w:t>
      </w:r>
    </w:p>
    <w:p>
      <w:pPr>
        <w:numPr>
          <w:ilvl w:val="0"/>
          <w:numId w:val="1020"/>
        </w:numPr>
        <w:pStyle w:val="Compact"/>
      </w:pPr>
      <w:r>
        <w:t xml:space="preserve">Qwiic positions A and B are marked optional; released assembly variants and</w:t>
      </w:r>
      <w:r>
        <w:t xml:space="preserve"> </w:t>
      </w:r>
      <w:r>
        <w:t xml:space="preserve">controlled contact numbering are not supplied.</w:t>
      </w:r>
    </w:p>
    <w:p>
      <w:pPr>
        <w:numPr>
          <w:ilvl w:val="0"/>
          <w:numId w:val="1020"/>
        </w:numPr>
        <w:pStyle w:val="Compact"/>
      </w:pPr>
      <w:r>
        <w:t xml:space="preserve">Earlier examples treated the sensor as a digital threshold input. The sensor</w:t>
      </w:r>
      <w:r>
        <w:t xml:space="preserve"> </w:t>
      </w:r>
      <w:r>
        <w:t xml:space="preserve">signal is analog; I2C operation is provided by the new onboard controller.</w:t>
      </w:r>
    </w:p>
    <w:p>
      <w:pPr>
        <w:numPr>
          <w:ilvl w:val="0"/>
          <w:numId w:val="1020"/>
        </w:numPr>
        <w:pStyle w:val="Compact"/>
      </w:pPr>
      <w:r>
        <w:t xml:space="preserve">Current firmware maps</w:t>
      </w:r>
      <w:r>
        <w:t xml:space="preserve"> </w:t>
      </w:r>
      <w:r>
        <w:rPr>
          <w:rStyle w:val="VerbatimChar"/>
        </w:rPr>
        <w:t xml:space="preserve">PA2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ADC0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PB5</w:t>
      </w:r>
      <w:r>
        <w:t xml:space="preserve"> </w:t>
      </w:r>
      <w:r>
        <w:t xml:space="preserve">to the relay-compatible</w:t>
      </w:r>
      <w:r>
        <w:t xml:space="preserve"> </w:t>
      </w:r>
      <w:r>
        <w:t xml:space="preserve">actuator block. Digital-I/O commands</w:t>
      </w:r>
      <w:r>
        <w:t xml:space="preserve"> </w:t>
      </w:r>
      <w:r>
        <w:rPr>
          <w:rStyle w:val="VerbatimChar"/>
        </w:rPr>
        <w:t xml:space="preserve">0x40..0x43</w:t>
      </w:r>
      <w:r>
        <w:t xml:space="preserve"> </w:t>
      </w:r>
      <w:r>
        <w:t xml:space="preserve">are not implemented;</w:t>
      </w:r>
      <w:r>
        <w:t xml:space="preserve"> </w:t>
      </w:r>
      <w:r>
        <w:t xml:space="preserve">exposed</w:t>
      </w:r>
      <w:r>
        <w:t xml:space="preserve"> </w:t>
      </w:r>
      <w:r>
        <w:rPr>
          <w:rStyle w:val="VerbatimChar"/>
        </w:rPr>
        <w:t xml:space="preserve">PA0</w:t>
      </w:r>
      <w:r>
        <w:t xml:space="preserve">/</w:t>
      </w:r>
      <w:r>
        <w:rPr>
          <w:rStyle w:val="VerbatimChar"/>
        </w:rPr>
        <w:t xml:space="preserve">PA1</w:t>
      </w:r>
      <w:r>
        <w:t xml:space="preserve"> </w:t>
      </w:r>
      <w:r>
        <w:t xml:space="preserve">remain unassigned.</w:t>
      </w:r>
    </w:p>
    <w:bookmarkEnd w:id="119"/>
    <w:bookmarkStart w:id="120" w:name="current-firmware-limitations"/>
    <w:p>
      <w:pPr>
        <w:pStyle w:val="Heading3"/>
      </w:pPr>
      <w:r>
        <w:rPr>
          <w:bCs/>
          <w:b/>
        </w:rPr>
        <w:t xml:space="preserve">9.5 Current Firmware Limitations</w:t>
      </w:r>
    </w:p>
    <w:p>
      <w:pPr>
        <w:numPr>
          <w:ilvl w:val="0"/>
          <w:numId w:val="1021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WATCHDOG</w:t>
      </w:r>
      <w:r>
        <w:t xml:space="preserve"> </w:t>
      </w:r>
      <w:r>
        <w:t xml:space="preserve">capability is announced, but the current watchdog command does</w:t>
      </w:r>
      <w:r>
        <w:t xml:space="preserve"> </w:t>
      </w:r>
      <w:r>
        <w:t xml:space="preserve">not operate an active hardware IWDG and must remain experimental.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GET_RESET_INFO</w:t>
      </w:r>
      <w:r>
        <w:t xml:space="preserve"> </w:t>
      </w:r>
      <w:r>
        <w:t xml:space="preserve">is not implemented and NRST behavior is incomplete.</w:t>
      </w:r>
    </w:p>
    <w:p>
      <w:pPr>
        <w:numPr>
          <w:ilvl w:val="0"/>
          <w:numId w:val="1021"/>
        </w:numPr>
        <w:pStyle w:val="Compact"/>
      </w:pPr>
      <w:r>
        <w:t xml:space="preserve">An internal ADC error can be returned as</w:t>
      </w:r>
      <w:r>
        <w:t xml:space="preserve"> </w:t>
      </w:r>
      <w:r>
        <w:rPr>
          <w:rStyle w:val="VerbatimChar"/>
        </w:rPr>
        <w:t xml:space="preserve">0x0FFF</w:t>
      </w:r>
      <w:r>
        <w:t xml:space="preserve">, indistinguishable from a</w:t>
      </w:r>
      <w:r>
        <w:t xml:space="preserve"> </w:t>
      </w:r>
      <w:r>
        <w:t xml:space="preserve">legitimate full-scale sample.</w:t>
      </w:r>
    </w:p>
    <w:p>
      <w:pPr>
        <w:numPr>
          <w:ilvl w:val="0"/>
          <w:numId w:val="1021"/>
        </w:numPr>
        <w:pStyle w:val="Compact"/>
      </w:pPr>
      <w:r>
        <w:t xml:space="preserve">Current main-loop code does not call the available prolonged-BUSY recovery.</w:t>
      </w:r>
    </w:p>
    <w:p>
      <w:pPr>
        <w:numPr>
          <w:ilvl w:val="0"/>
          <w:numId w:val="1021"/>
        </w:numPr>
        <w:pStyle w:val="Compact"/>
      </w:pPr>
      <w:r>
        <w:t xml:space="preserve">There is no sample timestamp, sample counter, or calibrated lux result.</w:t>
      </w:r>
    </w:p>
    <w:bookmarkEnd w:id="120"/>
    <w:bookmarkEnd w:id="121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7" Target="media/rId67.png" /><Relationship Type="http://schemas.openxmlformats.org/officeDocument/2006/relationships/image" Id="rId113" Target="media/rId113.png" /><Relationship Type="http://schemas.openxmlformats.org/officeDocument/2006/relationships/image" Id="rId33" Target="media/rId33.png" /><Relationship Type="http://schemas.openxmlformats.org/officeDocument/2006/relationships/image" Id="rId21" Target="media/rId21.png" /><Relationship Type="http://schemas.openxmlformats.org/officeDocument/2006/relationships/image" Id="rId47" Target="media/rId47.png" /><Relationship Type="http://schemas.openxmlformats.org/officeDocument/2006/relationships/hyperlink" Id="rId109" Target="https://github.com/UNIT-Electronics-Labs/unit_devlab_ddp_library" TargetMode="External" /><Relationship Type="http://schemas.openxmlformats.org/officeDocument/2006/relationships/hyperlink" Id="rId100" Target="https://github.com/UNIT-Electronics-MX/unit_devlab_temt600_ambient_light_sensor" TargetMode="External" /><Relationship Type="http://schemas.openxmlformats.org/officeDocument/2006/relationships/hyperlink" Id="rId101" Target="https://github.com/UNIT-Electronics-MX/unit_devlab_temt600_ambient_light_sensor/blob/main/hardware/README.md" TargetMode="External" /><Relationship Type="http://schemas.openxmlformats.org/officeDocument/2006/relationships/hyperlink" Id="rId105" Target="https://github.com/UNIT-Electronics-MX/unit_devlab_temt600_ambient_light_sensor/blob/main/hardware/resources/v_3_1_0/unit_btm_V_0_3_1_ue0098_temt6000.png" TargetMode="External" /><Relationship Type="http://schemas.openxmlformats.org/officeDocument/2006/relationships/hyperlink" Id="rId104" Target="https://github.com/UNIT-Electronics-MX/unit_devlab_temt600_ambient_light_sensor/blob/main/hardware/resources/v_3_1_0/unit_top_V_0_3_1_ue0098_temt6000.png" TargetMode="External" /><Relationship Type="http://schemas.openxmlformats.org/officeDocument/2006/relationships/hyperlink" Id="rId102" Target="https://github.com/UNIT-Electronics-MX/unit_devlab_temt600_ambient_light_sensor/blob/main/hardware/unit_pinout_v_3_1_0_ue0098_temt6000_ambient_light_sensor_en.pdf" TargetMode="External" /><Relationship Type="http://schemas.openxmlformats.org/officeDocument/2006/relationships/hyperlink" Id="rId103" Target="https://github.com/UNIT-Electronics-MX/unit_devlab_temt600_ambient_light_sensor/blob/main/hardware/unit_pinout_v_3_1_0_ue0098_temt6000_ambient_light_sensor_es.pdf" TargetMode="External" /><Relationship Type="http://schemas.openxmlformats.org/officeDocument/2006/relationships/hyperlink" Id="rId106" Target="https://github.com/UNIT-Electronics-MX/unit_devlab_temt600_ambient_light_sensor/blob/main/hardware/unit_sch_V_0_0_1_ue0098_TEMT6000.pdf" TargetMode="External" /><Relationship Type="http://schemas.openxmlformats.org/officeDocument/2006/relationships/hyperlink" Id="rId108" Target="https://github.com/UNIT-Electronics-MX/unit_devlab_temt600_ambient_light_sensor/blob/main/software/protocol/README.md" TargetMode="External" /><Relationship Type="http://schemas.openxmlformats.org/officeDocument/2006/relationships/hyperlink" Id="rId107" Target="https://github.com/UNIT-Electronics-MX/unit_devlab_temt600_ambient_light_sensor/tree/main/software/examples" TargetMode="External" /><Relationship Type="http://schemas.openxmlformats.org/officeDocument/2006/relationships/hyperlink" Id="rId98" Target="https://uelectronics.com/" TargetMode="External" /><Relationship Type="http://schemas.openxmlformats.org/officeDocument/2006/relationships/hyperlink" Id="rId111" Target="https://www.vishay.com/docs/81579/temt6000.pdf" TargetMode="External" /><Relationship Type="http://schemas.openxmlformats.org/officeDocument/2006/relationships/hyperlink" Id="rId110" Target="https://www.vishay.com/en/product/81579/" TargetMode="External" /><Relationship Type="http://schemas.openxmlformats.org/officeDocument/2006/relationships/hyperlink" Id="rId76" Target="software/examples/i2c/cpp_examples/ddp_temt6000/ddp_temt6000.ino" TargetMode="External" /><Relationship Type="http://schemas.openxmlformats.org/officeDocument/2006/relationships/hyperlink" Id="rId79" Target="software/examples/i2c/cpp_examples/i2c_scanner/i2c_scanner.ino" TargetMode="External" /><Relationship Type="http://schemas.openxmlformats.org/officeDocument/2006/relationships/hyperlink" Id="rId77" Target="software/examples/i2c/micropython/ddp_temt6000.py" TargetMode="External" /><Relationship Type="http://schemas.openxmlformats.org/officeDocument/2006/relationships/hyperlink" Id="rId80" Target="software/examples/i2c/micropython/i2c_scan.py" TargetMode="External" /><Relationship Type="http://schemas.openxmlformats.org/officeDocument/2006/relationships/hyperlink" Id="rId78" Target="software/examples/i2c/micropython/lib/devlab_ddp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9" Target="https://github.com/UNIT-Electronics-Labs/unit_devlab_ddp_library" TargetMode="External" /><Relationship Type="http://schemas.openxmlformats.org/officeDocument/2006/relationships/hyperlink" Id="rId100" Target="https://github.com/UNIT-Electronics-MX/unit_devlab_temt600_ambient_light_sensor" TargetMode="External" /><Relationship Type="http://schemas.openxmlformats.org/officeDocument/2006/relationships/hyperlink" Id="rId101" Target="https://github.com/UNIT-Electronics-MX/unit_devlab_temt600_ambient_light_sensor/blob/main/hardware/README.md" TargetMode="External" /><Relationship Type="http://schemas.openxmlformats.org/officeDocument/2006/relationships/hyperlink" Id="rId105" Target="https://github.com/UNIT-Electronics-MX/unit_devlab_temt600_ambient_light_sensor/blob/main/hardware/resources/v_3_1_0/unit_btm_V_0_3_1_ue0098_temt6000.png" TargetMode="External" /><Relationship Type="http://schemas.openxmlformats.org/officeDocument/2006/relationships/hyperlink" Id="rId104" Target="https://github.com/UNIT-Electronics-MX/unit_devlab_temt600_ambient_light_sensor/blob/main/hardware/resources/v_3_1_0/unit_top_V_0_3_1_ue0098_temt6000.png" TargetMode="External" /><Relationship Type="http://schemas.openxmlformats.org/officeDocument/2006/relationships/hyperlink" Id="rId102" Target="https://github.com/UNIT-Electronics-MX/unit_devlab_temt600_ambient_light_sensor/blob/main/hardware/unit_pinout_v_3_1_0_ue0098_temt6000_ambient_light_sensor_en.pdf" TargetMode="External" /><Relationship Type="http://schemas.openxmlformats.org/officeDocument/2006/relationships/hyperlink" Id="rId103" Target="https://github.com/UNIT-Electronics-MX/unit_devlab_temt600_ambient_light_sensor/blob/main/hardware/unit_pinout_v_3_1_0_ue0098_temt6000_ambient_light_sensor_es.pdf" TargetMode="External" /><Relationship Type="http://schemas.openxmlformats.org/officeDocument/2006/relationships/hyperlink" Id="rId106" Target="https://github.com/UNIT-Electronics-MX/unit_devlab_temt600_ambient_light_sensor/blob/main/hardware/unit_sch_V_0_0_1_ue0098_TEMT6000.pdf" TargetMode="External" /><Relationship Type="http://schemas.openxmlformats.org/officeDocument/2006/relationships/hyperlink" Id="rId108" Target="https://github.com/UNIT-Electronics-MX/unit_devlab_temt600_ambient_light_sensor/blob/main/software/protocol/README.md" TargetMode="External" /><Relationship Type="http://schemas.openxmlformats.org/officeDocument/2006/relationships/hyperlink" Id="rId107" Target="https://github.com/UNIT-Electronics-MX/unit_devlab_temt600_ambient_light_sensor/tree/main/software/examples" TargetMode="External" /><Relationship Type="http://schemas.openxmlformats.org/officeDocument/2006/relationships/hyperlink" Id="rId98" Target="https://uelectronics.com/" TargetMode="External" /><Relationship Type="http://schemas.openxmlformats.org/officeDocument/2006/relationships/hyperlink" Id="rId111" Target="https://www.vishay.com/docs/81579/temt6000.pdf" TargetMode="External" /><Relationship Type="http://schemas.openxmlformats.org/officeDocument/2006/relationships/hyperlink" Id="rId110" Target="https://www.vishay.com/en/product/81579/" TargetMode="External" /><Relationship Type="http://schemas.openxmlformats.org/officeDocument/2006/relationships/hyperlink" Id="rId76" Target="software/examples/i2c/cpp_examples/ddp_temt6000/ddp_temt6000.ino" TargetMode="External" /><Relationship Type="http://schemas.openxmlformats.org/officeDocument/2006/relationships/hyperlink" Id="rId79" Target="software/examples/i2c/cpp_examples/i2c_scanner/i2c_scanner.ino" TargetMode="External" /><Relationship Type="http://schemas.openxmlformats.org/officeDocument/2006/relationships/hyperlink" Id="rId77" Target="software/examples/i2c/micropython/ddp_temt6000.py" TargetMode="External" /><Relationship Type="http://schemas.openxmlformats.org/officeDocument/2006/relationships/hyperlink" Id="rId80" Target="software/examples/i2c/micropython/i2c_scan.py" TargetMode="External" /><Relationship Type="http://schemas.openxmlformats.org/officeDocument/2006/relationships/hyperlink" Id="rId78" Target="software/examples/i2c/micropython/lib/devlab_ddp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ATOM TEMT6000</dc:title>
  <dc:creator>UNIT Electronics</dc:creator>
  <dc:language>en-US</dc:language>
  <cp:keywords/>
  <dcterms:created xsi:type="dcterms:W3CDTF">2026-09-01T23:38:27Z</dcterms:created>
  <dcterms:modified xsi:type="dcterms:W3CDTF">2026-09-01T23:38:27Z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2026-08-31</vt:lpwstr>
  </property>
  <property fmtid="{D5CDD505-2E9C-101B-9397-08002B2CF9AE}" pid="4" name="subtitle">
    <vt:lpwstr>I2C-Compatible Ambient Light Sensor — Hardware Revision V0.3.1</vt:lpwstr>
  </property>
  <property fmtid="{D5CDD505-2E9C-101B-9397-08002B2CF9AE}" pid="5" name="toc-title">
    <vt:lpwstr>Contents</vt:lpwstr>
  </property>
  <property fmtid="{D5CDD505-2E9C-101B-9397-08002B2CF9AE}" pid="6" name="version">
    <vt:lpwstr>1.1.0</vt:lpwstr>
  </property>
</Properties>
</file>