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88.png" ContentType="image/png"/>
  <Override PartName="/word/media/rId113.png" ContentType="image/png"/>
  <Override PartName="/word/media/rId33.png" ContentType="image/png"/>
  <Override PartName="/word/media/rId29.png" ContentType="image/png"/>
  <Override PartName="/word/media/rId51.png" ContentType="image/png"/>
  <Override PartName="/word/media/rId57.png" ContentType="image/png"/>
  <Override PartName="/word/media/rId80.png" ContentType="image/png"/>
  <Override PartName="/word/media/rId76.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w:t>
      </w:r>
      <w:r>
        <w:t xml:space="preserve"> </w:t>
      </w:r>
      <w:r>
        <w:t xml:space="preserve">ATOM</w:t>
      </w:r>
      <w:r>
        <w:t xml:space="preserve"> </w:t>
      </w:r>
      <w:r>
        <w:t xml:space="preserve">TEMT6000</w:t>
      </w:r>
    </w:p>
    <w:p>
      <w:pPr>
        <w:pStyle w:val="Subtitle"/>
      </w:pPr>
      <w:r>
        <w:t xml:space="preserve">I2C-Compatible</w:t>
      </w:r>
      <w:r>
        <w:t xml:space="preserve"> </w:t>
      </w:r>
      <w:r>
        <w:t xml:space="preserve">Ambient</w:t>
      </w:r>
      <w:r>
        <w:t xml:space="preserve"> </w:t>
      </w:r>
      <w:r>
        <w:t xml:space="preserve">Light</w:t>
      </w:r>
      <w:r>
        <w:t xml:space="preserve"> </w:t>
      </w:r>
      <w:r>
        <w:t xml:space="preserve">Sensor</w:t>
      </w:r>
      <w:r>
        <w:t xml:space="preserve"> </w:t>
      </w:r>
      <w:r>
        <w:t xml:space="preserve">—</w:t>
      </w:r>
      <w:r>
        <w:t xml:space="preserve"> </w:t>
      </w:r>
      <w:r>
        <w:t xml:space="preserve">Hardware</w:t>
      </w:r>
      <w:r>
        <w:t xml:space="preserve"> </w:t>
      </w:r>
      <w:r>
        <w:t xml:space="preserve">Revision</w:t>
      </w:r>
      <w:r>
        <w:t xml:space="preserve"> </w:t>
      </w:r>
      <w:r>
        <w:t xml:space="preserve">V0.3.1</w:t>
      </w:r>
    </w:p>
    <w:p>
      <w:pPr>
        <w:pStyle w:val="Author"/>
      </w:pPr>
      <w:r>
        <w:t xml:space="preserve">UNIT</w:t>
      </w:r>
      <w:r>
        <w:t xml:space="preserve"> </w:t>
      </w:r>
      <w:r>
        <w:t xml:space="preserve">Electronics</w:t>
      </w:r>
    </w:p>
    <w:p>
      <w:pPr>
        <w:pStyle w:val="Date"/>
      </w:pPr>
      <w:r>
        <w:t xml:space="preserve">2026-08-31</w:t>
      </w:r>
    </w:p>
    <w:p>
      <w:r>
        <w:br w:type="page"/>
      </w:r>
    </w:p>
    <w:bookmarkStart w:id="20" w:name="contents"/>
    <w:p>
      <w:pPr>
        <w:pStyle w:val="Heading2"/>
      </w:pPr>
      <w:r>
        <w:t xml:space="preserve">Contents</w:t>
      </w:r>
    </w:p>
    <w:p>
      <w:pPr>
        <w:numPr>
          <w:ilvl w:val="0"/>
          <w:numId w:val="1001"/>
        </w:numPr>
        <w:pStyle w:val="Compact"/>
      </w:pPr>
      <w:r>
        <w:t xml:space="preserve">Description</w:t>
      </w:r>
    </w:p>
    <w:p>
      <w:pPr>
        <w:numPr>
          <w:ilvl w:val="1"/>
          <w:numId w:val="1002"/>
        </w:numPr>
        <w:pStyle w:val="Compact"/>
      </w:pPr>
      <w:r>
        <w:t xml:space="preserve">Applications</w:t>
      </w:r>
    </w:p>
    <w:p>
      <w:pPr>
        <w:numPr>
          <w:ilvl w:val="1"/>
          <w:numId w:val="1002"/>
        </w:numPr>
        <w:pStyle w:val="Compact"/>
      </w:pPr>
      <w:r>
        <w:t xml:space="preserve">DevLab Format Compatibility</w:t>
      </w:r>
    </w:p>
    <w:p>
      <w:pPr>
        <w:numPr>
          <w:ilvl w:val="1"/>
          <w:numId w:val="1002"/>
        </w:numPr>
        <w:pStyle w:val="Compact"/>
      </w:pPr>
      <w:r>
        <w:t xml:space="preserve">Hardware Features</w:t>
      </w:r>
    </w:p>
    <w:p>
      <w:pPr>
        <w:numPr>
          <w:ilvl w:val="0"/>
          <w:numId w:val="1001"/>
        </w:numPr>
        <w:pStyle w:val="Compact"/>
      </w:pPr>
      <w:r>
        <w:t xml:space="preserve">1 The Board</w:t>
      </w:r>
    </w:p>
    <w:p>
      <w:pPr>
        <w:numPr>
          <w:ilvl w:val="1"/>
          <w:numId w:val="1003"/>
        </w:numPr>
        <w:pStyle w:val="Compact"/>
      </w:pPr>
      <w:r>
        <w:t xml:space="preserve">1.1 Accessories {.section-page}</w:t>
      </w:r>
    </w:p>
    <w:p>
      <w:pPr>
        <w:numPr>
          <w:ilvl w:val="1"/>
          <w:numId w:val="1003"/>
        </w:numPr>
        <w:pStyle w:val="Compact"/>
      </w:pPr>
      <w:r>
        <w:t xml:space="preserve">1.2 Recommended Test Equipment</w:t>
      </w:r>
    </w:p>
    <w:p>
      <w:pPr>
        <w:numPr>
          <w:ilvl w:val="1"/>
          <w:numId w:val="1003"/>
        </w:numPr>
        <w:pStyle w:val="Compact"/>
      </w:pPr>
      <w:r>
        <w:t xml:space="preserve">1.3 Board Identification</w:t>
      </w:r>
    </w:p>
    <w:p>
      <w:pPr>
        <w:numPr>
          <w:ilvl w:val="1"/>
          <w:numId w:val="1003"/>
        </w:numPr>
        <w:pStyle w:val="Compact"/>
      </w:pPr>
      <w:r>
        <w:t xml:space="preserve">1.4 Board Components and Features</w:t>
      </w:r>
    </w:p>
    <w:p>
      <w:pPr>
        <w:numPr>
          <w:ilvl w:val="1"/>
          <w:numId w:val="1003"/>
        </w:numPr>
        <w:pStyle w:val="Compact"/>
      </w:pPr>
      <w:r>
        <w:t xml:space="preserve">1.5 Board Layout and Reference Designators {.section-page}</w:t>
      </w:r>
    </w:p>
    <w:p>
      <w:pPr>
        <w:numPr>
          <w:ilvl w:val="1"/>
          <w:numId w:val="1003"/>
        </w:numPr>
        <w:pStyle w:val="Compact"/>
      </w:pPr>
      <w:r>
        <w:t xml:space="preserve">1.5 Board Views {.section-page}</w:t>
      </w:r>
    </w:p>
    <w:p>
      <w:pPr>
        <w:numPr>
          <w:ilvl w:val="1"/>
          <w:numId w:val="1003"/>
        </w:numPr>
        <w:pStyle w:val="Compact"/>
      </w:pPr>
      <w:r>
        <w:t xml:space="preserve">1.6 Handling {.section-page}</w:t>
      </w:r>
    </w:p>
    <w:p>
      <w:pPr>
        <w:numPr>
          <w:ilvl w:val="0"/>
          <w:numId w:val="1001"/>
        </w:numPr>
        <w:pStyle w:val="Compact"/>
      </w:pPr>
      <w:r>
        <w:t xml:space="preserve">2 Ratings</w:t>
      </w:r>
    </w:p>
    <w:p>
      <w:pPr>
        <w:numPr>
          <w:ilvl w:val="1"/>
          <w:numId w:val="1004"/>
        </w:numPr>
        <w:pStyle w:val="Compact"/>
      </w:pPr>
      <w:r>
        <w:t xml:space="preserve">2.1 Recommended Operating Conditions {.section-page}</w:t>
      </w:r>
    </w:p>
    <w:p>
      <w:pPr>
        <w:numPr>
          <w:ilvl w:val="1"/>
          <w:numId w:val="1004"/>
        </w:numPr>
        <w:pStyle w:val="Compact"/>
      </w:pPr>
      <w:r>
        <w:t xml:space="preserve">2.2 Digital Interface and Firmware Characteristics</w:t>
      </w:r>
    </w:p>
    <w:p>
      <w:pPr>
        <w:numPr>
          <w:ilvl w:val="1"/>
          <w:numId w:val="1004"/>
        </w:numPr>
        <w:pStyle w:val="Compact"/>
      </w:pPr>
      <w:r>
        <w:t xml:space="preserve">2.3 Onboard Interface Controller</w:t>
      </w:r>
    </w:p>
    <w:p>
      <w:pPr>
        <w:numPr>
          <w:ilvl w:val="1"/>
          <w:numId w:val="1004"/>
        </w:numPr>
        <w:pStyle w:val="Compact"/>
      </w:pPr>
      <w:r>
        <w:t xml:space="preserve">2.4 TEMT6000 Maximum Ratings</w:t>
      </w:r>
    </w:p>
    <w:p>
      <w:pPr>
        <w:numPr>
          <w:ilvl w:val="1"/>
          <w:numId w:val="1004"/>
        </w:numPr>
        <w:pStyle w:val="Compact"/>
      </w:pPr>
      <w:r>
        <w:t xml:space="preserve">2.5 TEMT6000 Characteristics {.section-page}</w:t>
      </w:r>
    </w:p>
    <w:p>
      <w:pPr>
        <w:numPr>
          <w:ilvl w:val="1"/>
          <w:numId w:val="1004"/>
        </w:numPr>
        <w:pStyle w:val="Compact"/>
      </w:pPr>
      <w:r>
        <w:t xml:space="preserve">2.6 Analog Signal Path</w:t>
      </w:r>
    </w:p>
    <w:p>
      <w:pPr>
        <w:numPr>
          <w:ilvl w:val="1"/>
          <w:numId w:val="1004"/>
        </w:numPr>
        <w:pStyle w:val="Compact"/>
      </w:pPr>
      <w:r>
        <w:t xml:space="preserve">2.7 Module-Level Characteristics</w:t>
      </w:r>
    </w:p>
    <w:p>
      <w:pPr>
        <w:numPr>
          <w:ilvl w:val="1"/>
          <w:numId w:val="1004"/>
        </w:numPr>
        <w:pStyle w:val="Compact"/>
      </w:pPr>
      <w:r>
        <w:t xml:space="preserve">2.8 Electrical Precautions</w:t>
      </w:r>
    </w:p>
    <w:p>
      <w:pPr>
        <w:numPr>
          <w:ilvl w:val="0"/>
          <w:numId w:val="1001"/>
        </w:numPr>
        <w:pStyle w:val="Compact"/>
      </w:pPr>
      <w:r>
        <w:t xml:space="preserve">3 Functional Overview</w:t>
      </w:r>
    </w:p>
    <w:p>
      <w:pPr>
        <w:numPr>
          <w:ilvl w:val="1"/>
          <w:numId w:val="1005"/>
        </w:numPr>
        <w:pStyle w:val="Compact"/>
      </w:pPr>
      <w:r>
        <w:t xml:space="preserve">3.1 Functional Block Diagram {.section-page}</w:t>
      </w:r>
    </w:p>
    <w:p>
      <w:pPr>
        <w:numPr>
          <w:ilvl w:val="1"/>
          <w:numId w:val="1005"/>
        </w:numPr>
        <w:pStyle w:val="Compact"/>
      </w:pPr>
      <w:r>
        <w:t xml:space="preserve">3.2 Operating Modes</w:t>
      </w:r>
    </w:p>
    <w:p>
      <w:pPr>
        <w:numPr>
          <w:ilvl w:val="1"/>
          <w:numId w:val="1005"/>
        </w:numPr>
        <w:pStyle w:val="Compact"/>
      </w:pPr>
      <w:r>
        <w:t xml:space="preserve">3.3 Digital Light Measurement {.page-break}</w:t>
      </w:r>
    </w:p>
    <w:p>
      <w:pPr>
        <w:numPr>
          <w:ilvl w:val="1"/>
          <w:numId w:val="1005"/>
        </w:numPr>
        <w:pStyle w:val="Compact"/>
      </w:pPr>
      <w:r>
        <w:t xml:space="preserve">3.4 I2C Communication Model {.page-break}</w:t>
      </w:r>
    </w:p>
    <w:p>
      <w:pPr>
        <w:numPr>
          <w:ilvl w:val="1"/>
          <w:numId w:val="1005"/>
        </w:numPr>
        <w:pStyle w:val="Compact"/>
      </w:pPr>
      <w:r>
        <w:t xml:space="preserve">3.5 User-Accessible DDP Functions {.section-page}</w:t>
      </w:r>
    </w:p>
    <w:p>
      <w:pPr>
        <w:numPr>
          <w:ilvl w:val="1"/>
          <w:numId w:val="1005"/>
        </w:numPr>
        <w:pStyle w:val="Compact"/>
      </w:pPr>
      <w:r>
        <w:t xml:space="preserve">3.6 Built-In Indicator</w:t>
      </w:r>
    </w:p>
    <w:p>
      <w:pPr>
        <w:numPr>
          <w:ilvl w:val="1"/>
          <w:numId w:val="1005"/>
        </w:numPr>
        <w:pStyle w:val="Compact"/>
      </w:pPr>
      <w:r>
        <w:t xml:space="preserve">3.7 Physical Interface Notes {.section-page}</w:t>
      </w:r>
    </w:p>
    <w:p>
      <w:pPr>
        <w:numPr>
          <w:ilvl w:val="0"/>
          <w:numId w:val="1001"/>
        </w:numPr>
        <w:pStyle w:val="Compact"/>
      </w:pPr>
      <w:r>
        <w:t xml:space="preserve">4 Connectors &amp; Pinouts</w:t>
      </w:r>
    </w:p>
    <w:p>
      <w:pPr>
        <w:numPr>
          <w:ilvl w:val="1"/>
          <w:numId w:val="1006"/>
        </w:numPr>
        <w:pStyle w:val="Compact"/>
      </w:pPr>
      <w:r>
        <w:t xml:space="preserve">4.1 General Pinout {.section-page}</w:t>
      </w:r>
    </w:p>
    <w:p>
      <w:pPr>
        <w:numPr>
          <w:ilvl w:val="1"/>
          <w:numId w:val="1006"/>
        </w:numPr>
        <w:pStyle w:val="Compact"/>
      </w:pPr>
      <w:r>
        <w:t xml:space="preserve">4.2 Signal and I2C Connection Guide {.page-break}</w:t>
      </w:r>
    </w:p>
    <w:p>
      <w:pPr>
        <w:numPr>
          <w:ilvl w:val="1"/>
          <w:numId w:val="1006"/>
        </w:numPr>
        <w:pStyle w:val="Compact"/>
      </w:pPr>
      <w:r>
        <w:t xml:space="preserve">4.3 Direct Sensor Contacts</w:t>
      </w:r>
    </w:p>
    <w:p>
      <w:pPr>
        <w:numPr>
          <w:ilvl w:val="1"/>
          <w:numId w:val="1006"/>
        </w:numPr>
        <w:pStyle w:val="Compact"/>
      </w:pPr>
      <w:r>
        <w:t xml:space="preserve">4.4 I2C Connection Positions {.section-page}</w:t>
      </w:r>
    </w:p>
    <w:p>
      <w:pPr>
        <w:numPr>
          <w:ilvl w:val="1"/>
          <w:numId w:val="1006"/>
        </w:numPr>
        <w:pStyle w:val="Compact"/>
      </w:pPr>
      <w:r>
        <w:t xml:space="preserve">4.5 Auxiliary and Factory Service Functions</w:t>
      </w:r>
    </w:p>
    <w:p>
      <w:pPr>
        <w:numPr>
          <w:ilvl w:val="1"/>
          <w:numId w:val="1006"/>
        </w:numPr>
        <w:pStyle w:val="Compact"/>
      </w:pPr>
      <w:r>
        <w:t xml:space="preserve">4.6 Indicators and I2C Bridge</w:t>
      </w:r>
    </w:p>
    <w:p>
      <w:pPr>
        <w:numPr>
          <w:ilvl w:val="0"/>
          <w:numId w:val="1001"/>
        </w:numPr>
        <w:pStyle w:val="Compact"/>
      </w:pPr>
      <w:r>
        <w:t xml:space="preserve">5 Board Operation</w:t>
      </w:r>
    </w:p>
    <w:p>
      <w:pPr>
        <w:numPr>
          <w:ilvl w:val="1"/>
          <w:numId w:val="1007"/>
        </w:numPr>
        <w:pStyle w:val="Compact"/>
      </w:pPr>
      <w:r>
        <w:t xml:space="preserve">5.1 Required Hardware and Software {.section-page}</w:t>
      </w:r>
    </w:p>
    <w:p>
      <w:pPr>
        <w:numPr>
          <w:ilvl w:val="1"/>
          <w:numId w:val="1007"/>
        </w:numPr>
        <w:pStyle w:val="Compact"/>
      </w:pPr>
      <w:r>
        <w:t xml:space="preserve">5.2 Library Installation</w:t>
      </w:r>
    </w:p>
    <w:p>
      <w:pPr>
        <w:numPr>
          <w:ilvl w:val="1"/>
          <w:numId w:val="1007"/>
        </w:numPr>
        <w:pStyle w:val="Compact"/>
      </w:pPr>
      <w:r>
        <w:t xml:space="preserve">5.3 I2C Connection and Example Settings {.page-break}</w:t>
      </w:r>
    </w:p>
    <w:p>
      <w:pPr>
        <w:numPr>
          <w:ilvl w:val="1"/>
          <w:numId w:val="1007"/>
        </w:numPr>
        <w:pStyle w:val="Compact"/>
      </w:pPr>
      <w:r>
        <w:t xml:space="preserve">5.4 Single-Sensor Arduino Example {.page-break}</w:t>
      </w:r>
    </w:p>
    <w:p>
      <w:pPr>
        <w:numPr>
          <w:ilvl w:val="1"/>
          <w:numId w:val="1007"/>
        </w:numPr>
        <w:pStyle w:val="Compact"/>
      </w:pPr>
      <w:r>
        <w:t xml:space="preserve">5.5 Upload and Serial Output {.section-page}</w:t>
      </w:r>
    </w:p>
    <w:p>
      <w:pPr>
        <w:numPr>
          <w:ilvl w:val="1"/>
          <w:numId w:val="1007"/>
        </w:numPr>
        <w:pStyle w:val="Compact"/>
      </w:pPr>
      <w:r>
        <w:t xml:space="preserve">5.6 Troubleshooting {.section-page}</w:t>
      </w:r>
    </w:p>
    <w:p>
      <w:pPr>
        <w:numPr>
          <w:ilvl w:val="0"/>
          <w:numId w:val="1001"/>
        </w:numPr>
        <w:pStyle w:val="Compact"/>
      </w:pPr>
      <w:r>
        <w:t xml:space="preserve">6 Mechanical Information</w:t>
      </w:r>
    </w:p>
    <w:p>
      <w:pPr>
        <w:numPr>
          <w:ilvl w:val="1"/>
          <w:numId w:val="1008"/>
        </w:numPr>
        <w:pStyle w:val="Compact"/>
      </w:pPr>
      <w:r>
        <w:t xml:space="preserve">6.1 Board Dimensions {.section-page}</w:t>
      </w:r>
    </w:p>
    <w:p>
      <w:pPr>
        <w:numPr>
          <w:ilvl w:val="1"/>
          <w:numId w:val="1008"/>
        </w:numPr>
        <w:pStyle w:val="Compact"/>
      </w:pPr>
      <w:r>
        <w:t xml:space="preserve">6.2 Integration Clearances {.section-page}</w:t>
      </w:r>
    </w:p>
    <w:p>
      <w:pPr>
        <w:numPr>
          <w:ilvl w:val="1"/>
          <w:numId w:val="1008"/>
        </w:numPr>
        <w:pStyle w:val="Compact"/>
      </w:pPr>
      <w:r>
        <w:t xml:space="preserve">6.3 Mechanical Data Not Specified</w:t>
      </w:r>
    </w:p>
    <w:p>
      <w:pPr>
        <w:numPr>
          <w:ilvl w:val="0"/>
          <w:numId w:val="1001"/>
        </w:numPr>
        <w:pStyle w:val="Compact"/>
      </w:pPr>
      <w:r>
        <w:t xml:space="preserve">7 Company Information</w:t>
      </w:r>
    </w:p>
    <w:p>
      <w:pPr>
        <w:numPr>
          <w:ilvl w:val="0"/>
          <w:numId w:val="1001"/>
        </w:numPr>
        <w:pStyle w:val="Compact"/>
      </w:pPr>
      <w:r>
        <w:t xml:space="preserve">8 Reference Documentation</w:t>
      </w:r>
    </w:p>
    <w:p>
      <w:pPr>
        <w:numPr>
          <w:ilvl w:val="0"/>
          <w:numId w:val="1001"/>
        </w:numPr>
        <w:pStyle w:val="Compact"/>
      </w:pPr>
      <w:r>
        <w:t xml:space="preserve">9 Appendix</w:t>
      </w:r>
    </w:p>
    <w:p>
      <w:pPr>
        <w:numPr>
          <w:ilvl w:val="1"/>
          <w:numId w:val="1009"/>
        </w:numPr>
        <w:pStyle w:val="Compact"/>
      </w:pPr>
      <w:r>
        <w:t xml:space="preserve">9.1 Current V2.0.0 Schematic {.section-page}</w:t>
      </w:r>
    </w:p>
    <w:p>
      <w:pPr>
        <w:numPr>
          <w:ilvl w:val="1"/>
          <w:numId w:val="1009"/>
        </w:numPr>
        <w:pStyle w:val="Compact"/>
      </w:pPr>
      <w:r>
        <w:t xml:space="preserve">9.2 Document Control {.section-page}</w:t>
      </w:r>
    </w:p>
    <w:p>
      <w:pPr>
        <w:numPr>
          <w:ilvl w:val="1"/>
          <w:numId w:val="1009"/>
        </w:numPr>
        <w:pStyle w:val="Compact"/>
      </w:pPr>
      <w:r>
        <w:t xml:space="preserve">9.3 Required Technical Releases</w:t>
      </w:r>
    </w:p>
    <w:p>
      <w:r>
        <w:br w:type="page"/>
      </w:r>
    </w:p>
    <w:bookmarkEnd w:id="20"/>
    <w:bookmarkStart w:id="24" w:name="description"/>
    <w:p>
      <w:pPr>
        <w:pStyle w:val="Heading2"/>
      </w:pPr>
      <w:r>
        <w:rPr>
          <w:bCs/>
          <w:b/>
        </w:rPr>
        <w:t xml:space="preserve">Description</w:t>
      </w:r>
    </w:p>
    <w:p>
      <w:pPr>
        <w:pStyle w:val="FirstParagraph"/>
      </w:pPr>
      <w:r>
        <w:t xml:space="preserve">The UNIT ATOM TEMT6000 is an ambient-light sensor module developed by UNIT Electronics as part of the DevLab ecosystem. It combines a TEMT6000 visible-light phototransistor with an onboard interface controller, providing both I2C communication and direct access to the sensor’s analog signal.</w:t>
      </w:r>
    </w:p>
    <w:p>
      <w:pPr>
        <w:pStyle w:val="BodyText"/>
      </w:pPr>
      <w:r>
        <w:t xml:space="preserve">The board provides direct VCC, GND, and SIG contacts, reserved expansion pads, power and status indicators, and a solder bridge for disabling the I2C interface. The onboard controller acquires the TEMT6000 signal through its analog-to-digital converter (ADC) and makes the resulting measurements available through the I2C interface.</w:t>
      </w:r>
    </w:p>
    <w:bookmarkStart w:id="21" w:name="applications"/>
    <w:p>
      <w:pPr>
        <w:pStyle w:val="Heading3"/>
      </w:pPr>
      <w:r>
        <w:rPr>
          <w:bCs/>
          <w:b/>
        </w:rPr>
        <w:t xml:space="preserve">Applications</w:t>
      </w:r>
    </w:p>
    <w:p>
      <w:pPr>
        <w:numPr>
          <w:ilvl w:val="0"/>
          <w:numId w:val="1010"/>
        </w:numPr>
        <w:pStyle w:val="Compact"/>
      </w:pPr>
      <w:r>
        <w:t xml:space="preserve">I2C-connected ambient-light acquisition</w:t>
      </w:r>
    </w:p>
    <w:p>
      <w:pPr>
        <w:numPr>
          <w:ilvl w:val="0"/>
          <w:numId w:val="1010"/>
        </w:numPr>
        <w:pStyle w:val="Compact"/>
      </w:pPr>
      <w:r>
        <w:t xml:space="preserve">Direct analog light measurement during development and calibration</w:t>
      </w:r>
    </w:p>
    <w:p>
      <w:pPr>
        <w:numPr>
          <w:ilvl w:val="0"/>
          <w:numId w:val="1010"/>
        </w:numPr>
        <w:pStyle w:val="Compact"/>
      </w:pPr>
      <w:r>
        <w:t xml:space="preserve">Automatic display and indicator brightness control</w:t>
      </w:r>
    </w:p>
    <w:p>
      <w:pPr>
        <w:numPr>
          <w:ilvl w:val="0"/>
          <w:numId w:val="1010"/>
        </w:numPr>
        <w:pStyle w:val="Compact"/>
      </w:pPr>
      <w:r>
        <w:t xml:space="preserve">Day/night and relative-light detection</w:t>
      </w:r>
    </w:p>
    <w:p>
      <w:pPr>
        <w:numPr>
          <w:ilvl w:val="0"/>
          <w:numId w:val="1010"/>
        </w:numPr>
        <w:pStyle w:val="Compact"/>
      </w:pPr>
      <w:r>
        <w:t xml:space="preserve">Environmental data logging</w:t>
      </w:r>
    </w:p>
    <w:p>
      <w:pPr>
        <w:numPr>
          <w:ilvl w:val="0"/>
          <w:numId w:val="1010"/>
        </w:numPr>
        <w:pStyle w:val="Compact"/>
      </w:pPr>
      <w:r>
        <w:t xml:space="preserve">Educational I2C, ADC, and phototransistor experiments</w:t>
      </w:r>
    </w:p>
    <w:bookmarkEnd w:id="21"/>
    <w:bookmarkStart w:id="22" w:name="devlab-format-compatibility"/>
    <w:p>
      <w:pPr>
        <w:pStyle w:val="Heading3"/>
      </w:pPr>
      <w:r>
        <w:rPr>
          <w:bCs/>
          <w:b/>
        </w:rPr>
        <w:t xml:space="preserve">DevLab Format Compatibility</w:t>
      </w:r>
    </w:p>
    <w:p>
      <w:pPr>
        <w:pStyle w:val="FirstParagraph"/>
      </w:pPr>
      <w:r>
        <w:t xml:space="preserve">As part of the DevLab Atom family, the TEMT6000 module follows a compact and standardized form factor intended for rapid prototyping and integration with other DevLab modules. The board provides three 4-pin, 1.00 mm-pitch I2C connection positions carrying GND, VCC, SDA, and SCL. One connector is populated by default, while two additional horizontal positions are available for optional JST/Qwiic-compatible connectors. This arrangement provides multiple physical access points to the same I2C interface and supports different module integration and mounting configurations.</w:t>
      </w:r>
    </w:p>
    <w:p>
      <w:pPr>
        <w:pStyle w:val="BodyText"/>
      </w:pPr>
      <w:r>
        <w:t xml:space="preserve">The module is designed for nominal 3.3 V or 5 V operation. Before connecting it to a host, verify the supply voltage, I2C pull-up voltage, connector orientation, and applicable electrical ratings. When operating the module at 5 V with a 3.3 V host, level translation may be required.</w:t>
      </w:r>
    </w:p>
    <w:bookmarkEnd w:id="22"/>
    <w:bookmarkStart w:id="23" w:name="hardware-features"/>
    <w:p>
      <w:pPr>
        <w:pStyle w:val="Heading3"/>
      </w:pPr>
      <w:r>
        <w:rPr>
          <w:bCs/>
          <w:b/>
        </w:rPr>
        <w:t xml:space="preserve">Hardware Features</w:t>
      </w:r>
    </w:p>
    <w:p>
      <w:pPr>
        <w:numPr>
          <w:ilvl w:val="0"/>
          <w:numId w:val="1011"/>
        </w:numPr>
        <w:pStyle w:val="Compact"/>
      </w:pPr>
      <w:r>
        <w:t xml:space="preserve">TEMT6000 ambient-light phototransistor</w:t>
      </w:r>
    </w:p>
    <w:p>
      <w:pPr>
        <w:numPr>
          <w:ilvl w:val="0"/>
          <w:numId w:val="1011"/>
        </w:numPr>
        <w:pStyle w:val="Compact"/>
      </w:pPr>
      <w:r>
        <w:t xml:space="preserve">32-bit Arm Cortex-M0+ controller with 16 KB Flash and 2 KB SRAM, using its internal HSI at up to 24 MHz</w:t>
      </w:r>
    </w:p>
    <w:p>
      <w:pPr>
        <w:numPr>
          <w:ilvl w:val="0"/>
          <w:numId w:val="1011"/>
        </w:numPr>
        <w:pStyle w:val="Compact"/>
      </w:pPr>
      <w:r>
        <w:t xml:space="preserve">Nominal 3.3 V and 5 V operation; controller upper operating limit of 5.5 V</w:t>
      </w:r>
    </w:p>
    <w:p>
      <w:pPr>
        <w:numPr>
          <w:ilvl w:val="0"/>
          <w:numId w:val="1011"/>
        </w:numPr>
        <w:pStyle w:val="Compact"/>
      </w:pPr>
      <w:r>
        <w:t xml:space="preserve">7-bit I2C slave operation from 100 kHz to 400 kHz</w:t>
      </w:r>
    </w:p>
    <w:p>
      <w:pPr>
        <w:numPr>
          <w:ilvl w:val="0"/>
          <w:numId w:val="1011"/>
        </w:numPr>
        <w:pStyle w:val="Compact"/>
      </w:pPr>
      <w:r>
        <w:t xml:space="preserve">Three I2C connection positions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r>
        <w:t xml:space="preserve">: one populated by default and two optional horizontal positions</w:t>
      </w:r>
    </w:p>
    <w:p>
      <w:pPr>
        <w:numPr>
          <w:ilvl w:val="0"/>
          <w:numId w:val="1011"/>
        </w:numPr>
        <w:pStyle w:val="Compact"/>
      </w:pPr>
      <w:r>
        <w:t xml:space="preserve">Direct analog</w:t>
      </w:r>
      <w:r>
        <w:t xml:space="preserve"> </w:t>
      </w:r>
      <w:r>
        <w:rPr>
          <w:rStyle w:val="VerbatimChar"/>
        </w:rPr>
        <w:t xml:space="preserve">SIG</w:t>
      </w:r>
      <w:r>
        <w:t xml:space="preserve"> </w:t>
      </w:r>
      <w:r>
        <w:t xml:space="preserve">access with adjacent</w:t>
      </w:r>
      <w:r>
        <w:t xml:space="preserve"> </w:t>
      </w:r>
      <w:r>
        <w:rPr>
          <w:rStyle w:val="VerbatimChar"/>
        </w:rPr>
        <w:t xml:space="preserve">VCC</w:t>
      </w:r>
      <w:r>
        <w:t xml:space="preserve"> </w:t>
      </w:r>
      <w:r>
        <w:t xml:space="preserve">and</w:t>
      </w:r>
      <w:r>
        <w:t xml:space="preserve"> </w:t>
      </w:r>
      <w:r>
        <w:rPr>
          <w:rStyle w:val="VerbatimChar"/>
        </w:rPr>
        <w:t xml:space="preserve">GND</w:t>
      </w:r>
      <w:r>
        <w:t xml:space="preserve"> </w:t>
      </w:r>
      <w:r>
        <w:t xml:space="preserve">contacts</w:t>
      </w:r>
    </w:p>
    <w:p>
      <w:pPr>
        <w:numPr>
          <w:ilvl w:val="0"/>
          <w:numId w:val="1011"/>
        </w:numPr>
        <w:pStyle w:val="Compact"/>
      </w:pPr>
      <w:r>
        <w:t xml:space="preserve">Two reserved expansion pads with no current application assignment</w:t>
      </w:r>
    </w:p>
    <w:p>
      <w:pPr>
        <w:numPr>
          <w:ilvl w:val="0"/>
          <w:numId w:val="1011"/>
        </w:numPr>
        <w:pStyle w:val="Compact"/>
      </w:pPr>
      <w:r>
        <w:t xml:space="preserve">Internal ADC acquisition of the TEMT6000 analog signal</w:t>
      </w:r>
    </w:p>
    <w:p>
      <w:pPr>
        <w:numPr>
          <w:ilvl w:val="0"/>
          <w:numId w:val="1011"/>
        </w:numPr>
        <w:pStyle w:val="Compact"/>
      </w:pPr>
      <w:r>
        <w:t xml:space="preserve">Shared I2C and factory programming signals</w:t>
      </w:r>
    </w:p>
    <w:p>
      <w:pPr>
        <w:numPr>
          <w:ilvl w:val="0"/>
          <w:numId w:val="1011"/>
        </w:numPr>
        <w:pStyle w:val="Compact"/>
      </w:pPr>
      <w:r>
        <w:t xml:space="preserve">Factory-only SWD/reset functions, power indicator, and built-in status indicator</w:t>
      </w:r>
    </w:p>
    <w:p>
      <w:pPr>
        <w:numPr>
          <w:ilvl w:val="0"/>
          <w:numId w:val="1011"/>
        </w:numPr>
        <w:pStyle w:val="Compact"/>
      </w:pPr>
      <w:r>
        <w:t xml:space="preserve">Cuttable solder bridge for disabling I2C operation</w:t>
      </w:r>
    </w:p>
    <w:p>
      <w:pPr>
        <w:numPr>
          <w:ilvl w:val="0"/>
          <w:numId w:val="1011"/>
        </w:numPr>
        <w:pStyle w:val="Compact"/>
      </w:pPr>
      <w:r>
        <w:t xml:space="preserve">Manufacturer Part Number (MPN):</w:t>
      </w:r>
      <w:r>
        <w:t xml:space="preserve"> </w:t>
      </w:r>
      <w:r>
        <w:rPr>
          <w:rStyle w:val="VerbatimChar"/>
        </w:rPr>
        <w:t xml:space="preserve">UE0098</w:t>
      </w:r>
    </w:p>
    <w:p>
      <w:pPr>
        <w:pStyle w:val="FirstParagraph"/>
      </w:pPr>
      <w:r>
        <w:t xml:space="preserve">The controller implements DevLab Device Protocol (DDP) v1.0. The TEMT6000 profile is identified by Device ID</w:t>
      </w:r>
      <w:r>
        <w:t xml:space="preserve"> </w:t>
      </w:r>
      <w:r>
        <w:rPr>
          <w:rStyle w:val="VerbatimChar"/>
        </w:rPr>
        <w:t xml:space="preserve">0x0102</w:t>
      </w:r>
      <w:r>
        <w:t xml:space="preserve">; command</w:t>
      </w:r>
      <w:r>
        <w:t xml:space="preserve"> </w:t>
      </w:r>
      <w:r>
        <w:rPr>
          <w:rStyle w:val="VerbatimChar"/>
        </w:rPr>
        <w:t xml:space="preserve">TEMT6000_RAW</w:t>
      </w:r>
      <w:r>
        <w:t xml:space="preserve"> </w:t>
      </w:r>
      <w:r>
        <w:t xml:space="preserve">(</w:t>
      </w:r>
      <w:r>
        <w:rPr>
          <w:rStyle w:val="VerbatimChar"/>
        </w:rPr>
        <w:t xml:space="preserve">0x80</w:t>
      </w:r>
      <w:r>
        <w:t xml:space="preserve">) returns a 12-bit ADC sample in an unsigned 16-bit little-endian response. The current controller firmware reports factory address</w:t>
      </w:r>
      <w:r>
        <w:t xml:space="preserve"> </w:t>
      </w:r>
      <w:r>
        <w:rPr>
          <w:rStyle w:val="VerbatimChar"/>
        </w:rPr>
        <w:t xml:space="preserve">0x20</w:t>
      </w:r>
      <w:r>
        <w:t xml:space="preserve">, firmware/hardware version 1.0, and capabilities</w:t>
      </w:r>
      <w:r>
        <w:t xml:space="preserve"> </w:t>
      </w:r>
      <w:r>
        <w:rPr>
          <w:rStyle w:val="VerbatimChar"/>
        </w:rPr>
        <w:t xml:space="preserve">0x000001B9</w:t>
      </w:r>
      <w:r>
        <w:t xml:space="preserve">.</w:t>
      </w:r>
    </w:p>
    <w:p>
      <w:pPr>
        <w:pStyle w:val="BodyText"/>
      </w:pPr>
      <w:r>
        <w:t xml:space="preserve">The I2C data and clock signals are shared with the controller’s factory programming interface; therefore, I2C communication and SWD programming cannot be used simultaneously. SWD and reset functions are reserved for manufacturer programming and advanced factory diagnostics, not for user firmware replacement.</w:t>
      </w:r>
    </w:p>
    <w:bookmarkEnd w:id="23"/>
    <w:bookmarkEnd w:id="24"/>
    <w:bookmarkStart w:id="41" w:name="the-board"/>
    <w:p>
      <w:pPr>
        <w:pStyle w:val="Heading2"/>
      </w:pPr>
      <w:r>
        <w:rPr>
          <w:bCs/>
          <w:b/>
        </w:rPr>
        <w:t xml:space="preserve">1 The Board</w:t>
      </w:r>
    </w:p>
    <w:p>
      <w:pPr>
        <w:pStyle w:val="FirstParagraph"/>
      </w:pPr>
      <w:r>
        <w:t xml:space="preserve">The design supports two host paths. A Qwiic-capable controller can attach</w:t>
      </w:r>
      <w:r>
        <w:t xml:space="preserve"> </w:t>
      </w:r>
      <w:r>
        <w:t xml:space="preserve">through the I2C positions, while an ADC-capable host or test instrument can</w:t>
      </w:r>
      <w:r>
        <w:t xml:space="preserve"> </w:t>
      </w:r>
      <w:r>
        <w:t xml:space="preserve">sample the exposed</w:t>
      </w:r>
      <w:r>
        <w:t xml:space="preserve"> </w:t>
      </w:r>
      <w:r>
        <w:rPr>
          <w:rStyle w:val="VerbatimChar"/>
        </w:rPr>
        <w:t xml:space="preserve">SIG</w:t>
      </w:r>
      <w:r>
        <w:t xml:space="preserve"> </w:t>
      </w:r>
      <w:r>
        <w:t xml:space="preserve">contact directly. Factory programming and debugging</w:t>
      </w:r>
      <w:r>
        <w:t xml:space="preserve"> </w:t>
      </w:r>
      <w:r>
        <w:t xml:space="preserve">reuse the I2C signals; they are not a separate user interface.</w:t>
      </w:r>
    </w:p>
    <w:bookmarkStart w:id="25" w:name="accessories"/>
    <w:p>
      <w:pPr>
        <w:pStyle w:val="Heading3"/>
      </w:pPr>
      <w:r>
        <w:rPr>
          <w:bCs/>
          <w:b/>
        </w:rPr>
        <w:t xml:space="preserve">1.1 Accessories</w:t>
      </w:r>
    </w:p>
    <w:p>
      <w:pPr>
        <w:pStyle w:val="FirstParagraph"/>
      </w:pPr>
      <w:r>
        <w:t xml:space="preserve">The module is supplied with a Qwiic-compatible cable for connection to the I2C interface.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Accessory</w:t>
            </w:r>
          </w:p>
        </w:tc>
        <w:tc>
          <w:tcPr/>
          <w:p>
            <w:pPr>
              <w:pStyle w:val="Compact"/>
              <w:jc w:val="left"/>
            </w:pPr>
            <w:r>
              <w:t xml:space="preserve">Purpose</w:t>
            </w:r>
          </w:p>
        </w:tc>
        <w:tc>
          <w:tcPr/>
          <w:p>
            <w:pPr>
              <w:pStyle w:val="Compact"/>
              <w:jc w:val="left"/>
            </w:pPr>
            <w:r>
              <w:t xml:space="preserve">Selection notes</w:t>
            </w:r>
          </w:p>
        </w:tc>
      </w:tr>
      <w:tr>
        <w:tc>
          <w:tcPr/>
          <w:p>
            <w:pPr>
              <w:pStyle w:val="Compact"/>
              <w:jc w:val="left"/>
            </w:pPr>
            <w:r>
              <w:t xml:space="preserve">JST/Qwiic-compatible cable</w:t>
            </w:r>
          </w:p>
        </w:tc>
        <w:tc>
          <w:tcPr/>
          <w:p>
            <w:pPr>
              <w:pStyle w:val="Compact"/>
              <w:jc w:val="left"/>
            </w:pPr>
            <w:r>
              <w:t xml:space="preserve">Connects</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p>
        </w:tc>
        <w:tc>
          <w:tcPr/>
          <w:p>
            <w:pPr>
              <w:pStyle w:val="Compact"/>
              <w:jc w:val="left"/>
            </w:pPr>
            <w:r>
              <w:t xml:space="preserve">Verify 1.00 mm pitch, connector orientation, and contact order against the populated connector</w:t>
            </w:r>
          </w:p>
        </w:tc>
      </w:tr>
    </w:tbl>
    <w:bookmarkEnd w:id="25"/>
    <w:bookmarkStart w:id="26" w:name="recommended-test-equipment"/>
    <w:p>
      <w:pPr>
        <w:pStyle w:val="Heading3"/>
      </w:pPr>
      <w:r>
        <w:rPr>
          <w:bCs/>
          <w:b/>
        </w:rPr>
        <w:t xml:space="preserve">1.2 Recommended Test Equipment</w:t>
      </w:r>
    </w:p>
    <w:p>
      <w:pPr>
        <w:pStyle w:val="FirstParagraph"/>
      </w:pPr>
      <w:r>
        <w:t xml:space="preserve">The following equipment may be used for integration, testing, and validation. These items are not included with the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Equipment</w:t>
            </w:r>
          </w:p>
        </w:tc>
        <w:tc>
          <w:tcPr/>
          <w:p>
            <w:pPr>
              <w:pStyle w:val="Compact"/>
              <w:jc w:val="left"/>
            </w:pPr>
            <w:r>
              <w:t xml:space="preserve">Purpose</w:t>
            </w:r>
          </w:p>
        </w:tc>
        <w:tc>
          <w:tcPr/>
          <w:p>
            <w:pPr>
              <w:pStyle w:val="Compact"/>
              <w:jc w:val="left"/>
            </w:pPr>
            <w:r>
              <w:t xml:space="preserve">Selection notes</w:t>
            </w:r>
          </w:p>
        </w:tc>
      </w:tr>
      <w:tr>
        <w:tc>
          <w:tcPr/>
          <w:p>
            <w:pPr>
              <w:pStyle w:val="Compact"/>
              <w:jc w:val="left"/>
            </w:pPr>
            <w:r>
              <w:t xml:space="preserve">I2C-capable host</w:t>
            </w:r>
          </w:p>
        </w:tc>
        <w:tc>
          <w:tcPr/>
          <w:p>
            <w:pPr>
              <w:pStyle w:val="Compact"/>
              <w:jc w:val="left"/>
            </w:pPr>
            <w:r>
              <w:t xml:space="preserve">Scans and communicates with the module</w:t>
            </w:r>
          </w:p>
        </w:tc>
        <w:tc>
          <w:tcPr/>
          <w:p>
            <w:pPr>
              <w:pStyle w:val="Compact"/>
              <w:jc w:val="left"/>
            </w:pPr>
            <w:r>
              <w:t xml:space="preserve">Use 7-bit addressing and an I2C clock from 100 kHz through 400 kHz</w:t>
            </w:r>
          </w:p>
        </w:tc>
      </w:tr>
      <w:tr>
        <w:tc>
          <w:tcPr/>
          <w:p>
            <w:pPr>
              <w:pStyle w:val="Compact"/>
              <w:jc w:val="left"/>
            </w:pPr>
            <w:r>
              <w:t xml:space="preserve">Analog test lead or carrier</w:t>
            </w:r>
          </w:p>
        </w:tc>
        <w:tc>
          <w:tcPr/>
          <w:p>
            <w:pPr>
              <w:pStyle w:val="Compact"/>
              <w:jc w:val="left"/>
            </w:pPr>
            <w:r>
              <w:t xml:space="preserve">Provides access to</w:t>
            </w:r>
            <w:r>
              <w:t xml:space="preserve"> </w:t>
            </w:r>
            <w:r>
              <w:rPr>
                <w:rStyle w:val="VerbatimChar"/>
              </w:rPr>
              <w:t xml:space="preserve">VCC</w:t>
            </w:r>
            <w:r>
              <w:t xml:space="preserve">,</w:t>
            </w:r>
            <w:r>
              <w:t xml:space="preserve"> </w:t>
            </w:r>
            <w:r>
              <w:rPr>
                <w:rStyle w:val="VerbatimChar"/>
              </w:rPr>
              <w:t xml:space="preserve">GND</w:t>
            </w:r>
            <w:r>
              <w:t xml:space="preserve">, and</w:t>
            </w:r>
            <w:r>
              <w:t xml:space="preserve"> </w:t>
            </w:r>
            <w:r>
              <w:rPr>
                <w:rStyle w:val="VerbatimChar"/>
              </w:rPr>
              <w:t xml:space="preserve">SIG</w:t>
            </w:r>
          </w:p>
        </w:tc>
        <w:tc>
          <w:tcPr/>
          <w:p>
            <w:pPr>
              <w:pStyle w:val="Compact"/>
              <w:jc w:val="left"/>
            </w:pPr>
            <w:r>
              <w:rPr>
                <w:rStyle w:val="VerbatimChar"/>
              </w:rPr>
              <w:t xml:space="preserve">SIG</w:t>
            </w:r>
            <w:r>
              <w:t xml:space="preserve"> </w:t>
            </w:r>
            <w:r>
              <w:t xml:space="preserve">must connect to a voltage-compatible ADC input</w:t>
            </w:r>
          </w:p>
        </w:tc>
      </w:tr>
      <w:tr>
        <w:tc>
          <w:tcPr/>
          <w:p>
            <w:pPr>
              <w:pStyle w:val="Compact"/>
              <w:jc w:val="left"/>
            </w:pPr>
            <w:r>
              <w:t xml:space="preserve">Logic analyzer</w:t>
            </w:r>
          </w:p>
        </w:tc>
        <w:tc>
          <w:tcPr/>
          <w:p>
            <w:pPr>
              <w:pStyle w:val="Compact"/>
              <w:jc w:val="left"/>
            </w:pPr>
            <w:r>
              <w:t xml:space="preserve">Checks I2C communication activity</w:t>
            </w:r>
          </w:p>
        </w:tc>
        <w:tc>
          <w:tcPr/>
          <w:p>
            <w:pPr>
              <w:pStyle w:val="Compact"/>
              <w:jc w:val="left"/>
            </w:pPr>
            <w:r>
              <w:t xml:space="preserve">Use input thresholds compatible with the powered board</w:t>
            </w:r>
          </w:p>
        </w:tc>
      </w:tr>
      <w:tr>
        <w:tc>
          <w:tcPr/>
          <w:p>
            <w:pPr>
              <w:pStyle w:val="Compact"/>
              <w:jc w:val="left"/>
            </w:pPr>
            <w:r>
              <w:t xml:space="preserve">Reference lux meter</w:t>
            </w:r>
          </w:p>
        </w:tc>
        <w:tc>
          <w:tcPr/>
          <w:p>
            <w:pPr>
              <w:pStyle w:val="Compact"/>
              <w:jc w:val="left"/>
            </w:pPr>
            <w:r>
              <w:t xml:space="preserve">Supports optical calibration and validation</w:t>
            </w:r>
          </w:p>
        </w:tc>
        <w:tc>
          <w:tcPr/>
          <w:p>
            <w:pPr>
              <w:pStyle w:val="Compact"/>
              <w:jc w:val="left"/>
            </w:pPr>
            <w:r>
              <w:t xml:space="preserve">Required for quantitative illuminance validation</w:t>
            </w:r>
          </w:p>
        </w:tc>
      </w:tr>
    </w:tbl>
    <w:bookmarkEnd w:id="26"/>
    <w:bookmarkStart w:id="27" w:name="board-identification"/>
    <w:p>
      <w:pPr>
        <w:pStyle w:val="Heading3"/>
      </w:pPr>
      <w:r>
        <w:rPr>
          <w:bCs/>
          <w:b/>
        </w:rPr>
        <w:t xml:space="preserve">1.3 Board Identification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UNIT ATOM TEMT6000 Ambient Light Sensor</w:t>
            </w:r>
          </w:p>
        </w:tc>
      </w:tr>
      <w:tr>
        <w:tc>
          <w:tcPr/>
          <w:p>
            <w:pPr>
              <w:pStyle w:val="Compact"/>
              <w:jc w:val="left"/>
            </w:pPr>
            <w:r>
              <w:t xml:space="preserve">Brand / company</w:t>
            </w:r>
          </w:p>
        </w:tc>
        <w:tc>
          <w:tcPr/>
          <w:p>
            <w:pPr>
              <w:pStyle w:val="Compact"/>
              <w:jc w:val="left"/>
            </w:pPr>
            <w:r>
              <w:t xml:space="preserve">UNIT Electronics</w:t>
            </w:r>
          </w:p>
        </w:tc>
      </w:tr>
      <w:tr>
        <w:tc>
          <w:tcPr/>
          <w:p>
            <w:pPr>
              <w:pStyle w:val="Compact"/>
              <w:jc w:val="left"/>
            </w:pPr>
            <w:r>
              <w:t xml:space="preserve">Board ecosystem</w:t>
            </w:r>
          </w:p>
        </w:tc>
        <w:tc>
          <w:tcPr/>
          <w:p>
            <w:pPr>
              <w:pStyle w:val="Compact"/>
              <w:jc w:val="left"/>
            </w:pPr>
            <w:r>
              <w:t xml:space="preserve">DevLab</w:t>
            </w:r>
          </w:p>
        </w:tc>
      </w:tr>
      <w:tr>
        <w:tc>
          <w:tcPr/>
          <w:p>
            <w:pPr>
              <w:pStyle w:val="Compact"/>
              <w:jc w:val="left"/>
            </w:pPr>
            <w:r>
              <w:t xml:space="preserve">Product family</w:t>
            </w:r>
          </w:p>
        </w:tc>
        <w:tc>
          <w:tcPr/>
          <w:p>
            <w:pPr>
              <w:pStyle w:val="Compact"/>
              <w:jc w:val="left"/>
            </w:pPr>
            <w:r>
              <w:t xml:space="preserve">Atom</w:t>
            </w:r>
          </w:p>
        </w:tc>
      </w:tr>
      <w:tr>
        <w:tc>
          <w:tcPr/>
          <w:p>
            <w:pPr>
              <w:pStyle w:val="Compact"/>
              <w:jc w:val="left"/>
            </w:pPr>
            <w:r>
              <w:t xml:space="preserve">Product type</w:t>
            </w:r>
          </w:p>
        </w:tc>
        <w:tc>
          <w:tcPr/>
          <w:p>
            <w:pPr>
              <w:pStyle w:val="Compact"/>
              <w:jc w:val="left"/>
            </w:pPr>
            <w:r>
              <w:t xml:space="preserve">I2C-compatible and direct-analog ambient-light module</w:t>
            </w:r>
          </w:p>
        </w:tc>
      </w:tr>
      <w:tr>
        <w:tc>
          <w:tcPr/>
          <w:p>
            <w:pPr>
              <w:pStyle w:val="Compact"/>
              <w:jc w:val="left"/>
            </w:pPr>
            <w:r>
              <w:t xml:space="preserve">Optical component</w:t>
            </w:r>
          </w:p>
        </w:tc>
        <w:tc>
          <w:tcPr/>
          <w:p>
            <w:pPr>
              <w:pStyle w:val="Compact"/>
              <w:jc w:val="left"/>
            </w:pPr>
            <w:r>
              <w:t xml:space="preserve">TEMT6000</w:t>
            </w:r>
          </w:p>
        </w:tc>
      </w:tr>
      <w:tr>
        <w:tc>
          <w:tcPr/>
          <w:p>
            <w:pPr>
              <w:pStyle w:val="Compact"/>
              <w:jc w:val="left"/>
            </w:pPr>
            <w:r>
              <w:t xml:space="preserve">Interface controller</w:t>
            </w:r>
          </w:p>
        </w:tc>
        <w:tc>
          <w:tcPr/>
          <w:p>
            <w:pPr>
              <w:pStyle w:val="Compact"/>
              <w:jc w:val="left"/>
            </w:pPr>
            <w:r>
              <w:t xml:space="preserve">32-bit Arm Cortex-M0+; 16 KB Flash and 2 KB SRAM</w:t>
            </w:r>
          </w:p>
        </w:tc>
      </w:tr>
      <w:tr>
        <w:tc>
          <w:tcPr/>
          <w:p>
            <w:pPr>
              <w:pStyle w:val="Compact"/>
              <w:jc w:val="left"/>
            </w:pPr>
            <w:r>
              <w:t xml:space="preserve">Manufacturer Part Number (MPN)</w:t>
            </w:r>
          </w:p>
        </w:tc>
        <w:tc>
          <w:tcPr/>
          <w:p>
            <w:pPr>
              <w:pStyle w:val="Compact"/>
              <w:jc w:val="left"/>
            </w:pPr>
            <w:r>
              <w:t xml:space="preserve">UE0098</w:t>
            </w:r>
          </w:p>
        </w:tc>
      </w:tr>
      <w:tr>
        <w:tc>
          <w:tcPr/>
          <w:p>
            <w:pPr>
              <w:pStyle w:val="Compact"/>
              <w:jc w:val="left"/>
            </w:pPr>
            <w:r>
              <w:t xml:space="preserve">Current board artwork</w:t>
            </w:r>
          </w:p>
        </w:tc>
        <w:tc>
          <w:tcPr/>
          <w:p>
            <w:pPr>
              <w:pStyle w:val="Compact"/>
            </w:pPr>
          </w:p>
        </w:tc>
      </w:tr>
      <w:tr>
        <w:tc>
          <w:tcPr/>
          <w:p>
            <w:pPr>
              <w:pStyle w:val="Compact"/>
              <w:jc w:val="left"/>
            </w:pPr>
            <w:r>
              <w:t xml:space="preserve">Product Reference</w:t>
            </w:r>
          </w:p>
        </w:tc>
        <w:tc>
          <w:tcPr/>
          <w:p>
            <w:pPr>
              <w:pStyle w:val="Compact"/>
              <w:jc w:val="left"/>
            </w:pPr>
            <w:r>
              <w:t xml:space="preserve">Version 1.1.0</w:t>
            </w:r>
          </w:p>
        </w:tc>
      </w:tr>
    </w:tbl>
    <w:p>
      <w:pPr>
        <w:pStyle w:val="BodyText"/>
      </w:pPr>
      <w:r>
        <w:t xml:space="preserve">Board, pinout, schematic, and documentation revisions are controlled</w:t>
      </w:r>
      <w:r>
        <w:t xml:space="preserve"> </w:t>
      </w:r>
      <w:r>
        <w:t xml:space="preserve">independently.</w:t>
      </w:r>
    </w:p>
    <w:bookmarkEnd w:id="27"/>
    <w:bookmarkStart w:id="28" w:name="board-components-and-features"/>
    <w:p>
      <w:pPr>
        <w:pStyle w:val="Heading3"/>
      </w:pPr>
      <w:r>
        <w:rPr>
          <w:bCs/>
          <w:b/>
        </w:rPr>
        <w:t xml:space="preserve">1.4 Board Components and 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 / Feature</w:t>
            </w:r>
          </w:p>
        </w:tc>
        <w:tc>
          <w:tcPr/>
          <w:p>
            <w:pPr>
              <w:pStyle w:val="Compact"/>
              <w:jc w:val="left"/>
            </w:pPr>
            <w:r>
              <w:t xml:space="preserve">Function</w:t>
            </w:r>
          </w:p>
        </w:tc>
        <w:tc>
          <w:tcPr/>
          <w:p>
            <w:pPr>
              <w:pStyle w:val="Compact"/>
              <w:jc w:val="left"/>
            </w:pPr>
            <w:r>
              <w:t xml:space="preserve">Implementation / Notes</w:t>
            </w:r>
          </w:p>
        </w:tc>
      </w:tr>
      <w:tr>
        <w:tc>
          <w:tcPr/>
          <w:p>
            <w:pPr>
              <w:pStyle w:val="Compact"/>
              <w:jc w:val="left"/>
            </w:pPr>
            <w:r>
              <w:t xml:space="preserve">TEMT6000 sensor</w:t>
            </w:r>
          </w:p>
        </w:tc>
        <w:tc>
          <w:tcPr/>
          <w:p>
            <w:pPr>
              <w:pStyle w:val="Compact"/>
              <w:jc w:val="left"/>
            </w:pPr>
            <w:r>
              <w:t xml:space="preserve">Converts visible light to photocurrent</w:t>
            </w:r>
          </w:p>
        </w:tc>
        <w:tc>
          <w:tcPr/>
          <w:p>
            <w:pPr>
              <w:pStyle w:val="Compact"/>
              <w:jc w:val="left"/>
            </w:pPr>
            <w:r>
              <w:t xml:space="preserve">Primary ambient-light sensing element</w:t>
            </w:r>
          </w:p>
        </w:tc>
      </w:tr>
      <w:tr>
        <w:tc>
          <w:tcPr/>
          <w:p>
            <w:pPr>
              <w:pStyle w:val="Compact"/>
              <w:jc w:val="left"/>
            </w:pPr>
            <w:r>
              <w:t xml:space="preserve">Interface controller</w:t>
            </w:r>
          </w:p>
        </w:tc>
        <w:tc>
          <w:tcPr/>
          <w:p>
            <w:pPr>
              <w:pStyle w:val="Compact"/>
              <w:jc w:val="left"/>
            </w:pPr>
            <w:r>
              <w:t xml:space="preserve">Samples and processes the sensor signal for I2C access</w:t>
            </w:r>
          </w:p>
        </w:tc>
        <w:tc>
          <w:tcPr/>
          <w:p>
            <w:pPr>
              <w:pStyle w:val="Compact"/>
              <w:jc w:val="left"/>
            </w:pPr>
            <w:r>
              <w:t xml:space="preserve">32-bit Arm Cortex-M0+ with 16 KB Flash and 2 KB SRAM</w:t>
            </w:r>
          </w:p>
        </w:tc>
      </w:tr>
      <w:tr>
        <w:tc>
          <w:tcPr/>
          <w:p>
            <w:pPr>
              <w:pStyle w:val="Compact"/>
              <w:jc w:val="left"/>
            </w:pPr>
            <w:r>
              <w:t xml:space="preserve">I2C connections</w:t>
            </w:r>
          </w:p>
        </w:tc>
        <w:tc>
          <w:tcPr/>
          <w:p>
            <w:pPr>
              <w:pStyle w:val="Compact"/>
              <w:jc w:val="left"/>
            </w:pPr>
            <w:r>
              <w:t xml:space="preserve">Provide module power and I2C bus access</w:t>
            </w:r>
          </w:p>
        </w:tc>
        <w:tc>
          <w:tcPr/>
          <w:p>
            <w:pPr>
              <w:pStyle w:val="Compact"/>
              <w:jc w:val="left"/>
            </w:pPr>
            <w:r>
              <w:rPr>
                <w:rStyle w:val="VerbatimChar"/>
              </w:rPr>
              <w:t xml:space="preserve">J1</w:t>
            </w:r>
            <w:r>
              <w:t xml:space="preserve"> </w:t>
            </w:r>
            <w:r>
              <w:t xml:space="preserve">is populated by default;</w:t>
            </w:r>
            <w:r>
              <w:t xml:space="preserve"> </w:t>
            </w:r>
            <w:r>
              <w:rPr>
                <w:rStyle w:val="VerbatimChar"/>
              </w:rPr>
              <w:t xml:space="preserve">J3</w:t>
            </w:r>
            <w:r>
              <w:t xml:space="preserve"> </w:t>
            </w:r>
            <w:r>
              <w:t xml:space="preserve">and</w:t>
            </w:r>
            <w:r>
              <w:t xml:space="preserve"> </w:t>
            </w:r>
            <w:r>
              <w:rPr>
                <w:rStyle w:val="VerbatimChar"/>
              </w:rPr>
              <w:t xml:space="preserve">J4</w:t>
            </w:r>
            <w:r>
              <w:t xml:space="preserve"> </w:t>
            </w:r>
            <w:r>
              <w:t xml:space="preserve">support optional horizontal 4-pin, 1.00 mm-pitch JST/Qwiic-compatible connectors</w:t>
            </w:r>
          </w:p>
        </w:tc>
      </w:tr>
      <w:tr>
        <w:tc>
          <w:tcPr/>
          <w:p>
            <w:pPr>
              <w:pStyle w:val="Compact"/>
              <w:jc w:val="left"/>
            </w:pPr>
            <w:r>
              <w:t xml:space="preserve">Direct contacts</w:t>
            </w:r>
          </w:p>
        </w:tc>
        <w:tc>
          <w:tcPr/>
          <w:p>
            <w:pPr>
              <w:pStyle w:val="Compact"/>
              <w:jc w:val="left"/>
            </w:pPr>
            <w:r>
              <w:t xml:space="preserve">Provide direct access to</w:t>
            </w:r>
            <w:r>
              <w:t xml:space="preserve"> </w:t>
            </w:r>
            <w:r>
              <w:rPr>
                <w:rStyle w:val="VerbatimChar"/>
              </w:rPr>
              <w:t xml:space="preserve">VCC</w:t>
            </w:r>
            <w:r>
              <w:t xml:space="preserve">,</w:t>
            </w:r>
            <w:r>
              <w:t xml:space="preserve"> </w:t>
            </w:r>
            <w:r>
              <w:rPr>
                <w:rStyle w:val="VerbatimChar"/>
              </w:rPr>
              <w:t xml:space="preserve">GND</w:t>
            </w:r>
            <w:r>
              <w:t xml:space="preserve">, and analog</w:t>
            </w:r>
            <w:r>
              <w:t xml:space="preserve"> </w:t>
            </w:r>
            <w:r>
              <w:rPr>
                <w:rStyle w:val="VerbatimChar"/>
              </w:rPr>
              <w:t xml:space="preserve">SIG</w:t>
            </w:r>
          </w:p>
        </w:tc>
        <w:tc>
          <w:tcPr/>
          <w:p>
            <w:pPr>
              <w:pStyle w:val="Compact"/>
              <w:jc w:val="left"/>
            </w:pPr>
            <w:r>
              <w:t xml:space="preserve">Intended for analog signal access and external ADC measurement</w:t>
            </w:r>
          </w:p>
        </w:tc>
      </w:tr>
      <w:tr>
        <w:tc>
          <w:tcPr/>
          <w:p>
            <w:pPr>
              <w:pStyle w:val="Compact"/>
              <w:jc w:val="left"/>
            </w:pPr>
            <w:r>
              <w:t xml:space="preserve">I2C disable bridge</w:t>
            </w:r>
          </w:p>
        </w:tc>
        <w:tc>
          <w:tcPr/>
          <w:p>
            <w:pPr>
              <w:pStyle w:val="Compact"/>
              <w:jc w:val="left"/>
            </w:pPr>
            <w:r>
              <w:t xml:space="preserve">Allows the I2C interface to be disabled</w:t>
            </w:r>
          </w:p>
        </w:tc>
        <w:tc>
          <w:tcPr/>
          <w:p>
            <w:pPr>
              <w:pStyle w:val="Compact"/>
              <w:jc w:val="left"/>
            </w:pPr>
            <w:r>
              <w:t xml:space="preserve">Cut</w:t>
            </w:r>
            <w:r>
              <w:t xml:space="preserve"> </w:t>
            </w:r>
            <w:r>
              <w:rPr>
                <w:rStyle w:val="VerbatimChar"/>
              </w:rPr>
              <w:t xml:space="preserve">JP1</w:t>
            </w:r>
            <w:r>
              <w:t xml:space="preserve"> </w:t>
            </w:r>
            <w:r>
              <w:t xml:space="preserve">to disable I2C operation</w:t>
            </w:r>
          </w:p>
        </w:tc>
      </w:tr>
      <w:tr>
        <w:tc>
          <w:tcPr/>
          <w:p>
            <w:pPr>
              <w:pStyle w:val="Compact"/>
              <w:jc w:val="left"/>
            </w:pPr>
            <w:r>
              <w:t xml:space="preserve">Power indicator</w:t>
            </w:r>
          </w:p>
        </w:tc>
        <w:tc>
          <w:tcPr/>
          <w:p>
            <w:pPr>
              <w:pStyle w:val="Compact"/>
              <w:jc w:val="left"/>
            </w:pPr>
            <w:r>
              <w:t xml:space="preserve">Indicates that the board is powered</w:t>
            </w:r>
          </w:p>
        </w:tc>
        <w:tc>
          <w:tcPr/>
          <w:p>
            <w:pPr>
              <w:pStyle w:val="Compact"/>
              <w:jc w:val="left"/>
            </w:pPr>
            <w:r>
              <w:t xml:space="preserve">Onboard</w:t>
            </w:r>
            <w:r>
              <w:t xml:space="preserve"> </w:t>
            </w:r>
            <w:r>
              <w:rPr>
                <w:rStyle w:val="VerbatimChar"/>
              </w:rPr>
              <w:t xml:space="preserve">PWR</w:t>
            </w:r>
            <w:r>
              <w:t xml:space="preserve"> </w:t>
            </w:r>
            <w:r>
              <w:t xml:space="preserve">indicator</w:t>
            </w:r>
          </w:p>
        </w:tc>
      </w:tr>
      <w:tr>
        <w:tc>
          <w:tcPr/>
          <w:p>
            <w:pPr>
              <w:pStyle w:val="Compact"/>
              <w:jc w:val="left"/>
            </w:pPr>
            <w:r>
              <w:t xml:space="preserve">Built-in status indicator</w:t>
            </w:r>
          </w:p>
        </w:tc>
        <w:tc>
          <w:tcPr/>
          <w:p>
            <w:pPr>
              <w:pStyle w:val="Compact"/>
              <w:jc w:val="left"/>
            </w:pPr>
            <w:r>
              <w:t xml:space="preserve">Provides firmware-controlled status indication</w:t>
            </w:r>
          </w:p>
        </w:tc>
        <w:tc>
          <w:tcPr/>
          <w:p>
            <w:pPr>
              <w:pStyle w:val="Compact"/>
              <w:jc w:val="left"/>
            </w:pPr>
            <w:r>
              <w:t xml:space="preserve">Onboard</w:t>
            </w:r>
            <w:r>
              <w:t xml:space="preserve"> </w:t>
            </w:r>
            <w:r>
              <w:rPr>
                <w:rStyle w:val="VerbatimChar"/>
              </w:rPr>
              <w:t xml:space="preserve">USR_LED</w:t>
            </w:r>
            <w:r>
              <w:t xml:space="preserve"> </w:t>
            </w:r>
            <w:r>
              <w:t xml:space="preserve">indicator</w:t>
            </w:r>
          </w:p>
        </w:tc>
      </w:tr>
      <w:tr>
        <w:tc>
          <w:tcPr/>
          <w:p>
            <w:pPr>
              <w:pStyle w:val="Compact"/>
              <w:jc w:val="left"/>
            </w:pPr>
            <w:r>
              <w:t xml:space="preserve">Reserved expansion pads</w:t>
            </w:r>
          </w:p>
        </w:tc>
        <w:tc>
          <w:tcPr/>
          <w:p>
            <w:pPr>
              <w:pStyle w:val="Compact"/>
              <w:jc w:val="left"/>
            </w:pPr>
            <w:r>
              <w:t xml:space="preserve">Provide connections reserved for future expansion</w:t>
            </w:r>
          </w:p>
        </w:tc>
        <w:tc>
          <w:tcPr/>
          <w:p>
            <w:pPr>
              <w:pStyle w:val="Compact"/>
              <w:jc w:val="left"/>
            </w:pPr>
            <w:r>
              <w:t xml:space="preserve">No user function is currently assigned</w:t>
            </w:r>
          </w:p>
        </w:tc>
      </w:tr>
      <w:tr>
        <w:tc>
          <w:tcPr/>
          <w:p>
            <w:pPr>
              <w:pStyle w:val="Compact"/>
              <w:jc w:val="left"/>
            </w:pPr>
            <w:r>
              <w:t xml:space="preserve">Factory service functions</w:t>
            </w:r>
          </w:p>
        </w:tc>
        <w:tc>
          <w:tcPr/>
          <w:p>
            <w:pPr>
              <w:pStyle w:val="Compact"/>
              <w:jc w:val="left"/>
            </w:pPr>
            <w:r>
              <w:t xml:space="preserve">Support controller programming, debugging, and reset</w:t>
            </w:r>
          </w:p>
        </w:tc>
        <w:tc>
          <w:tcPr/>
          <w:p>
            <w:pPr>
              <w:pStyle w:val="Compact"/>
              <w:jc w:val="left"/>
            </w:pPr>
            <w:r>
              <w:t xml:space="preserve">Reserved for manufacturer use; programming signals share the I2C interface</w:t>
            </w:r>
          </w:p>
        </w:tc>
      </w:tr>
    </w:tbl>
    <w:bookmarkEnd w:id="28"/>
    <w:bookmarkStart w:id="32" w:name="board-layout-and-reference-designators"/>
    <w:p>
      <w:pPr>
        <w:pStyle w:val="Heading3"/>
      </w:pPr>
      <w:r>
        <w:rPr>
          <w:bCs/>
          <w:b/>
        </w:rPr>
        <w:t xml:space="preserve">1.5 Board Layout and Reference Designators</w:t>
      </w:r>
    </w:p>
    <w:p>
      <w:pPr>
        <w:pStyle w:val="FirstParagraph"/>
      </w:pPr>
      <w:r>
        <w:drawing>
          <wp:inline>
            <wp:extent cx="6108700" cy="4073328"/>
            <wp:effectExtent b="0" l="0" r="0" t="0"/>
            <wp:docPr descr="" title="" id="30" name="Picture"/>
            <a:graphic>
              <a:graphicData uri="http://schemas.openxmlformats.org/drawingml/2006/picture">
                <pic:pic>
                  <pic:nvPicPr>
                    <pic:cNvPr descr="../../../hardware/resources/unit_topology_v_3_1_0_ue0098_temt6000_ambient_light_sensor.png" id="31" name="Picture"/>
                    <pic:cNvPicPr>
                      <a:picLocks noChangeArrowheads="1" noChangeAspect="1"/>
                    </pic:cNvPicPr>
                  </pic:nvPicPr>
                  <pic:blipFill>
                    <a:blip r:embed="rId29"/>
                    <a:stretch>
                      <a:fillRect/>
                    </a:stretch>
                  </pic:blipFill>
                  <pic:spPr bwMode="auto">
                    <a:xfrm>
                      <a:off x="0" y="0"/>
                      <a:ext cx="6108700" cy="4073328"/>
                    </a:xfrm>
                    <a:prstGeom prst="rect">
                      <a:avLst/>
                    </a:prstGeom>
                    <a:noFill/>
                    <a:ln w="9525">
                      <a:noFill/>
                      <a:headEnd/>
                      <a:tailEnd/>
                    </a:ln>
                  </pic:spPr>
                </pic:pic>
              </a:graphicData>
            </a:graphic>
          </wp:inline>
        </w:drawing>
      </w:r>
    </w:p>
    <w:p>
      <w:pPr>
        <w:pStyle w:val="BodyText"/>
      </w:pPr>
      <w:r>
        <w:rPr>
          <w:bCs/>
          <w:b/>
        </w:rPr>
        <w:t xml:space="preserve">Figure 1.1 — Location of components and reference designators on the top and</w:t>
      </w:r>
      <w:r>
        <w:rPr>
          <w:bCs/>
          <w:b/>
        </w:rPr>
        <w:t xml:space="preserve"> </w:t>
      </w:r>
      <w:r>
        <w:rPr>
          <w:bCs/>
          <w:b/>
        </w:rPr>
        <w:t xml:space="preserve">bottom sides of the PCB.</w:t>
      </w:r>
    </w:p>
    <w:p>
      <w:pPr>
        <w:pStyle w:val="BodyText"/>
      </w:pPr>
      <w:r>
        <w:t xml:space="preserve">This drawing is a component-location reference. It helps locate parts named in</w:t>
      </w:r>
      <w:r>
        <w:t xml:space="preserve"> </w:t>
      </w:r>
      <w:r>
        <w:t xml:space="preserve">the schematic and in the table below; it does not define connector pin order</w:t>
      </w:r>
      <w:r>
        <w:t xml:space="preserve"> </w:t>
      </w:r>
      <w:r>
        <w:t xml:space="preserve">or indicate that every connector footprint is populated.</w:t>
      </w:r>
    </w:p>
    <w:p>
      <w:pPr>
        <w:pStyle w:val="BodyText"/>
      </w:pPr>
      <w:r>
        <w:t xml:space="preserve">The top side contains the TEMT6000 sensor (</w:t>
      </w:r>
      <w:r>
        <w:rPr>
          <w:rStyle w:val="VerbatimChar"/>
        </w:rPr>
        <w:t xml:space="preserve">Q1</w:t>
      </w:r>
      <w:r>
        <w:t xml:space="preserve">), interface controller (</w:t>
      </w:r>
      <w:r>
        <w:rPr>
          <w:rStyle w:val="VerbatimChar"/>
        </w:rPr>
        <w:t xml:space="preserve">IC1</w:t>
      </w:r>
      <w:r>
        <w:t xml:space="preserve">),</w:t>
      </w:r>
      <w:r>
        <w:t xml:space="preserve"> </w:t>
      </w:r>
      <w:r>
        <w:t xml:space="preserve">direct</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contacts (</w:t>
      </w:r>
      <w:r>
        <w:rPr>
          <w:rStyle w:val="VerbatimChar"/>
        </w:rPr>
        <w:t xml:space="preserve">J2</w:t>
      </w:r>
      <w:r>
        <w:t xml:space="preserve">), and the I2C connector installed by</w:t>
      </w:r>
      <w:r>
        <w:t xml:space="preserve"> </w:t>
      </w:r>
      <w:r>
        <w:t xml:space="preserve">default (</w:t>
      </w:r>
      <w:r>
        <w:rPr>
          <w:rStyle w:val="VerbatimChar"/>
        </w:rPr>
        <w:t xml:space="preserve">J1</w:t>
      </w:r>
      <w:r>
        <w:t xml:space="preserve">). The bottom side provides two additional footprints,</w:t>
      </w:r>
      <w:r>
        <w:t xml:space="preserve"> </w:t>
      </w:r>
      <w:r>
        <w:rPr>
          <w:rStyle w:val="VerbatimChar"/>
        </w:rPr>
        <w:t xml:space="preserve">J3</w:t>
      </w:r>
      <w:r>
        <w:t xml:space="preserve"> </w:t>
      </w:r>
      <w:r>
        <w:t xml:space="preserve">and</w:t>
      </w:r>
      <w:r>
        <w:t xml:space="preserve"> </w:t>
      </w:r>
      <w:r>
        <w:rPr>
          <w:rStyle w:val="VerbatimChar"/>
        </w:rPr>
        <w:t xml:space="preserve">J4</w:t>
      </w:r>
      <w:r>
        <w:t xml:space="preserve">, for optional horizontal I2C connectors.</w:t>
      </w:r>
      <w:r>
        <w:t xml:space="preserve"> </w:t>
      </w:r>
      <w:r>
        <w:rPr>
          <w:rStyle w:val="VerbatimChar"/>
        </w:rPr>
        <w:t xml:space="preserve">J1</w:t>
      </w:r>
      <w:r>
        <w:t xml:space="preserve">,</w:t>
      </w:r>
      <w:r>
        <w:t xml:space="preserve"> </w:t>
      </w:r>
      <w:r>
        <w:rPr>
          <w:rStyle w:val="VerbatimChar"/>
        </w:rPr>
        <w:t xml:space="preserve">J3</w:t>
      </w:r>
      <w:r>
        <w:t xml:space="preserve">, and</w:t>
      </w:r>
      <w:r>
        <w:t xml:space="preserve"> </w:t>
      </w:r>
      <w:r>
        <w:rPr>
          <w:rStyle w:val="VerbatimChar"/>
        </w:rPr>
        <w:t xml:space="preserve">J4</w:t>
      </w:r>
      <w:r>
        <w:t xml:space="preserve"> </w:t>
      </w:r>
      <w:r>
        <w:t xml:space="preserve">carry the</w:t>
      </w:r>
      <w:r>
        <w:t xml:space="preserve"> </w:t>
      </w:r>
      <w:r>
        <w:t xml:space="preserve">same</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r>
        <w:t xml:space="preserve"> </w:t>
      </w:r>
      <w:r>
        <w:t xml:space="preserve">signals and provide access to the same I2C</w:t>
      </w:r>
      <w:r>
        <w:t xml:space="preserve"> </w:t>
      </w:r>
      <w:r>
        <w:t xml:space="preserve">bus.</w:t>
      </w:r>
    </w:p>
    <w:p>
      <w:pPr>
        <w:pStyle w:val="BodyText"/>
      </w:pPr>
      <w:r>
        <w:t xml:space="preserve">The drawing also locates the I2C-disable bridge (</w:t>
      </w:r>
      <w:r>
        <w:rPr>
          <w:rStyle w:val="VerbatimChar"/>
        </w:rPr>
        <w:t xml:space="preserve">JP1</w:t>
      </w:r>
      <w:r>
        <w:t xml:space="preserve">), the power and status</w:t>
      </w:r>
      <w:r>
        <w:t xml:space="preserve"> </w:t>
      </w:r>
      <w:r>
        <w:t xml:space="preserve">indicators, and factory test points. Refer to Chapter 4 for user connections</w:t>
      </w:r>
      <w:r>
        <w:t xml:space="preserve"> </w:t>
      </w:r>
      <w:r>
        <w:t xml:space="preserve">and to the released schematic for circuit-level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w:t>
            </w:r>
          </w:p>
        </w:tc>
        <w:tc>
          <w:tcPr/>
          <w:p>
            <w:pPr>
              <w:pStyle w:val="Compact"/>
              <w:jc w:val="left"/>
            </w:pPr>
            <w:r>
              <w:t xml:space="preserve">Description</w:t>
            </w:r>
          </w:p>
        </w:tc>
      </w:tr>
      <w:tr>
        <w:tc>
          <w:tcPr/>
          <w:p>
            <w:pPr>
              <w:pStyle w:val="Compact"/>
              <w:jc w:val="left"/>
            </w:pPr>
            <w:r>
              <w:rPr>
                <w:rStyle w:val="VerbatimChar"/>
              </w:rPr>
              <w:t xml:space="preserve">Q1</w:t>
            </w:r>
          </w:p>
        </w:tc>
        <w:tc>
          <w:tcPr/>
          <w:p>
            <w:pPr>
              <w:pStyle w:val="Compact"/>
              <w:jc w:val="left"/>
            </w:pPr>
            <w:r>
              <w:t xml:space="preserve">TEMT6000 ambient-light sensor</w:t>
            </w:r>
          </w:p>
        </w:tc>
      </w:tr>
      <w:tr>
        <w:tc>
          <w:tcPr/>
          <w:p>
            <w:pPr>
              <w:pStyle w:val="Compact"/>
              <w:jc w:val="left"/>
            </w:pPr>
            <w:r>
              <w:rPr>
                <w:rStyle w:val="VerbatimChar"/>
              </w:rPr>
              <w:t xml:space="preserve">IC1</w:t>
            </w:r>
          </w:p>
        </w:tc>
        <w:tc>
          <w:tcPr/>
          <w:p>
            <w:pPr>
              <w:pStyle w:val="Compact"/>
              <w:jc w:val="left"/>
            </w:pPr>
            <w:r>
              <w:t xml:space="preserve">Onboard interface controller</w:t>
            </w:r>
          </w:p>
        </w:tc>
      </w:tr>
      <w:tr>
        <w:tc>
          <w:tcPr/>
          <w:p>
            <w:pPr>
              <w:pStyle w:val="Compact"/>
              <w:jc w:val="left"/>
            </w:pPr>
            <w:r>
              <w:rPr>
                <w:rStyle w:val="VerbatimChar"/>
              </w:rPr>
              <w:t xml:space="preserve">J1</w:t>
            </w:r>
          </w:p>
        </w:tc>
        <w:tc>
          <w:tcPr/>
          <w:p>
            <w:pPr>
              <w:pStyle w:val="Compact"/>
              <w:jc w:val="left"/>
            </w:pPr>
            <w:r>
              <w:t xml:space="preserve">Factory-populated 4-pin, 1.00 mm-pitch I2C connector</w:t>
            </w:r>
          </w:p>
        </w:tc>
      </w:tr>
      <w:tr>
        <w:tc>
          <w:tcPr/>
          <w:p>
            <w:pPr>
              <w:pStyle w:val="Compact"/>
              <w:jc w:val="left"/>
            </w:pPr>
            <w:r>
              <w:rPr>
                <w:rStyle w:val="VerbatimChar"/>
              </w:rPr>
              <w:t xml:space="preserve">J3</w:t>
            </w:r>
            <w:r>
              <w:t xml:space="preserve">,</w:t>
            </w:r>
            <w:r>
              <w:t xml:space="preserve"> </w:t>
            </w:r>
            <w:r>
              <w:rPr>
                <w:rStyle w:val="VerbatimChar"/>
              </w:rPr>
              <w:t xml:space="preserve">J4</w:t>
            </w:r>
          </w:p>
        </w:tc>
        <w:tc>
          <w:tcPr/>
          <w:p>
            <w:pPr>
              <w:pStyle w:val="Compact"/>
              <w:jc w:val="left"/>
            </w:pPr>
            <w:r>
              <w:t xml:space="preserve">Two optional horizontal 4-pin, 1.00 mm-pitch I2C connector positions</w:t>
            </w:r>
          </w:p>
        </w:tc>
      </w:tr>
      <w:tr>
        <w:tc>
          <w:tcPr/>
          <w:p>
            <w:pPr>
              <w:pStyle w:val="Compact"/>
              <w:jc w:val="left"/>
            </w:pPr>
            <w:r>
              <w:rPr>
                <w:rStyle w:val="VerbatimChar"/>
              </w:rPr>
              <w:t xml:space="preserve">J2</w:t>
            </w:r>
          </w:p>
        </w:tc>
        <w:tc>
          <w:tcPr/>
          <w:p>
            <w:pPr>
              <w:pStyle w:val="Compact"/>
              <w:jc w:val="left"/>
            </w:pPr>
            <w:r>
              <w:t xml:space="preserve">Direct</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contacts</w:t>
            </w:r>
          </w:p>
        </w:tc>
      </w:tr>
      <w:tr>
        <w:tc>
          <w:tcPr/>
          <w:p>
            <w:pPr>
              <w:pStyle w:val="Compact"/>
              <w:jc w:val="left"/>
            </w:pPr>
            <w:r>
              <w:rPr>
                <w:rStyle w:val="VerbatimChar"/>
              </w:rPr>
              <w:t xml:space="preserve">JP1</w:t>
            </w:r>
          </w:p>
        </w:tc>
        <w:tc>
          <w:tcPr/>
          <w:p>
            <w:pPr>
              <w:pStyle w:val="Compact"/>
              <w:jc w:val="left"/>
            </w:pPr>
            <w:r>
              <w:t xml:space="preserve">Cuttable bridge for disabling I2C operation</w:t>
            </w:r>
          </w:p>
        </w:tc>
      </w:tr>
      <w:tr>
        <w:tc>
          <w:tcPr/>
          <w:p>
            <w:pPr>
              <w:pStyle w:val="Compact"/>
              <w:jc w:val="left"/>
            </w:pPr>
            <w:r>
              <w:rPr>
                <w:rStyle w:val="VerbatimChar"/>
              </w:rPr>
              <w:t xml:space="preserve">PWR</w:t>
            </w:r>
          </w:p>
        </w:tc>
        <w:tc>
          <w:tcPr/>
          <w:p>
            <w:pPr>
              <w:pStyle w:val="Compact"/>
              <w:jc w:val="left"/>
            </w:pPr>
            <w:r>
              <w:t xml:space="preserve">Power indicator</w:t>
            </w:r>
          </w:p>
        </w:tc>
      </w:tr>
      <w:tr>
        <w:tc>
          <w:tcPr/>
          <w:p>
            <w:pPr>
              <w:pStyle w:val="Compact"/>
              <w:jc w:val="left"/>
            </w:pPr>
            <w:r>
              <w:rPr>
                <w:rStyle w:val="VerbatimChar"/>
              </w:rPr>
              <w:t xml:space="preserve">USR_LED</w:t>
            </w:r>
          </w:p>
        </w:tc>
        <w:tc>
          <w:tcPr/>
          <w:p>
            <w:pPr>
              <w:pStyle w:val="Compact"/>
              <w:jc w:val="left"/>
            </w:pPr>
            <w:r>
              <w:t xml:space="preserve">Built-in status indicator</w:t>
            </w:r>
          </w:p>
        </w:tc>
      </w:tr>
      <w:tr>
        <w:tc>
          <w:tcPr/>
          <w:p>
            <w:pPr>
              <w:pStyle w:val="Compact"/>
              <w:jc w:val="left"/>
            </w:pPr>
            <w:r>
              <w:rPr>
                <w:rStyle w:val="VerbatimChar"/>
              </w:rPr>
              <w:t xml:space="preserve">TP1</w:t>
            </w:r>
            <w:r>
              <w:t xml:space="preserve">–</w:t>
            </w:r>
            <w:r>
              <w:rPr>
                <w:rStyle w:val="VerbatimChar"/>
              </w:rPr>
              <w:t xml:space="preserve">TP7</w:t>
            </w:r>
          </w:p>
        </w:tc>
        <w:tc>
          <w:tcPr/>
          <w:p>
            <w:pPr>
              <w:pStyle w:val="Compact"/>
              <w:jc w:val="left"/>
            </w:pPr>
            <w:r>
              <w:t xml:space="preserve">Factory test points</w:t>
            </w:r>
          </w:p>
        </w:tc>
      </w:tr>
    </w:tbl>
    <w:bookmarkEnd w:id="32"/>
    <w:bookmarkStart w:id="39" w:name="board-views"/>
    <w:p>
      <w:pPr>
        <w:pStyle w:val="Heading3"/>
      </w:pPr>
      <w:r>
        <w:rPr>
          <w:bCs/>
          <w:b/>
        </w:rPr>
        <w:t xml:space="preserve">1.5 Board Views</w:t>
      </w:r>
    </w:p>
    <w:p>
      <w:pPr>
        <w:pStyle w:val="FirstParagraph"/>
      </w:pPr>
      <w:r>
        <w:drawing>
          <wp:inline>
            <wp:extent cx="2148840" cy="1080507"/>
            <wp:effectExtent b="0" l="0" r="0" t="0"/>
            <wp:docPr descr="" title="" id="34" name="Picture"/>
            <a:graphic>
              <a:graphicData uri="http://schemas.openxmlformats.org/drawingml/2006/picture">
                <pic:pic>
                  <pic:nvPicPr>
                    <pic:cNvPr descr="../../../hardware/resources/unit_top_v_0_3_1_ue0098_temt6000.png" id="35" name="Picture"/>
                    <pic:cNvPicPr>
                      <a:picLocks noChangeArrowheads="1" noChangeAspect="1"/>
                    </pic:cNvPicPr>
                  </pic:nvPicPr>
                  <pic:blipFill>
                    <a:blip r:embed="rId33"/>
                    <a:stretch>
                      <a:fillRect/>
                    </a:stretch>
                  </pic:blipFill>
                  <pic:spPr bwMode="auto">
                    <a:xfrm>
                      <a:off x="0" y="0"/>
                      <a:ext cx="2148840" cy="1080507"/>
                    </a:xfrm>
                    <a:prstGeom prst="rect">
                      <a:avLst/>
                    </a:prstGeom>
                    <a:noFill/>
                    <a:ln w="9525">
                      <a:noFill/>
                      <a:headEnd/>
                      <a:tailEnd/>
                    </a:ln>
                  </pic:spPr>
                </pic:pic>
              </a:graphicData>
            </a:graphic>
          </wp:inline>
        </w:drawing>
      </w:r>
    </w:p>
    <w:p>
      <w:pPr>
        <w:pStyle w:val="BodyText"/>
      </w:pPr>
      <w:r>
        <w:t xml:space="preserve">The top view shows the direct sensor contacts, controller, sensor, mounting</w:t>
      </w:r>
      <w:r>
        <w:t xml:space="preserve"> </w:t>
      </w:r>
      <w:r>
        <w:t xml:space="preserve">hole, indicator circuitry, and the factory-populated I2C connector.</w:t>
      </w:r>
    </w:p>
    <w:p>
      <w:pPr>
        <w:pStyle w:val="BodyText"/>
      </w:pPr>
      <w:r>
        <w:drawing>
          <wp:inline>
            <wp:extent cx="2148840" cy="3486122"/>
            <wp:effectExtent b="0" l="0" r="0" t="0"/>
            <wp:docPr descr="" title="" id="37" name="Picture"/>
            <a:graphic>
              <a:graphicData uri="http://schemas.openxmlformats.org/drawingml/2006/picture">
                <pic:pic>
                  <pic:nvPicPr>
                    <pic:cNvPr descr="../../../hardware/resources/unit_btm_v_0_3_1_ue0098_temt6000.png" id="38" name="Picture"/>
                    <pic:cNvPicPr>
                      <a:picLocks noChangeArrowheads="1" noChangeAspect="1"/>
                    </pic:cNvPicPr>
                  </pic:nvPicPr>
                  <pic:blipFill>
                    <a:blip r:embed="rId36"/>
                    <a:stretch>
                      <a:fillRect/>
                    </a:stretch>
                  </pic:blipFill>
                  <pic:spPr bwMode="auto">
                    <a:xfrm>
                      <a:off x="0" y="0"/>
                      <a:ext cx="2148840" cy="3486122"/>
                    </a:xfrm>
                    <a:prstGeom prst="rect">
                      <a:avLst/>
                    </a:prstGeom>
                    <a:noFill/>
                    <a:ln w="9525">
                      <a:noFill/>
                      <a:headEnd/>
                      <a:tailEnd/>
                    </a:ln>
                  </pic:spPr>
                </pic:pic>
              </a:graphicData>
            </a:graphic>
          </wp:inline>
        </w:drawing>
      </w:r>
    </w:p>
    <w:p>
      <w:pPr>
        <w:pStyle w:val="BodyText"/>
      </w:pPr>
      <w:r>
        <w:t xml:space="preserve">The bottom view shows the I2C connection points, reserved expansion pads,</w:t>
      </w:r>
      <w:r>
        <w:t xml:space="preserve"> </w:t>
      </w:r>
      <w:r>
        <w:t xml:space="preserve">factory service markings, and the optional horizontal connector positions.</w:t>
      </w:r>
      <w:r>
        <w:t xml:space="preserve"> </w:t>
      </w:r>
      <w:r>
        <w:t xml:space="preserve">The I2C signals are shared with the controller’s factory programming and</w:t>
      </w:r>
      <w:r>
        <w:t xml:space="preserve"> </w:t>
      </w:r>
      <w:r>
        <w:t xml:space="preserve">debugging interface; there is no separate user-accessible SWD connector.</w:t>
      </w:r>
    </w:p>
    <w:bookmarkEnd w:id="39"/>
    <w:bookmarkStart w:id="40" w:name="handling"/>
    <w:p>
      <w:pPr>
        <w:pStyle w:val="Heading3"/>
      </w:pPr>
      <w:r>
        <w:rPr>
          <w:bCs/>
          <w:b/>
        </w:rPr>
        <w:t xml:space="preserve">1.6 Handling</w:t>
      </w:r>
    </w:p>
    <w:p>
      <w:pPr>
        <w:pStyle w:val="FirstParagraph"/>
      </w:pPr>
      <w:r>
        <w:t xml:space="preserve">Use normal ESD precautions. Keep the transparent sensor package clean and optically unobstructed. Remove power before changing connectors or modifying the I2C solder bridge.</w:t>
      </w:r>
    </w:p>
    <w:bookmarkEnd w:id="40"/>
    <w:bookmarkEnd w:id="41"/>
    <w:bookmarkStart w:id="50" w:name="ratings"/>
    <w:p>
      <w:pPr>
        <w:pStyle w:val="Heading2"/>
      </w:pPr>
      <w:r>
        <w:rPr>
          <w:bCs/>
          <w:b/>
        </w:rPr>
        <w:t xml:space="preserve">2 Ratings</w:t>
      </w:r>
    </w:p>
    <w:p>
      <w:pPr>
        <w:pStyle w:val="FirstParagraph"/>
      </w:pPr>
      <w:r>
        <w:t xml:space="preserve">This chapter summarizes the electrical operating conditions and interface</w:t>
      </w:r>
      <w:r>
        <w:t xml:space="preserve"> </w:t>
      </w:r>
      <w:r>
        <w:t xml:space="preserve">characteristics relevant to integrating the UNIT ATOM TEMT6000. It covers the</w:t>
      </w:r>
      <w:r>
        <w:t xml:space="preserve"> </w:t>
      </w:r>
      <w:r>
        <w:t xml:space="preserve">module supply, I2C operation, analog sensor path, controller capabilities, and</w:t>
      </w:r>
      <w:r>
        <w:t xml:space="preserve"> </w:t>
      </w:r>
      <w:r>
        <w:t xml:space="preserve">ambient-light sensor characteristics. Use these ratings to select a compatible</w:t>
      </w:r>
      <w:r>
        <w:t xml:space="preserve"> </w:t>
      </w:r>
      <w:r>
        <w:t xml:space="preserve">power source and host interface and to identify the electrical characteristics</w:t>
      </w:r>
      <w:r>
        <w:t xml:space="preserve"> </w:t>
      </w:r>
      <w:r>
        <w:t xml:space="preserve">that require application-specific verification.</w:t>
      </w:r>
    </w:p>
    <w:bookmarkStart w:id="42" w:name="recommended-operating-conditions"/>
    <w:p>
      <w:pPr>
        <w:pStyle w:val="Heading3"/>
      </w:pPr>
      <w:r>
        <w:rPr>
          <w:bCs/>
          <w:b/>
        </w:rPr>
        <w:t xml:space="preserve">2.1 Recommended Operating Conditions</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Symbol</w:t>
            </w:r>
          </w:p>
        </w:tc>
        <w:tc>
          <w:tcPr/>
          <w:p>
            <w:pPr>
              <w:pStyle w:val="Compact"/>
              <w:jc w:val="left"/>
            </w:pPr>
            <w:r>
              <w:t xml:space="preserve">Description</w:t>
            </w:r>
          </w:p>
        </w:tc>
        <w:tc>
          <w:tcPr/>
          <w:p>
            <w:pPr>
              <w:pStyle w:val="Compact"/>
              <w:jc w:val="right"/>
            </w:pPr>
            <w:r>
              <w:t xml:space="preserve">Min.</w:t>
            </w:r>
          </w:p>
        </w:tc>
        <w:tc>
          <w:tcPr/>
          <w:p>
            <w:pPr>
              <w:pStyle w:val="Compact"/>
              <w:jc w:val="right"/>
            </w:pPr>
            <w:r>
              <w:t xml:space="preserve">Typ.</w:t>
            </w:r>
          </w:p>
        </w:tc>
        <w:tc>
          <w:tcPr/>
          <w:p>
            <w:pPr>
              <w:pStyle w:val="Compact"/>
              <w:jc w:val="right"/>
            </w:pPr>
            <w:r>
              <w:t xml:space="preserve">Max.</w:t>
            </w:r>
          </w:p>
        </w:tc>
        <w:tc>
          <w:tcPr/>
          <w:p>
            <w:pPr>
              <w:pStyle w:val="Compact"/>
              <w:jc w:val="left"/>
            </w:pPr>
            <w:r>
              <w:t xml:space="preserve">Unit</w:t>
            </w:r>
          </w:p>
        </w:tc>
      </w:tr>
      <w:tr>
        <w:tc>
          <w:tcPr/>
          <w:p>
            <w:pPr>
              <w:pStyle w:val="Compact"/>
              <w:jc w:val="left"/>
            </w:pPr>
            <w:r>
              <w:rPr>
                <w:rStyle w:val="VerbatimChar"/>
              </w:rPr>
              <w:t xml:space="preserve">VCC</w:t>
            </w:r>
          </w:p>
        </w:tc>
        <w:tc>
          <w:tcPr/>
          <w:p>
            <w:pPr>
              <w:pStyle w:val="Compact"/>
              <w:jc w:val="left"/>
            </w:pPr>
            <w:r>
              <w:t xml:space="preserve">Module supply voltage</w:t>
            </w:r>
          </w:p>
        </w:tc>
        <w:tc>
          <w:tcPr/>
          <w:p>
            <w:pPr>
              <w:pStyle w:val="Compact"/>
              <w:jc w:val="right"/>
            </w:pPr>
            <w:r>
              <w:t xml:space="preserve">—</w:t>
            </w:r>
          </w:p>
        </w:tc>
        <w:tc>
          <w:tcPr/>
          <w:p>
            <w:pPr>
              <w:pStyle w:val="Compact"/>
              <w:jc w:val="right"/>
            </w:pPr>
            <w:r>
              <w:t xml:space="preserve">3.3 or 5</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VI2C</w:t>
            </w:r>
          </w:p>
        </w:tc>
        <w:tc>
          <w:tcPr/>
          <w:p>
            <w:pPr>
              <w:pStyle w:val="Compact"/>
              <w:jc w:val="left"/>
            </w:pPr>
            <w:r>
              <w:t xml:space="preserve">I2C logic-high and pull-up voltage</w:t>
            </w:r>
          </w:p>
        </w:tc>
        <w:tc>
          <w:tcPr/>
          <w:p>
            <w:pPr>
              <w:pStyle w:val="Compact"/>
              <w:jc w:val="right"/>
            </w:pPr>
            <w:r>
              <w:t xml:space="preserve">—</w:t>
            </w:r>
          </w:p>
        </w:tc>
        <w:tc>
          <w:tcPr/>
          <w:p>
            <w:pPr>
              <w:pStyle w:val="Compact"/>
              <w:jc w:val="right"/>
            </w:pPr>
            <w:r>
              <w:rPr>
                <w:rStyle w:val="VerbatimChar"/>
              </w:rPr>
              <w:t xml:space="preserve">VCC</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fSCL</w:t>
            </w:r>
          </w:p>
        </w:tc>
        <w:tc>
          <w:tcPr/>
          <w:p>
            <w:pPr>
              <w:pStyle w:val="Compact"/>
              <w:jc w:val="left"/>
            </w:pPr>
            <w:r>
              <w:t xml:space="preserve">I2C clock frequency</w:t>
            </w:r>
          </w:p>
        </w:tc>
        <w:tc>
          <w:tcPr/>
          <w:p>
            <w:pPr>
              <w:pStyle w:val="Compact"/>
              <w:jc w:val="right"/>
            </w:pPr>
            <w:r>
              <w:t xml:space="preserve">100</w:t>
            </w:r>
          </w:p>
        </w:tc>
        <w:tc>
          <w:tcPr/>
          <w:p>
            <w:pPr>
              <w:pStyle w:val="Compact"/>
              <w:jc w:val="right"/>
            </w:pPr>
            <w:r>
              <w:t xml:space="preserve">—</w:t>
            </w:r>
          </w:p>
        </w:tc>
        <w:tc>
          <w:tcPr/>
          <w:p>
            <w:pPr>
              <w:pStyle w:val="Compact"/>
              <w:jc w:val="right"/>
            </w:pPr>
            <w:r>
              <w:t xml:space="preserve">400</w:t>
            </w:r>
          </w:p>
        </w:tc>
        <w:tc>
          <w:tcPr/>
          <w:p>
            <w:pPr>
              <w:pStyle w:val="Compact"/>
              <w:jc w:val="left"/>
            </w:pPr>
            <w:r>
              <w:t xml:space="preserve">kHz</w:t>
            </w:r>
          </w:p>
        </w:tc>
      </w:tr>
      <w:tr>
        <w:tc>
          <w:tcPr/>
          <w:p>
            <w:pPr>
              <w:pStyle w:val="Compact"/>
              <w:jc w:val="left"/>
            </w:pPr>
            <w:r>
              <w:rPr>
                <w:rStyle w:val="VerbatimChar"/>
              </w:rPr>
              <w:t xml:space="preserve">VSIG</w:t>
            </w:r>
          </w:p>
        </w:tc>
        <w:tc>
          <w:tcPr/>
          <w:p>
            <w:pPr>
              <w:pStyle w:val="Compact"/>
              <w:jc w:val="left"/>
            </w:pPr>
            <w:r>
              <w:t xml:space="preserve">Direct analog</w:t>
            </w:r>
            <w:r>
              <w:t xml:space="preserve"> </w:t>
            </w:r>
            <w:r>
              <w:rPr>
                <w:rStyle w:val="VerbatimChar"/>
              </w:rPr>
              <w:t xml:space="preserve">SIG</w:t>
            </w:r>
            <w:r>
              <w:t xml:space="preserve"> </w:t>
            </w:r>
            <w:r>
              <w:t xml:space="preserve">voltage range</w:t>
            </w:r>
          </w:p>
        </w:tc>
        <w:tc>
          <w:tcPr/>
          <w:p>
            <w:pPr>
              <w:pStyle w:val="Compact"/>
              <w:jc w:val="right"/>
            </w:pPr>
            <w:r>
              <w:t xml:space="preserve">—</w:t>
            </w:r>
          </w:p>
        </w:tc>
        <w:tc>
          <w:tcPr/>
          <w:p>
            <w:pPr>
              <w:pStyle w:val="Compact"/>
              <w:jc w:val="right"/>
            </w:pPr>
            <w:r>
              <w:t xml:space="preserve">Not specified</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ICC</w:t>
            </w:r>
          </w:p>
        </w:tc>
        <w:tc>
          <w:tcPr/>
          <w:p>
            <w:pPr>
              <w:pStyle w:val="Compact"/>
              <w:jc w:val="left"/>
            </w:pPr>
            <w:r>
              <w:t xml:space="preserve">Module supply current</w:t>
            </w:r>
          </w:p>
        </w:tc>
        <w:tc>
          <w:tcPr/>
          <w:p>
            <w:pPr>
              <w:pStyle w:val="Compact"/>
              <w:jc w:val="right"/>
            </w:pPr>
            <w:r>
              <w:t xml:space="preserve">—</w:t>
            </w:r>
          </w:p>
        </w:tc>
        <w:tc>
          <w:tcPr/>
          <w:p>
            <w:pPr>
              <w:pStyle w:val="Compact"/>
              <w:jc w:val="right"/>
            </w:pPr>
            <w:r>
              <w:t xml:space="preserve">Not specified</w:t>
            </w:r>
          </w:p>
        </w:tc>
        <w:tc>
          <w:tcPr/>
          <w:p>
            <w:pPr>
              <w:pStyle w:val="Compact"/>
              <w:jc w:val="right"/>
            </w:pPr>
            <w:r>
              <w:t xml:space="preserve">—</w:t>
            </w:r>
          </w:p>
        </w:tc>
        <w:tc>
          <w:tcPr/>
          <w:p>
            <w:pPr>
              <w:pStyle w:val="Compact"/>
              <w:jc w:val="left"/>
            </w:pPr>
            <w:r>
              <w:t xml:space="preserve">mA</w:t>
            </w:r>
          </w:p>
        </w:tc>
      </w:tr>
      <w:tr>
        <w:tc>
          <w:tcPr/>
          <w:p>
            <w:pPr>
              <w:pStyle w:val="Compact"/>
              <w:jc w:val="left"/>
            </w:pPr>
            <w:r>
              <w:rPr>
                <w:rStyle w:val="VerbatimChar"/>
              </w:rPr>
              <w:t xml:space="preserve">TA</w:t>
            </w:r>
          </w:p>
        </w:tc>
        <w:tc>
          <w:tcPr/>
          <w:p>
            <w:pPr>
              <w:pStyle w:val="Compact"/>
              <w:jc w:val="left"/>
            </w:pPr>
            <w:r>
              <w:t xml:space="preserve">Module ambient operating temperature</w:t>
            </w:r>
          </w:p>
        </w:tc>
        <w:tc>
          <w:tcPr/>
          <w:p>
            <w:pPr>
              <w:pStyle w:val="Compact"/>
              <w:jc w:val="right"/>
            </w:pPr>
            <w:r>
              <w:t xml:space="preserve">Not specified</w:t>
            </w:r>
          </w:p>
        </w:tc>
        <w:tc>
          <w:tcPr/>
          <w:p>
            <w:pPr>
              <w:pStyle w:val="Compact"/>
              <w:jc w:val="right"/>
            </w:pPr>
            <w:r>
              <w:t xml:space="preserve">—</w:t>
            </w:r>
          </w:p>
        </w:tc>
        <w:tc>
          <w:tcPr/>
          <w:p>
            <w:pPr>
              <w:pStyle w:val="Compact"/>
              <w:jc w:val="right"/>
            </w:pPr>
            <w:r>
              <w:t xml:space="preserve">Not specified</w:t>
            </w:r>
          </w:p>
        </w:tc>
        <w:tc>
          <w:tcPr/>
          <w:p>
            <w:pPr>
              <w:pStyle w:val="Compact"/>
              <w:jc w:val="left"/>
            </w:pPr>
            <w:r>
              <w:t xml:space="preserve">°C</w:t>
            </w:r>
          </w:p>
        </w:tc>
      </w:tr>
    </w:tbl>
    <w:p>
      <w:pPr>
        <w:pStyle w:val="BodyText"/>
      </w:pPr>
      <w:r>
        <w:t xml:space="preserve">The</w:t>
      </w:r>
      <w:r>
        <w:t xml:space="preserve"> </w:t>
      </w:r>
      <w:r>
        <w:rPr>
          <w:rStyle w:val="VerbatimChar"/>
        </w:rPr>
        <w:t xml:space="preserve">VCC</w:t>
      </w:r>
      <w:r>
        <w:t xml:space="preserve"> </w:t>
      </w:r>
      <w:r>
        <w:t xml:space="preserve">values are the supported nominal operating points; they are not</w:t>
      </w:r>
      <w:r>
        <w:t xml:space="preserve"> </w:t>
      </w:r>
      <w:r>
        <w:t xml:space="preserve">complete-module absolute maximum ratings. The validated continuous supply</w:t>
      </w:r>
      <w:r>
        <w:t xml:space="preserve"> </w:t>
      </w:r>
      <w:r>
        <w:t xml:space="preserve">range around each nominal point is not specified.</w:t>
      </w:r>
    </w:p>
    <w:p>
      <w:pPr>
        <w:pStyle w:val="BodyText"/>
      </w:pPr>
      <w:r>
        <w:t xml:space="preserve">Use a current-limited source during initial bring-up. The I2C pull-ups follow</w:t>
      </w:r>
      <w:r>
        <w:t xml:space="preserve"> </w:t>
      </w:r>
      <w:r>
        <w:t xml:space="preserve">the module supply, so the host must tolerate the actual bus voltage. When the</w:t>
      </w:r>
      <w:r>
        <w:t xml:space="preserve"> </w:t>
      </w:r>
      <w:r>
        <w:t xml:space="preserve">module operates at 5 V with a 3.3 V host, bidirectional level translation may</w:t>
      </w:r>
      <w:r>
        <w:t xml:space="preserve"> </w:t>
      </w:r>
      <w:r>
        <w:t xml:space="preserve">be required.</w:t>
      </w:r>
    </w:p>
    <w:p>
      <w:pPr>
        <w:pStyle w:val="BodyText"/>
      </w:pPr>
      <w:r>
        <w:t xml:space="preserve">The direct</w:t>
      </w:r>
      <w:r>
        <w:t xml:space="preserve"> </w:t>
      </w:r>
      <w:r>
        <w:rPr>
          <w:rStyle w:val="VerbatimChar"/>
        </w:rPr>
        <w:t xml:space="preserve">SIG</w:t>
      </w:r>
      <w:r>
        <w:t xml:space="preserve"> </w:t>
      </w:r>
      <w:r>
        <w:t xml:space="preserve">range requires analog-stage verification and measurement.</w:t>
      </w:r>
      <w:r>
        <w:t xml:space="preserve"> </w:t>
      </w:r>
      <w:r>
        <w:t xml:space="preserve">Module current consumption must include the controller, indicators, pull-ups,</w:t>
      </w:r>
      <w:r>
        <w:t xml:space="preserve"> </w:t>
      </w:r>
      <w:r>
        <w:t xml:space="preserve">and sensor load. The complete-module ambient-temperature range has not been</w:t>
      </w:r>
      <w:r>
        <w:t xml:space="preserve"> </w:t>
      </w:r>
      <w:r>
        <w:t xml:space="preserve">qualified. I2C pull-up resistance, bus capacitance, and complete-module</w:t>
      </w:r>
      <w:r>
        <w:t xml:space="preserve"> </w:t>
      </w:r>
      <w:r>
        <w:t xml:space="preserve">absolute maximum ratings are also not specified.</w:t>
      </w:r>
    </w:p>
    <w:bookmarkEnd w:id="42"/>
    <w:bookmarkStart w:id="43" w:name="X57f1bc1824078e444c074377e7b47a1eadaa09b"/>
    <w:p>
      <w:pPr>
        <w:pStyle w:val="Heading3"/>
      </w:pPr>
      <w:r>
        <w:rPr>
          <w:bCs/>
          <w:b/>
        </w:rPr>
        <w:t xml:space="preserve">2.2 Digital Interface and Firmware Characteristics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Parameter</w:t>
            </w:r>
          </w:p>
        </w:tc>
        <w:tc>
          <w:tcPr/>
          <w:p>
            <w:pPr>
              <w:pStyle w:val="Compact"/>
              <w:jc w:val="right"/>
            </w:pPr>
            <w:r>
              <w:t xml:space="preserve">Value</w:t>
            </w:r>
          </w:p>
        </w:tc>
        <w:tc>
          <w:tcPr/>
          <w:p>
            <w:pPr>
              <w:pStyle w:val="Compact"/>
              <w:jc w:val="left"/>
            </w:pPr>
            <w:r>
              <w:t xml:space="preserve">Description</w:t>
            </w:r>
          </w:p>
        </w:tc>
      </w:tr>
      <w:tr>
        <w:tc>
          <w:tcPr/>
          <w:p>
            <w:pPr>
              <w:pStyle w:val="Compact"/>
              <w:jc w:val="left"/>
            </w:pPr>
            <w:r>
              <w:t xml:space="preserve">I2C addressing</w:t>
            </w:r>
          </w:p>
        </w:tc>
        <w:tc>
          <w:tcPr/>
          <w:p>
            <w:pPr>
              <w:pStyle w:val="Compact"/>
              <w:jc w:val="right"/>
            </w:pPr>
            <w:r>
              <w:t xml:space="preserve">7-bit slave</w:t>
            </w:r>
          </w:p>
        </w:tc>
        <w:tc>
          <w:tcPr/>
          <w:p>
            <w:pPr>
              <w:pStyle w:val="Compact"/>
              <w:jc w:val="left"/>
            </w:pPr>
            <w:r>
              <w:t xml:space="preserve">Valid configurable addresses are</w:t>
            </w:r>
            <w:r>
              <w:t xml:space="preserve"> </w:t>
            </w:r>
            <w:r>
              <w:rPr>
                <w:rStyle w:val="VerbatimChar"/>
              </w:rPr>
              <w:t xml:space="preserve">0x08..0x77</w:t>
            </w:r>
          </w:p>
        </w:tc>
      </w:tr>
      <w:tr>
        <w:tc>
          <w:tcPr/>
          <w:p>
            <w:pPr>
              <w:pStyle w:val="Compact"/>
              <w:jc w:val="left"/>
            </w:pPr>
            <w:r>
              <w:t xml:space="preserve">Factory I2C address</w:t>
            </w:r>
          </w:p>
        </w:tc>
        <w:tc>
          <w:tcPr/>
          <w:p>
            <w:pPr>
              <w:pStyle w:val="Compact"/>
              <w:jc w:val="right"/>
            </w:pPr>
            <w:r>
              <w:rPr>
                <w:rStyle w:val="VerbatimChar"/>
              </w:rPr>
              <w:t xml:space="preserve">0x20</w:t>
            </w:r>
            <w:r>
              <w:t xml:space="preserve"> </w:t>
            </w:r>
            <w:r>
              <w:t xml:space="preserve">(7-bit)</w:t>
            </w:r>
          </w:p>
        </w:tc>
        <w:tc>
          <w:tcPr/>
          <w:p>
            <w:pPr>
              <w:pStyle w:val="Compact"/>
              <w:jc w:val="left"/>
            </w:pPr>
            <w:r>
              <w:t xml:space="preserve">Pass</w:t>
            </w:r>
            <w:r>
              <w:t xml:space="preserve"> </w:t>
            </w:r>
            <w:r>
              <w:rPr>
                <w:rStyle w:val="VerbatimChar"/>
              </w:rPr>
              <w:t xml:space="preserve">0x20</w:t>
            </w:r>
            <w:r>
              <w:t xml:space="preserve"> </w:t>
            </w:r>
            <w:r>
              <w:t xml:space="preserve">directly to the host I2C library;</w:t>
            </w:r>
            <w:r>
              <w:t xml:space="preserve"> </w:t>
            </w:r>
            <w:r>
              <w:rPr>
                <w:rStyle w:val="VerbatimChar"/>
              </w:rPr>
              <w:t xml:space="preserve">0x40</w:t>
            </w:r>
            <w:r>
              <w:t xml:space="preserve"> </w:t>
            </w:r>
            <w:r>
              <w:t xml:space="preserve">is the 8-bit write address, not the device address</w:t>
            </w:r>
          </w:p>
        </w:tc>
      </w:tr>
      <w:tr>
        <w:tc>
          <w:tcPr/>
          <w:p>
            <w:pPr>
              <w:pStyle w:val="Compact"/>
              <w:jc w:val="left"/>
            </w:pPr>
            <w:r>
              <w:t xml:space="preserve">Device protocol</w:t>
            </w:r>
          </w:p>
        </w:tc>
        <w:tc>
          <w:tcPr/>
          <w:p>
            <w:pPr>
              <w:pStyle w:val="Compact"/>
              <w:jc w:val="right"/>
            </w:pPr>
            <w:r>
              <w:t xml:space="preserve">DDP v1.0</w:t>
            </w:r>
          </w:p>
        </w:tc>
        <w:tc>
          <w:tcPr/>
          <w:p>
            <w:pPr>
              <w:pStyle w:val="Compact"/>
              <w:jc w:val="left"/>
            </w:pPr>
            <w:r>
              <w:t xml:space="preserve">Command transaction followed by an exact-length read transaction</w:t>
            </w:r>
          </w:p>
        </w:tc>
      </w:tr>
      <w:tr>
        <w:tc>
          <w:tcPr/>
          <w:p>
            <w:pPr>
              <w:pStyle w:val="Compact"/>
              <w:jc w:val="left"/>
            </w:pPr>
            <w:r>
              <w:t xml:space="preserve">Logical Device ID</w:t>
            </w:r>
          </w:p>
        </w:tc>
        <w:tc>
          <w:tcPr/>
          <w:p>
            <w:pPr>
              <w:pStyle w:val="Compact"/>
              <w:jc w:val="right"/>
            </w:pPr>
            <w:r>
              <w:rPr>
                <w:rStyle w:val="VerbatimChar"/>
              </w:rPr>
              <w:t xml:space="preserve">0x0102</w:t>
            </w:r>
          </w:p>
        </w:tc>
        <w:tc>
          <w:tcPr/>
          <w:p>
            <w:pPr>
              <w:pStyle w:val="Compact"/>
              <w:jc w:val="left"/>
            </w:pPr>
            <w:r>
              <w:t xml:space="preserve">TEMT6000 identity; independent of the I2C address</w:t>
            </w:r>
          </w:p>
        </w:tc>
      </w:tr>
      <w:tr>
        <w:tc>
          <w:tcPr/>
          <w:p>
            <w:pPr>
              <w:pStyle w:val="Compact"/>
              <w:jc w:val="left"/>
            </w:pPr>
            <w:r>
              <w:t xml:space="preserve">Firmware / hardware</w:t>
            </w:r>
          </w:p>
        </w:tc>
        <w:tc>
          <w:tcPr/>
          <w:p>
            <w:pPr>
              <w:pStyle w:val="Compact"/>
              <w:jc w:val="right"/>
            </w:pPr>
            <w:r>
              <w:t xml:space="preserve">1.0 / 1.0</w:t>
            </w:r>
          </w:p>
        </w:tc>
        <w:tc>
          <w:tcPr/>
          <w:p>
            <w:pPr>
              <w:pStyle w:val="Compact"/>
              <w:jc w:val="left"/>
            </w:pPr>
            <w:r>
              <w:t xml:space="preserve">Current observable controller profile</w:t>
            </w:r>
          </w:p>
        </w:tc>
      </w:tr>
      <w:tr>
        <w:tc>
          <w:tcPr/>
          <w:p>
            <w:pPr>
              <w:pStyle w:val="Compact"/>
              <w:jc w:val="left"/>
            </w:pPr>
            <w:r>
              <w:t xml:space="preserve">Capability bitmap</w:t>
            </w:r>
          </w:p>
        </w:tc>
        <w:tc>
          <w:tcPr/>
          <w:p>
            <w:pPr>
              <w:pStyle w:val="Compact"/>
              <w:jc w:val="right"/>
            </w:pPr>
            <w:r>
              <w:rPr>
                <w:rStyle w:val="VerbatimChar"/>
              </w:rPr>
              <w:t xml:space="preserve">0x000001B9</w:t>
            </w:r>
          </w:p>
        </w:tc>
        <w:tc>
          <w:tcPr/>
          <w:p>
            <w:pPr>
              <w:pStyle w:val="Compact"/>
              <w:jc w:val="left"/>
            </w:pPr>
            <w:r>
              <w:t xml:space="preserve">I2C configuration, analog input, sensor data, relay, watchdog, and persistent configuration</w:t>
            </w:r>
          </w:p>
        </w:tc>
      </w:tr>
      <w:tr>
        <w:tc>
          <w:tcPr/>
          <w:p>
            <w:pPr>
              <w:pStyle w:val="Compact"/>
              <w:jc w:val="left"/>
            </w:pPr>
            <w:r>
              <w:t xml:space="preserve">Raw digital sample</w:t>
            </w:r>
          </w:p>
        </w:tc>
        <w:tc>
          <w:tcPr/>
          <w:p>
            <w:pPr>
              <w:pStyle w:val="Compact"/>
              <w:jc w:val="right"/>
            </w:pPr>
            <w:r>
              <w:rPr>
                <w:rStyle w:val="VerbatimChar"/>
              </w:rPr>
              <w:t xml:space="preserve">0</w:t>
            </w:r>
            <w:r>
              <w:t xml:space="preserve"> </w:t>
            </w:r>
            <w:r>
              <w:t xml:space="preserve">to</w:t>
            </w:r>
            <w:r>
              <w:t xml:space="preserve"> </w:t>
            </w:r>
            <w:r>
              <w:rPr>
                <w:rStyle w:val="VerbatimChar"/>
              </w:rPr>
              <w:t xml:space="preserve">4095</w:t>
            </w:r>
          </w:p>
        </w:tc>
        <w:tc>
          <w:tcPr/>
          <w:p>
            <w:pPr>
              <w:pStyle w:val="Compact"/>
              <w:jc w:val="left"/>
            </w:pPr>
            <w:r>
              <w:t xml:space="preserve">12-bit ADC code returned as an unsigned 16-bit little-endian value</w:t>
            </w:r>
          </w:p>
        </w:tc>
      </w:tr>
      <w:tr>
        <w:tc>
          <w:tcPr/>
          <w:p>
            <w:pPr>
              <w:pStyle w:val="Compact"/>
              <w:jc w:val="left"/>
            </w:pPr>
            <w:r>
              <w:t xml:space="preserve">ADC update interval</w:t>
            </w:r>
          </w:p>
        </w:tc>
        <w:tc>
          <w:tcPr/>
          <w:p>
            <w:pPr>
              <w:pStyle w:val="Compact"/>
              <w:jc w:val="right"/>
            </w:pPr>
            <w:r>
              <w:t xml:space="preserve">Approximately 20 ms</w:t>
            </w:r>
          </w:p>
        </w:tc>
        <w:tc>
          <w:tcPr/>
          <w:p>
            <w:pPr>
              <w:pStyle w:val="Compact"/>
              <w:jc w:val="left"/>
            </w:pPr>
            <w:r>
              <w:t xml:space="preserve">Background acquisition; an I2C read returns the latest published sample</w:t>
            </w:r>
          </w:p>
        </w:tc>
      </w:tr>
      <w:tr>
        <w:tc>
          <w:tcPr/>
          <w:p>
            <w:pPr>
              <w:pStyle w:val="Compact"/>
              <w:jc w:val="left"/>
            </w:pPr>
            <w:r>
              <w:t xml:space="preserve">Command processing delay</w:t>
            </w:r>
          </w:p>
        </w:tc>
        <w:tc>
          <w:tcPr/>
          <w:p>
            <w:pPr>
              <w:pStyle w:val="Compact"/>
              <w:jc w:val="right"/>
            </w:pPr>
            <w:r>
              <w:t xml:space="preserve">2 to 5 ms</w:t>
            </w:r>
          </w:p>
        </w:tc>
        <w:tc>
          <w:tcPr/>
          <w:p>
            <w:pPr>
              <w:pStyle w:val="Compact"/>
              <w:jc w:val="left"/>
            </w:pPr>
            <w:r>
              <w:t xml:space="preserve">Use 5 ms conservatively before reading</w:t>
            </w:r>
          </w:p>
        </w:tc>
      </w:tr>
      <w:tr>
        <w:tc>
          <w:tcPr/>
          <w:p>
            <w:pPr>
              <w:pStyle w:val="Compact"/>
              <w:jc w:val="left"/>
            </w:pPr>
            <w:r>
              <w:t xml:space="preserve">Pending setter timeout</w:t>
            </w:r>
          </w:p>
        </w:tc>
        <w:tc>
          <w:tcPr/>
          <w:p>
            <w:pPr>
              <w:pStyle w:val="Compact"/>
              <w:jc w:val="right"/>
            </w:pPr>
            <w:r>
              <w:t xml:space="preserve">250 ms</w:t>
            </w:r>
          </w:p>
        </w:tc>
        <w:tc>
          <w:tcPr/>
          <w:p>
            <w:pPr>
              <w:pStyle w:val="Compact"/>
              <w:jc w:val="left"/>
            </w:pPr>
            <w:r>
              <w:t xml:space="preserve">Parameter must arrive before expiry</w:t>
            </w:r>
          </w:p>
        </w:tc>
      </w:tr>
    </w:tbl>
    <w:p>
      <w:pPr>
        <w:pStyle w:val="BodyText"/>
      </w:pPr>
      <w:r>
        <w:t xml:space="preserve">These values describe the currently documented digital behavior. Detailed DDP</w:t>
      </w:r>
      <w:r>
        <w:t xml:space="preserve"> </w:t>
      </w:r>
      <w:r>
        <w:t xml:space="preserve">commands and transaction sequences are provided in Chapter 3.</w:t>
      </w:r>
    </w:p>
    <w:bookmarkEnd w:id="43"/>
    <w:bookmarkStart w:id="44" w:name="onboard-interface-controller"/>
    <w:p>
      <w:pPr>
        <w:pStyle w:val="Heading3"/>
      </w:pPr>
      <w:r>
        <w:rPr>
          <w:bCs/>
          <w:b/>
        </w:rPr>
        <w:t xml:space="preserve">2.3 Onboard Interface Controller</w:t>
      </w:r>
    </w:p>
    <w:p>
      <w:pPr>
        <w:pStyle w:val="FirstParagraph"/>
      </w:pPr>
      <w:r>
        <w:t xml:space="preserve">The onboard controller acquires the analog output of the TEMT6000 and provides</w:t>
      </w:r>
      <w:r>
        <w:t xml:space="preserve"> </w:t>
      </w:r>
      <w:r>
        <w:t xml:space="preserve">the processed sensor data through the module’s I2C interface. The controller is</w:t>
      </w:r>
      <w:r>
        <w:t xml:space="preserve"> </w:t>
      </w:r>
      <w:r>
        <w:t xml:space="preserve">not exposed as a general-purpose microcontroller and is not intended for</w:t>
      </w:r>
      <w:r>
        <w:t xml:space="preserve"> </w:t>
      </w:r>
      <w:r>
        <w:t xml:space="preserve">user programming.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Module implementation</w:t>
            </w:r>
          </w:p>
        </w:tc>
      </w:tr>
      <w:tr>
        <w:tc>
          <w:tcPr/>
          <w:p>
            <w:pPr>
              <w:pStyle w:val="Compact"/>
              <w:jc w:val="left"/>
            </w:pPr>
            <w:r>
              <w:t xml:space="preserve">Internal controller</w:t>
            </w:r>
          </w:p>
        </w:tc>
        <w:tc>
          <w:tcPr/>
          <w:p>
            <w:pPr>
              <w:pStyle w:val="Compact"/>
              <w:jc w:val="left"/>
            </w:pPr>
            <w:r>
              <w:t xml:space="preserve">32-bit Arm Cortex-M0+</w:t>
            </w:r>
          </w:p>
        </w:tc>
      </w:tr>
      <w:tr>
        <w:tc>
          <w:tcPr/>
          <w:p>
            <w:pPr>
              <w:pStyle w:val="Compact"/>
              <w:jc w:val="left"/>
            </w:pPr>
            <w:r>
              <w:t xml:space="preserve">Sensor acquisition</w:t>
            </w:r>
          </w:p>
        </w:tc>
        <w:tc>
          <w:tcPr/>
          <w:p>
            <w:pPr>
              <w:pStyle w:val="Compact"/>
              <w:jc w:val="left"/>
            </w:pPr>
            <w:r>
              <w:t xml:space="preserve">12-bit ADC</w:t>
            </w:r>
          </w:p>
        </w:tc>
      </w:tr>
      <w:tr>
        <w:tc>
          <w:tcPr/>
          <w:p>
            <w:pPr>
              <w:pStyle w:val="Compact"/>
              <w:jc w:val="left"/>
            </w:pPr>
            <w:r>
              <w:t xml:space="preserve">User digital interface</w:t>
            </w:r>
          </w:p>
        </w:tc>
        <w:tc>
          <w:tcPr/>
          <w:p>
            <w:pPr>
              <w:pStyle w:val="Compact"/>
              <w:jc w:val="left"/>
            </w:pPr>
            <w:r>
              <w:t xml:space="preserve">I2C</w:t>
            </w:r>
          </w:p>
        </w:tc>
      </w:tr>
      <w:tr>
        <w:tc>
          <w:tcPr/>
          <w:p>
            <w:pPr>
              <w:pStyle w:val="Compact"/>
              <w:jc w:val="left"/>
            </w:pPr>
            <w:r>
              <w:t xml:space="preserve">I2C addressing</w:t>
            </w:r>
          </w:p>
        </w:tc>
        <w:tc>
          <w:tcPr/>
          <w:p>
            <w:pPr>
              <w:pStyle w:val="Compact"/>
              <w:jc w:val="left"/>
            </w:pPr>
            <w:r>
              <w:t xml:space="preserve">7-bit addressing</w:t>
            </w:r>
          </w:p>
        </w:tc>
      </w:tr>
      <w:tr>
        <w:tc>
          <w:tcPr/>
          <w:p>
            <w:pPr>
              <w:pStyle w:val="Compact"/>
              <w:jc w:val="left"/>
            </w:pPr>
            <w:r>
              <w:t xml:space="preserve">Supported I2C clock</w:t>
            </w:r>
          </w:p>
        </w:tc>
        <w:tc>
          <w:tcPr/>
          <w:p>
            <w:pPr>
              <w:pStyle w:val="Compact"/>
              <w:jc w:val="left"/>
            </w:pPr>
            <w:r>
              <w:t xml:space="preserve">100 kHz and 400 kHz</w:t>
            </w:r>
          </w:p>
        </w:tc>
      </w:tr>
      <w:tr>
        <w:tc>
          <w:tcPr/>
          <w:p>
            <w:pPr>
              <w:pStyle w:val="Compact"/>
              <w:jc w:val="left"/>
            </w:pPr>
            <w:r>
              <w:t xml:space="preserve">Direct sensor access</w:t>
            </w:r>
          </w:p>
        </w:tc>
        <w:tc>
          <w:tcPr/>
          <w:p>
            <w:pPr>
              <w:pStyle w:val="Compact"/>
              <w:jc w:val="left"/>
            </w:pPr>
            <w:r>
              <w:t xml:space="preserve">Analog</w:t>
            </w:r>
            <w:r>
              <w:t xml:space="preserve"> </w:t>
            </w:r>
            <w:r>
              <w:rPr>
                <w:rStyle w:val="VerbatimChar"/>
              </w:rPr>
              <w:t xml:space="preserve">SIG</w:t>
            </w:r>
            <w:r>
              <w:t xml:space="preserve"> </w:t>
            </w:r>
            <w:r>
              <w:t xml:space="preserve">contact</w:t>
            </w:r>
          </w:p>
        </w:tc>
      </w:tr>
      <w:tr>
        <w:tc>
          <w:tcPr/>
          <w:p>
            <w:pPr>
              <w:pStyle w:val="Compact"/>
              <w:jc w:val="left"/>
            </w:pPr>
            <w:r>
              <w:t xml:space="preserve">Programming and debugging</w:t>
            </w:r>
          </w:p>
        </w:tc>
        <w:tc>
          <w:tcPr/>
          <w:p>
            <w:pPr>
              <w:pStyle w:val="Compact"/>
              <w:jc w:val="left"/>
            </w:pPr>
            <w:r>
              <w:t xml:space="preserve">Reserved for factory use</w:t>
            </w:r>
          </w:p>
        </w:tc>
      </w:tr>
    </w:tbl>
    <w:bookmarkEnd w:id="44"/>
    <w:bookmarkStart w:id="45" w:name="temt6000-maximum-ratings"/>
    <w:p>
      <w:pPr>
        <w:pStyle w:val="Heading3"/>
      </w:pPr>
      <w:r>
        <w:rPr>
          <w:bCs/>
          <w:b/>
        </w:rPr>
        <w:t xml:space="preserve">2.4 TEMT6000 Maximum Ratings</w:t>
      </w:r>
    </w:p>
    <w:p>
      <w:pPr>
        <w:pStyle w:val="FirstParagraph"/>
      </w:pPr>
      <w:r>
        <w:t xml:space="preserve">These component-level reference ratings describe a TEMT6000 profile. They are</w:t>
      </w:r>
      <w:r>
        <w:t xml:space="preserve"> </w:t>
      </w:r>
      <w:r>
        <w:t xml:space="preserve">not absolute maximum ratings for the complete module and do not establish</w:t>
      </w:r>
      <w:r>
        <w:t xml:space="preserve"> </w:t>
      </w:r>
      <w:r>
        <w:t xml:space="preserve">limits for the controller, indicators, pull-ups, connectors, or other board</w:t>
      </w:r>
      <w:r>
        <w:t xml:space="preserve"> </w:t>
      </w:r>
      <w:r>
        <w:t xml:space="preserve">components.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left"/>
            </w:pPr>
            <w:r>
              <w:t xml:space="preserve">Unit</w:t>
            </w:r>
          </w:p>
        </w:tc>
      </w:tr>
      <w:tr>
        <w:tc>
          <w:tcPr/>
          <w:p>
            <w:pPr>
              <w:pStyle w:val="Compact"/>
              <w:jc w:val="left"/>
            </w:pPr>
            <w:r>
              <w:t xml:space="preserve">Collector-emitter voltage</w:t>
            </w:r>
          </w:p>
        </w:tc>
        <w:tc>
          <w:tcPr/>
          <w:p>
            <w:pPr>
              <w:pStyle w:val="Compact"/>
              <w:jc w:val="right"/>
            </w:pPr>
            <w:r>
              <w:rPr>
                <w:rStyle w:val="VerbatimChar"/>
              </w:rPr>
              <w:t xml:space="preserve">VCEO</w:t>
            </w:r>
          </w:p>
        </w:tc>
        <w:tc>
          <w:tcPr/>
          <w:p>
            <w:pPr>
              <w:pStyle w:val="Compact"/>
              <w:jc w:val="right"/>
            </w:pPr>
            <w:r>
              <w:t xml:space="preserve">6</w:t>
            </w:r>
          </w:p>
        </w:tc>
        <w:tc>
          <w:tcPr/>
          <w:p>
            <w:pPr>
              <w:pStyle w:val="Compact"/>
              <w:jc w:val="left"/>
            </w:pPr>
            <w:r>
              <w:t xml:space="preserve">V</w:t>
            </w:r>
          </w:p>
        </w:tc>
      </w:tr>
      <w:tr>
        <w:tc>
          <w:tcPr/>
          <w:p>
            <w:pPr>
              <w:pStyle w:val="Compact"/>
              <w:jc w:val="left"/>
            </w:pPr>
            <w:r>
              <w:t xml:space="preserve">Emitter-collector voltage</w:t>
            </w:r>
          </w:p>
        </w:tc>
        <w:tc>
          <w:tcPr/>
          <w:p>
            <w:pPr>
              <w:pStyle w:val="Compact"/>
              <w:jc w:val="right"/>
            </w:pPr>
            <w:r>
              <w:rPr>
                <w:rStyle w:val="VerbatimChar"/>
              </w:rPr>
              <w:t xml:space="preserve">VECO</w:t>
            </w:r>
          </w:p>
        </w:tc>
        <w:tc>
          <w:tcPr/>
          <w:p>
            <w:pPr>
              <w:pStyle w:val="Compact"/>
              <w:jc w:val="right"/>
            </w:pPr>
            <w:r>
              <w:t xml:space="preserve">1.5</w:t>
            </w:r>
          </w:p>
        </w:tc>
        <w:tc>
          <w:tcPr/>
          <w:p>
            <w:pPr>
              <w:pStyle w:val="Compact"/>
              <w:jc w:val="left"/>
            </w:pPr>
            <w:r>
              <w:t xml:space="preserve">V</w:t>
            </w:r>
          </w:p>
        </w:tc>
      </w:tr>
      <w:tr>
        <w:tc>
          <w:tcPr/>
          <w:p>
            <w:pPr>
              <w:pStyle w:val="Compact"/>
              <w:jc w:val="left"/>
            </w:pPr>
            <w:r>
              <w:t xml:space="preserve">Collector current</w:t>
            </w:r>
          </w:p>
        </w:tc>
        <w:tc>
          <w:tcPr/>
          <w:p>
            <w:pPr>
              <w:pStyle w:val="Compact"/>
              <w:jc w:val="right"/>
            </w:pPr>
            <w:r>
              <w:rPr>
                <w:rStyle w:val="VerbatimChar"/>
              </w:rPr>
              <w:t xml:space="preserve">IC</w:t>
            </w:r>
          </w:p>
        </w:tc>
        <w:tc>
          <w:tcPr/>
          <w:p>
            <w:pPr>
              <w:pStyle w:val="Compact"/>
              <w:jc w:val="right"/>
            </w:pPr>
            <w:r>
              <w:t xml:space="preserve">20</w:t>
            </w:r>
          </w:p>
        </w:tc>
        <w:tc>
          <w:tcPr/>
          <w:p>
            <w:pPr>
              <w:pStyle w:val="Compact"/>
              <w:jc w:val="left"/>
            </w:pPr>
            <w:r>
              <w:t xml:space="preserve">mA</w:t>
            </w:r>
          </w:p>
        </w:tc>
      </w:tr>
      <w:tr>
        <w:tc>
          <w:tcPr/>
          <w:p>
            <w:pPr>
              <w:pStyle w:val="Compact"/>
              <w:jc w:val="left"/>
            </w:pPr>
            <w:r>
              <w:t xml:space="preserve">Power dissipation at 25 °C</w:t>
            </w:r>
          </w:p>
        </w:tc>
        <w:tc>
          <w:tcPr/>
          <w:p>
            <w:pPr>
              <w:pStyle w:val="Compact"/>
              <w:jc w:val="right"/>
            </w:pPr>
            <w:r>
              <w:rPr>
                <w:rStyle w:val="VerbatimChar"/>
              </w:rPr>
              <w:t xml:space="preserve">PV</w:t>
            </w:r>
          </w:p>
        </w:tc>
        <w:tc>
          <w:tcPr/>
          <w:p>
            <w:pPr>
              <w:pStyle w:val="Compact"/>
              <w:jc w:val="right"/>
            </w:pPr>
            <w:r>
              <w:t xml:space="preserve">100</w:t>
            </w:r>
          </w:p>
        </w:tc>
        <w:tc>
          <w:tcPr/>
          <w:p>
            <w:pPr>
              <w:pStyle w:val="Compact"/>
              <w:jc w:val="left"/>
            </w:pPr>
            <w:r>
              <w:t xml:space="preserve">mW</w:t>
            </w:r>
          </w:p>
        </w:tc>
      </w:tr>
      <w:tr>
        <w:tc>
          <w:tcPr/>
          <w:p>
            <w:pPr>
              <w:pStyle w:val="Compact"/>
              <w:jc w:val="left"/>
            </w:pPr>
            <w:r>
              <w:t xml:space="preserve">Junction temperature</w:t>
            </w:r>
          </w:p>
        </w:tc>
        <w:tc>
          <w:tcPr/>
          <w:p>
            <w:pPr>
              <w:pStyle w:val="Compact"/>
              <w:jc w:val="right"/>
            </w:pPr>
            <w:r>
              <w:rPr>
                <w:rStyle w:val="VerbatimChar"/>
              </w:rPr>
              <w:t xml:space="preserve">Tj</w:t>
            </w:r>
          </w:p>
        </w:tc>
        <w:tc>
          <w:tcPr/>
          <w:p>
            <w:pPr>
              <w:pStyle w:val="Compact"/>
              <w:jc w:val="right"/>
            </w:pPr>
            <w:r>
              <w:t xml:space="preserve">100</w:t>
            </w:r>
          </w:p>
        </w:tc>
        <w:tc>
          <w:tcPr/>
          <w:p>
            <w:pPr>
              <w:pStyle w:val="Compact"/>
              <w:jc w:val="left"/>
            </w:pPr>
            <w:r>
              <w:t xml:space="preserve">°C</w:t>
            </w:r>
          </w:p>
        </w:tc>
      </w:tr>
      <w:tr>
        <w:tc>
          <w:tcPr/>
          <w:p>
            <w:pPr>
              <w:pStyle w:val="Compact"/>
              <w:jc w:val="left"/>
            </w:pPr>
            <w:r>
              <w:t xml:space="preserve">Component operating temperature</w:t>
            </w:r>
          </w:p>
        </w:tc>
        <w:tc>
          <w:tcPr/>
          <w:p>
            <w:pPr>
              <w:pStyle w:val="Compact"/>
              <w:jc w:val="right"/>
            </w:pPr>
            <w:r>
              <w:rPr>
                <w:rStyle w:val="VerbatimChar"/>
              </w:rPr>
              <w:t xml:space="preserve">Tamb</w:t>
            </w:r>
          </w:p>
        </w:tc>
        <w:tc>
          <w:tcPr/>
          <w:p>
            <w:pPr>
              <w:pStyle w:val="Compact"/>
              <w:jc w:val="right"/>
            </w:pPr>
            <w:r>
              <w:t xml:space="preserve">−40 to +100</w:t>
            </w:r>
          </w:p>
        </w:tc>
        <w:tc>
          <w:tcPr/>
          <w:p>
            <w:pPr>
              <w:pStyle w:val="Compact"/>
              <w:jc w:val="left"/>
            </w:pPr>
            <w:r>
              <w:t xml:space="preserve">°C</w:t>
            </w:r>
          </w:p>
        </w:tc>
      </w:tr>
    </w:tbl>
    <w:bookmarkEnd w:id="45"/>
    <w:bookmarkStart w:id="46" w:name="temt6000-characteristics"/>
    <w:p>
      <w:pPr>
        <w:pStyle w:val="Heading3"/>
      </w:pPr>
      <w:r>
        <w:rPr>
          <w:bCs/>
          <w:b/>
        </w:rPr>
        <w:t xml:space="preserve">2.5 TEMT6000 Characteristics</w:t>
      </w:r>
    </w:p>
    <w:p>
      <w:pPr>
        <w:pStyle w:val="FirstParagraph"/>
      </w:pPr>
      <w:r>
        <w:t xml:space="preserve">The following component-level reference characteristics apply at 25 °C unless</w:t>
      </w:r>
      <w:r>
        <w:t xml:space="preserve"> </w:t>
      </w:r>
      <w:r>
        <w:t xml:space="preserve">otherwise noted. They are not guaranteed complete-module performance values.</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Parameter</w:t>
            </w:r>
          </w:p>
        </w:tc>
        <w:tc>
          <w:tcPr/>
          <w:p>
            <w:pPr>
              <w:pStyle w:val="Compact"/>
              <w:jc w:val="left"/>
            </w:pPr>
            <w:r>
              <w:t xml:space="preserve">Test condition</w:t>
            </w:r>
          </w:p>
        </w:tc>
        <w:tc>
          <w:tcPr/>
          <w:p>
            <w:pPr>
              <w:pStyle w:val="Compact"/>
              <w:jc w:val="right"/>
            </w:pPr>
            <w:r>
              <w:t xml:space="preserve">Min.</w:t>
            </w:r>
          </w:p>
        </w:tc>
        <w:tc>
          <w:tcPr/>
          <w:p>
            <w:pPr>
              <w:pStyle w:val="Compact"/>
              <w:jc w:val="right"/>
            </w:pPr>
            <w:r>
              <w:t xml:space="preserve">Typ.</w:t>
            </w:r>
          </w:p>
        </w:tc>
        <w:tc>
          <w:tcPr/>
          <w:p>
            <w:pPr>
              <w:pStyle w:val="Compact"/>
              <w:jc w:val="right"/>
            </w:pPr>
            <w:r>
              <w:t xml:space="preserve">Max.</w:t>
            </w:r>
          </w:p>
        </w:tc>
        <w:tc>
          <w:tcPr/>
          <w:p>
            <w:pPr>
              <w:pStyle w:val="Compact"/>
              <w:jc w:val="left"/>
            </w:pPr>
            <w:r>
              <w:t xml:space="preserve">Unit</w:t>
            </w:r>
          </w:p>
        </w:tc>
      </w:tr>
      <w:tr>
        <w:tc>
          <w:tcPr/>
          <w:p>
            <w:pPr>
              <w:pStyle w:val="Compact"/>
              <w:jc w:val="left"/>
            </w:pPr>
            <w:r>
              <w:t xml:space="preserve">Collector dark current</w:t>
            </w:r>
          </w:p>
        </w:tc>
        <w:tc>
          <w:tcPr/>
          <w:p>
            <w:pPr>
              <w:pStyle w:val="Compact"/>
              <w:jc w:val="left"/>
            </w:pPr>
            <w:r>
              <w:rPr>
                <w:rStyle w:val="VerbatimChar"/>
              </w:rPr>
              <w:t xml:space="preserve">VCE = 5 V</w:t>
            </w:r>
            <w:r>
              <w:t xml:space="preserve">,</w:t>
            </w:r>
            <w:r>
              <w:t xml:space="preserve"> </w:t>
            </w:r>
            <w:r>
              <w:rPr>
                <w:rStyle w:val="VerbatimChar"/>
              </w:rPr>
              <w:t xml:space="preserve">Ev = 0</w:t>
            </w:r>
          </w:p>
        </w:tc>
        <w:tc>
          <w:tcPr/>
          <w:p>
            <w:pPr>
              <w:pStyle w:val="Compact"/>
              <w:jc w:val="right"/>
            </w:pPr>
            <w:r>
              <w:t xml:space="preserve">—</w:t>
            </w:r>
          </w:p>
        </w:tc>
        <w:tc>
          <w:tcPr/>
          <w:p>
            <w:pPr>
              <w:pStyle w:val="Compact"/>
              <w:jc w:val="right"/>
            </w:pPr>
            <w:r>
              <w:t xml:space="preserve">3</w:t>
            </w:r>
          </w:p>
        </w:tc>
        <w:tc>
          <w:tcPr/>
          <w:p>
            <w:pPr>
              <w:pStyle w:val="Compact"/>
              <w:jc w:val="right"/>
            </w:pPr>
            <w:r>
              <w:t xml:space="preserve">50</w:t>
            </w:r>
          </w:p>
        </w:tc>
        <w:tc>
          <w:tcPr/>
          <w:p>
            <w:pPr>
              <w:pStyle w:val="Compact"/>
              <w:jc w:val="left"/>
            </w:pPr>
            <w:r>
              <w:t xml:space="preserve">nA</w:t>
            </w:r>
          </w:p>
        </w:tc>
      </w:tr>
      <w:tr>
        <w:tc>
          <w:tcPr/>
          <w:p>
            <w:pPr>
              <w:pStyle w:val="Compact"/>
              <w:jc w:val="left"/>
            </w:pPr>
            <w:r>
              <w:t xml:space="preserve">Collector light current</w:t>
            </w:r>
          </w:p>
        </w:tc>
        <w:tc>
          <w:tcPr/>
          <w:p>
            <w:pPr>
              <w:pStyle w:val="Compact"/>
              <w:jc w:val="left"/>
            </w:pPr>
            <w:r>
              <w:rPr>
                <w:rStyle w:val="VerbatimChar"/>
              </w:rPr>
              <w:t xml:space="preserve">Ev = 20 lx</w:t>
            </w:r>
            <w:r>
              <w:t xml:space="preserve">, CIE illuminant A,</w:t>
            </w:r>
            <w:r>
              <w:t xml:space="preserve"> </w:t>
            </w:r>
            <w:r>
              <w:rPr>
                <w:rStyle w:val="VerbatimChar"/>
              </w:rPr>
              <w:t xml:space="preserve">VCE = 5 V</w:t>
            </w:r>
          </w:p>
        </w:tc>
        <w:tc>
          <w:tcPr/>
          <w:p>
            <w:pPr>
              <w:pStyle w:val="Compact"/>
              <w:jc w:val="right"/>
            </w:pPr>
            <w:r>
              <w:t xml:space="preserve">3.5</w:t>
            </w:r>
          </w:p>
        </w:tc>
        <w:tc>
          <w:tcPr/>
          <w:p>
            <w:pPr>
              <w:pStyle w:val="Compact"/>
              <w:jc w:val="right"/>
            </w:pPr>
            <w:r>
              <w:t xml:space="preserve">10</w:t>
            </w:r>
          </w:p>
        </w:tc>
        <w:tc>
          <w:tcPr/>
          <w:p>
            <w:pPr>
              <w:pStyle w:val="Compact"/>
              <w:jc w:val="right"/>
            </w:pPr>
            <w:r>
              <w:t xml:space="preserve">16</w:t>
            </w:r>
          </w:p>
        </w:tc>
        <w:tc>
          <w:tcPr/>
          <w:p>
            <w:pPr>
              <w:pStyle w:val="Compact"/>
              <w:jc w:val="left"/>
            </w:pPr>
            <w:r>
              <w:t xml:space="preserve">µA</w:t>
            </w:r>
          </w:p>
        </w:tc>
      </w:tr>
      <w:tr>
        <w:tc>
          <w:tcPr/>
          <w:p>
            <w:pPr>
              <w:pStyle w:val="Compact"/>
              <w:jc w:val="left"/>
            </w:pPr>
            <w:r>
              <w:t xml:space="preserve">Collector light current</w:t>
            </w:r>
          </w:p>
        </w:tc>
        <w:tc>
          <w:tcPr/>
          <w:p>
            <w:pPr>
              <w:pStyle w:val="Compact"/>
              <w:jc w:val="left"/>
            </w:pPr>
            <w:r>
              <w:rPr>
                <w:rStyle w:val="VerbatimChar"/>
              </w:rPr>
              <w:t xml:space="preserve">Ev = 100 lx</w:t>
            </w:r>
            <w:r>
              <w:t xml:space="preserve">, CIE illuminant A,</w:t>
            </w:r>
            <w:r>
              <w:t xml:space="preserve"> </w:t>
            </w:r>
            <w:r>
              <w:rPr>
                <w:rStyle w:val="VerbatimChar"/>
              </w:rPr>
              <w:t xml:space="preserve">VCE = 5 V</w:t>
            </w:r>
          </w:p>
        </w:tc>
        <w:tc>
          <w:tcPr/>
          <w:p>
            <w:pPr>
              <w:pStyle w:val="Compact"/>
              <w:jc w:val="right"/>
            </w:pPr>
            <w:r>
              <w:t xml:space="preserve">—</w:t>
            </w:r>
          </w:p>
        </w:tc>
        <w:tc>
          <w:tcPr/>
          <w:p>
            <w:pPr>
              <w:pStyle w:val="Compact"/>
              <w:jc w:val="right"/>
            </w:pPr>
            <w:r>
              <w:t xml:space="preserve">50</w:t>
            </w:r>
          </w:p>
        </w:tc>
        <w:tc>
          <w:tcPr/>
          <w:p>
            <w:pPr>
              <w:pStyle w:val="Compact"/>
              <w:jc w:val="right"/>
            </w:pPr>
            <w:r>
              <w:t xml:space="preserve">—</w:t>
            </w:r>
          </w:p>
        </w:tc>
        <w:tc>
          <w:tcPr/>
          <w:p>
            <w:pPr>
              <w:pStyle w:val="Compact"/>
              <w:jc w:val="left"/>
            </w:pPr>
            <w:r>
              <w:t xml:space="preserve">µA</w:t>
            </w:r>
          </w:p>
        </w:tc>
      </w:tr>
      <w:tr>
        <w:tc>
          <w:tcPr/>
          <w:p>
            <w:pPr>
              <w:pStyle w:val="Compact"/>
              <w:jc w:val="left"/>
            </w:pPr>
            <w:r>
              <w:t xml:space="preserve">Collector-emitter capacitance</w:t>
            </w:r>
          </w:p>
        </w:tc>
        <w:tc>
          <w:tcPr/>
          <w:p>
            <w:pPr>
              <w:pStyle w:val="Compact"/>
              <w:jc w:val="left"/>
            </w:pPr>
            <w:r>
              <w:rPr>
                <w:rStyle w:val="VerbatimChar"/>
              </w:rPr>
              <w:t xml:space="preserve">VCE = 0 V</w:t>
            </w:r>
            <w:r>
              <w:t xml:space="preserve">,</w:t>
            </w:r>
            <w:r>
              <w:t xml:space="preserve"> </w:t>
            </w:r>
            <w:r>
              <w:rPr>
                <w:rStyle w:val="VerbatimChar"/>
              </w:rPr>
              <w:t xml:space="preserve">f = 1 MHz</w:t>
            </w:r>
            <w:r>
              <w:t xml:space="preserve">, dark</w:t>
            </w:r>
          </w:p>
        </w:tc>
        <w:tc>
          <w:tcPr/>
          <w:p>
            <w:pPr>
              <w:pStyle w:val="Compact"/>
              <w:jc w:val="right"/>
            </w:pPr>
            <w:r>
              <w:t xml:space="preserve">—</w:t>
            </w:r>
          </w:p>
        </w:tc>
        <w:tc>
          <w:tcPr/>
          <w:p>
            <w:pPr>
              <w:pStyle w:val="Compact"/>
              <w:jc w:val="right"/>
            </w:pPr>
            <w:r>
              <w:t xml:space="preserve">16</w:t>
            </w:r>
          </w:p>
        </w:tc>
        <w:tc>
          <w:tcPr/>
          <w:p>
            <w:pPr>
              <w:pStyle w:val="Compact"/>
              <w:jc w:val="right"/>
            </w:pPr>
            <w:r>
              <w:t xml:space="preserve">—</w:t>
            </w:r>
          </w:p>
        </w:tc>
        <w:tc>
          <w:tcPr/>
          <w:p>
            <w:pPr>
              <w:pStyle w:val="Compact"/>
              <w:jc w:val="left"/>
            </w:pPr>
            <w:r>
              <w:t xml:space="preserve">pF</w:t>
            </w:r>
          </w:p>
        </w:tc>
      </w:tr>
      <w:tr>
        <w:tc>
          <w:tcPr/>
          <w:p>
            <w:pPr>
              <w:pStyle w:val="Compact"/>
              <w:jc w:val="left"/>
            </w:pPr>
            <w:r>
              <w:t xml:space="preserve">Collector-emitter saturation voltage</w:t>
            </w:r>
          </w:p>
        </w:tc>
        <w:tc>
          <w:tcPr/>
          <w:p>
            <w:pPr>
              <w:pStyle w:val="Compact"/>
              <w:jc w:val="left"/>
            </w:pPr>
            <w:r>
              <w:rPr>
                <w:rStyle w:val="VerbatimChar"/>
              </w:rPr>
              <w:t xml:space="preserve">Ev = 20 lx</w:t>
            </w:r>
            <w:r>
              <w:t xml:space="preserve">,</w:t>
            </w:r>
            <w:r>
              <w:t xml:space="preserve"> </w:t>
            </w:r>
            <w:r>
              <w:rPr>
                <w:rStyle w:val="VerbatimChar"/>
              </w:rPr>
              <w:t xml:space="preserve">IPCE = 1.2 µA</w:t>
            </w:r>
          </w:p>
        </w:tc>
        <w:tc>
          <w:tcPr/>
          <w:p>
            <w:pPr>
              <w:pStyle w:val="Compact"/>
              <w:jc w:val="right"/>
            </w:pPr>
            <w:r>
              <w:t xml:space="preserve">—</w:t>
            </w:r>
          </w:p>
        </w:tc>
        <w:tc>
          <w:tcPr/>
          <w:p>
            <w:pPr>
              <w:pStyle w:val="Compact"/>
              <w:jc w:val="right"/>
            </w:pPr>
            <w:r>
              <w:t xml:space="preserve">0.1</w:t>
            </w:r>
          </w:p>
        </w:tc>
        <w:tc>
          <w:tcPr/>
          <w:p>
            <w:pPr>
              <w:pStyle w:val="Compact"/>
              <w:jc w:val="right"/>
            </w:pPr>
            <w:r>
              <w:t xml:space="preserve">—</w:t>
            </w:r>
          </w:p>
        </w:tc>
        <w:tc>
          <w:tcPr/>
          <w:p>
            <w:pPr>
              <w:pStyle w:val="Compact"/>
              <w:jc w:val="left"/>
            </w:pPr>
            <w:r>
              <w:t xml:space="preserve">V</w:t>
            </w:r>
          </w:p>
        </w:tc>
      </w:tr>
      <w:tr>
        <w:tc>
          <w:tcPr/>
          <w:p>
            <w:pPr>
              <w:pStyle w:val="Compact"/>
              <w:jc w:val="left"/>
            </w:pPr>
            <w:r>
              <w:t xml:space="preserve">Angle of half sensitivity</w:t>
            </w:r>
          </w:p>
        </w:tc>
        <w:tc>
          <w:tcPr/>
          <w:p>
            <w:pPr>
              <w:pStyle w:val="Compact"/>
              <w:jc w:val="left"/>
            </w:pPr>
            <w:r>
              <w:t xml:space="preserve">—</w:t>
            </w:r>
          </w:p>
        </w:tc>
        <w:tc>
          <w:tcPr/>
          <w:p>
            <w:pPr>
              <w:pStyle w:val="Compact"/>
              <w:jc w:val="right"/>
            </w:pPr>
            <w:r>
              <w:t xml:space="preserve">—</w:t>
            </w:r>
          </w:p>
        </w:tc>
        <w:tc>
          <w:tcPr/>
          <w:p>
            <w:pPr>
              <w:pStyle w:val="Compact"/>
              <w:jc w:val="right"/>
            </w:pPr>
            <w:r>
              <w:t xml:space="preserve">±60</w:t>
            </w:r>
          </w:p>
        </w:tc>
        <w:tc>
          <w:tcPr/>
          <w:p>
            <w:pPr>
              <w:pStyle w:val="Compact"/>
              <w:jc w:val="right"/>
            </w:pPr>
            <w:r>
              <w:t xml:space="preserve">—</w:t>
            </w:r>
          </w:p>
        </w:tc>
        <w:tc>
          <w:tcPr/>
          <w:p>
            <w:pPr>
              <w:pStyle w:val="Compact"/>
              <w:jc w:val="left"/>
            </w:pPr>
            <w:r>
              <w:t xml:space="preserve">degrees</w:t>
            </w:r>
          </w:p>
        </w:tc>
      </w:tr>
      <w:tr>
        <w:tc>
          <w:tcPr/>
          <w:p>
            <w:pPr>
              <w:pStyle w:val="Compact"/>
              <w:jc w:val="left"/>
            </w:pPr>
            <w:r>
              <w:t xml:space="preserve">Peak sensitivity wavelength</w:t>
            </w:r>
          </w:p>
        </w:tc>
        <w:tc>
          <w:tcPr/>
          <w:p>
            <w:pPr>
              <w:pStyle w:val="Compact"/>
              <w:jc w:val="left"/>
            </w:pPr>
            <w:r>
              <w:t xml:space="preserve">—</w:t>
            </w:r>
          </w:p>
        </w:tc>
        <w:tc>
          <w:tcPr/>
          <w:p>
            <w:pPr>
              <w:pStyle w:val="Compact"/>
              <w:jc w:val="right"/>
            </w:pPr>
            <w:r>
              <w:t xml:space="preserve">—</w:t>
            </w:r>
          </w:p>
        </w:tc>
        <w:tc>
          <w:tcPr/>
          <w:p>
            <w:pPr>
              <w:pStyle w:val="Compact"/>
              <w:jc w:val="right"/>
            </w:pPr>
            <w:r>
              <w:t xml:space="preserve">570</w:t>
            </w:r>
          </w:p>
        </w:tc>
        <w:tc>
          <w:tcPr/>
          <w:p>
            <w:pPr>
              <w:pStyle w:val="Compact"/>
              <w:jc w:val="right"/>
            </w:pPr>
            <w:r>
              <w:t xml:space="preserve">—</w:t>
            </w:r>
          </w:p>
        </w:tc>
        <w:tc>
          <w:tcPr/>
          <w:p>
            <w:pPr>
              <w:pStyle w:val="Compact"/>
              <w:jc w:val="left"/>
            </w:pPr>
            <w:r>
              <w:t xml:space="preserve">nm</w:t>
            </w:r>
          </w:p>
        </w:tc>
      </w:tr>
      <w:tr>
        <w:tc>
          <w:tcPr/>
          <w:p>
            <w:pPr>
              <w:pStyle w:val="Compact"/>
              <w:jc w:val="left"/>
            </w:pPr>
            <w:r>
              <w:t xml:space="preserve">Spectral bandwidth at half sensitivity</w:t>
            </w:r>
          </w:p>
        </w:tc>
        <w:tc>
          <w:tcPr/>
          <w:p>
            <w:pPr>
              <w:pStyle w:val="Compact"/>
              <w:jc w:val="left"/>
            </w:pPr>
            <w:r>
              <w:t xml:space="preserve">—</w:t>
            </w:r>
          </w:p>
        </w:tc>
        <w:tc>
          <w:tcPr/>
          <w:p>
            <w:pPr>
              <w:pStyle w:val="Compact"/>
              <w:jc w:val="right"/>
            </w:pPr>
            <w:r>
              <w:t xml:space="preserve">440</w:t>
            </w:r>
          </w:p>
        </w:tc>
        <w:tc>
          <w:tcPr/>
          <w:p>
            <w:pPr>
              <w:pStyle w:val="Compact"/>
              <w:jc w:val="right"/>
            </w:pPr>
            <w:r>
              <w:t xml:space="preserve">—</w:t>
            </w:r>
          </w:p>
        </w:tc>
        <w:tc>
          <w:tcPr/>
          <w:p>
            <w:pPr>
              <w:pStyle w:val="Compact"/>
              <w:jc w:val="right"/>
            </w:pPr>
            <w:r>
              <w:t xml:space="preserve">800</w:t>
            </w:r>
          </w:p>
        </w:tc>
        <w:tc>
          <w:tcPr/>
          <w:p>
            <w:pPr>
              <w:pStyle w:val="Compact"/>
              <w:jc w:val="left"/>
            </w:pPr>
            <w:r>
              <w:t xml:space="preserve">nm</w:t>
            </w:r>
          </w:p>
        </w:tc>
      </w:tr>
    </w:tbl>
    <w:bookmarkEnd w:id="46"/>
    <w:bookmarkStart w:id="47" w:name="analog-signal-path"/>
    <w:p>
      <w:pPr>
        <w:pStyle w:val="Heading3"/>
      </w:pPr>
      <w:r>
        <w:rPr>
          <w:bCs/>
          <w:b/>
        </w:rPr>
        <w:t xml:space="preserve">2.6 Analog Signal Path</w:t>
      </w:r>
    </w:p>
    <w:p>
      <w:pPr>
        <w:pStyle w:val="FirstParagraph"/>
      </w:pPr>
      <w:r>
        <w:t xml:space="preserve">The TEMT6000 analog signal is developed across a 10 kΩ resistor (</w:t>
      </w:r>
      <w:r>
        <w:rPr>
          <w:rStyle w:val="VerbatimChar"/>
        </w:rPr>
        <w:t xml:space="preserve">R1</w:t>
      </w:r>
      <w:r>
        <w:t xml:space="preserve">) to</w:t>
      </w:r>
      <w:r>
        <w:t xml:space="preserve"> </w:t>
      </w:r>
      <w:r>
        <w:t xml:space="preserve">ground. The resulting</w:t>
      </w:r>
      <w:r>
        <w:t xml:space="preserve"> </w:t>
      </w:r>
      <w:r>
        <w:rPr>
          <w:rStyle w:val="VerbatimChar"/>
        </w:rPr>
        <w:t xml:space="preserve">SIGNAL</w:t>
      </w:r>
      <w:r>
        <w:t xml:space="preserve"> </w:t>
      </w:r>
      <w:r>
        <w:t xml:space="preserve">net is connected to the controller ADC input and</w:t>
      </w:r>
      <w:r>
        <w:t xml:space="preserve"> </w:t>
      </w:r>
      <w:r>
        <w:t xml:space="preserve">the external</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contacts.</w:t>
      </w:r>
    </w:p>
    <w:p>
      <w:pPr>
        <w:pStyle w:val="BodyText"/>
      </w:pPr>
      <w:r>
        <w:t xml:space="preserve">As a first-order estimate,</w:t>
      </w:r>
      <w:r>
        <w:t xml:space="preserve"> </w:t>
      </w:r>
      <w:r>
        <w:rPr>
          <w:rStyle w:val="VerbatimChar"/>
        </w:rPr>
        <w:t xml:space="preserve">VSIGNAL ≈ IPCE × 10 kΩ</w:t>
      </w:r>
      <w:r>
        <w:t xml:space="preserve"> </w:t>
      </w:r>
      <w:r>
        <w:t xml:space="preserve">outside saturation. Applying the typical 100 lx photocurrent from the comparative TEMT6000 data gives an estimated signal of approximately 0.50 V. This calculation is an engineering estimate and must not be interpreted as a guaranteed or calibrated lux output.</w:t>
      </w:r>
    </w:p>
    <w:p>
      <w:pPr>
        <w:pStyle w:val="BodyText"/>
      </w:pPr>
      <w:r>
        <w:t xml:space="preserve">The direct</w:t>
      </w:r>
      <w:r>
        <w:t xml:space="preserve"> </w:t>
      </w:r>
      <w:r>
        <w:rPr>
          <w:rStyle w:val="VerbatimChar"/>
        </w:rPr>
        <w:t xml:space="preserve">SIG</w:t>
      </w:r>
      <w:r>
        <w:t xml:space="preserve"> </w:t>
      </w:r>
      <w:r>
        <w:t xml:space="preserve">range, analog transfer accuracy, source impedance, loading behavior, and complete-module response still require measurement and qualification.</w:t>
      </w:r>
    </w:p>
    <w:bookmarkEnd w:id="47"/>
    <w:bookmarkStart w:id="48" w:name="module-level-characteristics"/>
    <w:p>
      <w:pPr>
        <w:pStyle w:val="Heading3"/>
      </w:pPr>
      <w:r>
        <w:rPr>
          <w:bCs/>
          <w:b/>
        </w:rPr>
        <w:t xml:space="preserve">2.7 Module-Level Characteristics</w:t>
      </w:r>
    </w:p>
    <w:p>
      <w:pPr>
        <w:pStyle w:val="FirstParagraph"/>
      </w:pPr>
      <w:r>
        <w:t xml:space="preserve">The following characteristics are established for the current module</w:t>
      </w:r>
      <w:r>
        <w:t xml:space="preserve"> </w:t>
      </w:r>
      <w:r>
        <w:t xml:space="preserve">implementation and are described in the preceding sections.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Current module specification</w:t>
            </w:r>
          </w:p>
        </w:tc>
      </w:tr>
      <w:tr>
        <w:tc>
          <w:tcPr/>
          <w:p>
            <w:pPr>
              <w:pStyle w:val="Compact"/>
              <w:jc w:val="left"/>
            </w:pPr>
            <w:r>
              <w:t xml:space="preserve">Nominal supply voltage</w:t>
            </w:r>
          </w:p>
        </w:tc>
        <w:tc>
          <w:tcPr/>
          <w:p>
            <w:pPr>
              <w:pStyle w:val="Compact"/>
              <w:jc w:val="left"/>
            </w:pPr>
            <w:r>
              <w:t xml:space="preserve">3.3 V or 5 V</w:t>
            </w:r>
          </w:p>
        </w:tc>
      </w:tr>
      <w:tr>
        <w:tc>
          <w:tcPr/>
          <w:p>
            <w:pPr>
              <w:pStyle w:val="Compact"/>
              <w:jc w:val="left"/>
            </w:pPr>
            <w:r>
              <w:t xml:space="preserve">Digital interface</w:t>
            </w:r>
          </w:p>
        </w:tc>
        <w:tc>
          <w:tcPr/>
          <w:p>
            <w:pPr>
              <w:pStyle w:val="Compact"/>
              <w:jc w:val="left"/>
            </w:pPr>
            <w:r>
              <w:t xml:space="preserve">I2C, 7-bit slave</w:t>
            </w:r>
          </w:p>
        </w:tc>
      </w:tr>
      <w:tr>
        <w:tc>
          <w:tcPr/>
          <w:p>
            <w:pPr>
              <w:pStyle w:val="Compact"/>
              <w:jc w:val="left"/>
            </w:pPr>
            <w:r>
              <w:t xml:space="preserve">Factory I2C address</w:t>
            </w:r>
          </w:p>
        </w:tc>
        <w:tc>
          <w:tcPr/>
          <w:p>
            <w:pPr>
              <w:pStyle w:val="Compact"/>
              <w:jc w:val="left"/>
            </w:pPr>
            <w:r>
              <w:rPr>
                <w:rStyle w:val="VerbatimChar"/>
              </w:rPr>
              <w:t xml:space="preserve">0x20</w:t>
            </w:r>
          </w:p>
        </w:tc>
      </w:tr>
      <w:tr>
        <w:tc>
          <w:tcPr/>
          <w:p>
            <w:pPr>
              <w:pStyle w:val="Compact"/>
              <w:jc w:val="left"/>
            </w:pPr>
            <w:r>
              <w:t xml:space="preserve">Configurable I2C address range</w:t>
            </w:r>
          </w:p>
        </w:tc>
        <w:tc>
          <w:tcPr/>
          <w:p>
            <w:pPr>
              <w:pStyle w:val="Compact"/>
              <w:jc w:val="left"/>
            </w:pPr>
            <w:r>
              <w:rPr>
                <w:rStyle w:val="VerbatimChar"/>
              </w:rPr>
              <w:t xml:space="preserve">0x08</w:t>
            </w:r>
            <w:r>
              <w:t xml:space="preserve"> </w:t>
            </w:r>
            <w:r>
              <w:t xml:space="preserve">to</w:t>
            </w:r>
            <w:r>
              <w:t xml:space="preserve"> </w:t>
            </w:r>
            <w:r>
              <w:rPr>
                <w:rStyle w:val="VerbatimChar"/>
              </w:rPr>
              <w:t xml:space="preserve">0x77</w:t>
            </w:r>
          </w:p>
        </w:tc>
      </w:tr>
      <w:tr>
        <w:tc>
          <w:tcPr/>
          <w:p>
            <w:pPr>
              <w:pStyle w:val="Compact"/>
              <w:jc w:val="left"/>
            </w:pPr>
            <w:r>
              <w:t xml:space="preserve">I2C clock frequency</w:t>
            </w:r>
          </w:p>
        </w:tc>
        <w:tc>
          <w:tcPr/>
          <w:p>
            <w:pPr>
              <w:pStyle w:val="Compact"/>
              <w:jc w:val="left"/>
            </w:pPr>
            <w:r>
              <w:t xml:space="preserve">100 kHz to 400 kHz</w:t>
            </w:r>
          </w:p>
        </w:tc>
      </w:tr>
      <w:tr>
        <w:tc>
          <w:tcPr/>
          <w:p>
            <w:pPr>
              <w:pStyle w:val="Compact"/>
              <w:jc w:val="left"/>
            </w:pPr>
            <w:r>
              <w:t xml:space="preserve">Sensor acquisition</w:t>
            </w:r>
          </w:p>
        </w:tc>
        <w:tc>
          <w:tcPr/>
          <w:p>
            <w:pPr>
              <w:pStyle w:val="Compact"/>
              <w:jc w:val="left"/>
            </w:pPr>
            <w:r>
              <w:t xml:space="preserve">12-bit ADC</w:t>
            </w:r>
          </w:p>
        </w:tc>
      </w:tr>
      <w:tr>
        <w:tc>
          <w:tcPr/>
          <w:p>
            <w:pPr>
              <w:pStyle w:val="Compact"/>
              <w:jc w:val="left"/>
            </w:pPr>
            <w:r>
              <w:t xml:space="preserve">Raw digital output</w:t>
            </w:r>
          </w:p>
        </w:tc>
        <w:tc>
          <w:tcPr/>
          <w:p>
            <w:pPr>
              <w:pStyle w:val="Compact"/>
              <w:jc w:val="left"/>
            </w:pPr>
            <w:r>
              <w:t xml:space="preserve">0 to 4095</w:t>
            </w:r>
          </w:p>
        </w:tc>
      </w:tr>
      <w:tr>
        <w:tc>
          <w:tcPr/>
          <w:p>
            <w:pPr>
              <w:pStyle w:val="Compact"/>
              <w:jc w:val="left"/>
            </w:pPr>
            <w:r>
              <w:t xml:space="preserve">ADC update interval</w:t>
            </w:r>
          </w:p>
        </w:tc>
        <w:tc>
          <w:tcPr/>
          <w:p>
            <w:pPr>
              <w:pStyle w:val="Compact"/>
              <w:jc w:val="left"/>
            </w:pPr>
            <w:r>
              <w:t xml:space="preserve">Approximately 20 ms</w:t>
            </w:r>
          </w:p>
        </w:tc>
      </w:tr>
      <w:tr>
        <w:tc>
          <w:tcPr/>
          <w:p>
            <w:pPr>
              <w:pStyle w:val="Compact"/>
              <w:jc w:val="left"/>
            </w:pPr>
            <w:r>
              <w:t xml:space="preserve">Command processing delay</w:t>
            </w:r>
          </w:p>
        </w:tc>
        <w:tc>
          <w:tcPr/>
          <w:p>
            <w:pPr>
              <w:pStyle w:val="Compact"/>
              <w:jc w:val="left"/>
            </w:pPr>
            <w:r>
              <w:t xml:space="preserve">2 to 5 ms</w:t>
            </w:r>
          </w:p>
        </w:tc>
      </w:tr>
      <w:tr>
        <w:tc>
          <w:tcPr/>
          <w:p>
            <w:pPr>
              <w:pStyle w:val="Compact"/>
              <w:jc w:val="left"/>
            </w:pPr>
            <w:r>
              <w:t xml:space="preserve">Direct analog access</w:t>
            </w:r>
          </w:p>
        </w:tc>
        <w:tc>
          <w:tcPr/>
          <w:p>
            <w:pPr>
              <w:pStyle w:val="Compact"/>
              <w:jc w:val="left"/>
            </w:pPr>
            <w:r>
              <w:rPr>
                <w:rStyle w:val="VerbatimChar"/>
              </w:rPr>
              <w:t xml:space="preserve">SIG</w:t>
            </w:r>
            <w:r>
              <w:t xml:space="preserve"> </w:t>
            </w:r>
            <w:r>
              <w:t xml:space="preserve">contact connected to the TEMT6000 signal path</w:t>
            </w:r>
          </w:p>
        </w:tc>
      </w:tr>
      <w:tr>
        <w:tc>
          <w:tcPr/>
          <w:p>
            <w:pPr>
              <w:pStyle w:val="Compact"/>
              <w:jc w:val="left"/>
            </w:pPr>
            <w:r>
              <w:t xml:space="preserve">Sensor load resistor</w:t>
            </w:r>
          </w:p>
        </w:tc>
        <w:tc>
          <w:tcPr/>
          <w:p>
            <w:pPr>
              <w:pStyle w:val="Compact"/>
              <w:jc w:val="left"/>
            </w:pPr>
            <w:r>
              <w:t xml:space="preserve">10 kΩ to GND</w:t>
            </w:r>
          </w:p>
        </w:tc>
      </w:tr>
    </w:tbl>
    <w:p>
      <w:pPr>
        <w:pStyle w:val="BodyText"/>
      </w:pPr>
      <w:r>
        <w:t xml:space="preserve">Additional characteristics such as complete-module absolute maximum ratings,</w:t>
      </w:r>
      <w:r>
        <w:t xml:space="preserve"> </w:t>
      </w:r>
      <w:r>
        <w:t xml:space="preserve">supply-current limits, guaranteed analog-output accuracy, calibrated lux</w:t>
      </w:r>
      <w:r>
        <w:t xml:space="preserve"> </w:t>
      </w:r>
      <w:r>
        <w:t xml:space="preserve">accuracy, board-level operating-temperature range, and environmental</w:t>
      </w:r>
      <w:r>
        <w:t xml:space="preserve"> </w:t>
      </w:r>
      <w:r>
        <w:t xml:space="preserve">qualification are not specified unless explicitly stated elsewhere in this</w:t>
      </w:r>
      <w:r>
        <w:t xml:space="preserve"> </w:t>
      </w:r>
      <w:r>
        <w:t xml:space="preserve">Product Reference.</w:t>
      </w:r>
    </w:p>
    <w:p>
      <w:pPr>
        <w:pStyle w:val="BodyText"/>
      </w:pPr>
      <w:r>
        <w:t xml:space="preserve">Component-level ratings shall not be interpreted as guaranteed ratings of the</w:t>
      </w:r>
      <w:r>
        <w:t xml:space="preserve"> </w:t>
      </w:r>
      <w:r>
        <w:t xml:space="preserve">complete module.</w:t>
      </w:r>
    </w:p>
    <w:bookmarkEnd w:id="48"/>
    <w:bookmarkStart w:id="49" w:name="electrical-precautions"/>
    <w:p>
      <w:pPr>
        <w:pStyle w:val="Heading3"/>
      </w:pPr>
      <w:r>
        <w:rPr>
          <w:bCs/>
          <w:b/>
        </w:rPr>
        <w:t xml:space="preserve">2.8 Electrical Precautions</w:t>
      </w:r>
    </w:p>
    <w:p>
      <w:pPr>
        <w:numPr>
          <w:ilvl w:val="0"/>
          <w:numId w:val="1012"/>
        </w:numPr>
        <w:pStyle w:val="Compact"/>
      </w:pPr>
      <w:r>
        <w:t xml:space="preserve">Use a current-limited 3.3 V or 5 V supply during engineering bring-up.</w:t>
      </w:r>
    </w:p>
    <w:p>
      <w:pPr>
        <w:numPr>
          <w:ilvl w:val="0"/>
          <w:numId w:val="1012"/>
        </w:numPr>
        <w:pStyle w:val="Compact"/>
      </w:pPr>
      <w:r>
        <w:t xml:space="preserve">Verify connector orientation and establish a common ground before applying power.</w:t>
      </w:r>
    </w:p>
    <w:p>
      <w:pPr>
        <w:numPr>
          <w:ilvl w:val="0"/>
          <w:numId w:val="1012"/>
        </w:numPr>
        <w:pStyle w:val="Compact"/>
      </w:pPr>
      <w:r>
        <w:t xml:space="preserve">Do not exceed the controller upper operating-voltage limit of 5.5 V.</w:t>
      </w:r>
    </w:p>
    <w:p>
      <w:pPr>
        <w:numPr>
          <w:ilvl w:val="0"/>
          <w:numId w:val="1012"/>
        </w:numPr>
        <w:pStyle w:val="Compact"/>
      </w:pPr>
      <w:r>
        <w:t xml:space="preserve">When operating the module at 5 V, verify host compatibility with the actual voltage present on</w:t>
      </w:r>
      <w:r>
        <w:t xml:space="preserve"> </w:t>
      </w:r>
      <w:r>
        <w:rPr>
          <w:rStyle w:val="VerbatimChar"/>
        </w:rPr>
        <w:t xml:space="preserve">SDA</w:t>
      </w:r>
      <w:r>
        <w:t xml:space="preserve">,</w:t>
      </w:r>
      <w:r>
        <w:t xml:space="preserve"> </w:t>
      </w:r>
      <w:r>
        <w:rPr>
          <w:rStyle w:val="VerbatimChar"/>
        </w:rPr>
        <w:t xml:space="preserve">SCL</w:t>
      </w:r>
      <w:r>
        <w:t xml:space="preserve">, and</w:t>
      </w:r>
      <w:r>
        <w:t xml:space="preserve"> </w:t>
      </w:r>
      <w:r>
        <w:rPr>
          <w:rStyle w:val="VerbatimChar"/>
        </w:rPr>
        <w:t xml:space="preserve">SIG</w:t>
      </w:r>
      <w:r>
        <w:t xml:space="preserve">. Use appropriate level translation when required.</w:t>
      </w:r>
    </w:p>
    <w:p>
      <w:pPr>
        <w:numPr>
          <w:ilvl w:val="0"/>
          <w:numId w:val="1012"/>
        </w:numPr>
        <w:pStyle w:val="Compact"/>
      </w:pPr>
      <w:r>
        <w:t xml:space="preserve">During normal operation, use the I2C connection points only for I2C communication. The same physical signals are shared with the controller’s factory programming and debugging functions; SWD is not provided as a separate user interface.</w:t>
      </w:r>
    </w:p>
    <w:p>
      <w:pPr>
        <w:numPr>
          <w:ilvl w:val="0"/>
          <w:numId w:val="1012"/>
        </w:numPr>
        <w:pStyle w:val="Compact"/>
      </w:pPr>
      <w:r>
        <w:t xml:space="preserve">Do not attempt firmware replacement or external debugging through the I2C connection points. Programming, debugging, and reset functions are reserved for manufacturer use and factory diagnostics.</w:t>
      </w:r>
    </w:p>
    <w:p>
      <w:pPr>
        <w:numPr>
          <w:ilvl w:val="0"/>
          <w:numId w:val="1012"/>
        </w:numPr>
        <w:pStyle w:val="Compact"/>
      </w:pPr>
      <w:r>
        <w:t xml:space="preserve">Remove power before cutting, soldering, or reworking the I2C disable bridge or optional connector positions.</w:t>
      </w:r>
    </w:p>
    <w:p>
      <w:pPr>
        <w:numPr>
          <w:ilvl w:val="0"/>
          <w:numId w:val="1012"/>
        </w:numPr>
        <w:pStyle w:val="Compact"/>
      </w:pPr>
      <w:r>
        <w:t xml:space="preserve">Verify the current released schematic, component specifications, and interface documentation before production integration.</w:t>
      </w:r>
    </w:p>
    <w:bookmarkEnd w:id="49"/>
    <w:bookmarkEnd w:id="50"/>
    <w:bookmarkStart w:id="64" w:name="functional-overview"/>
    <w:p>
      <w:pPr>
        <w:pStyle w:val="Heading2"/>
      </w:pPr>
      <w:r>
        <w:rPr>
          <w:bCs/>
          <w:b/>
        </w:rPr>
        <w:t xml:space="preserve">3 Functional Overview</w:t>
      </w:r>
    </w:p>
    <w:p>
      <w:pPr>
        <w:pStyle w:val="FirstParagraph"/>
      </w:pPr>
      <w:r>
        <w:t xml:space="preserve">The UNIT ATOM TEMT6000 combines an ambient-light phototransistor with an</w:t>
      </w:r>
      <w:r>
        <w:t xml:space="preserve"> </w:t>
      </w:r>
      <w:r>
        <w:t xml:space="preserve">onboard controller. The module provides two ways to observe light level:</w:t>
      </w:r>
      <w:r>
        <w:t xml:space="preserve"> </w:t>
      </w:r>
      <w:r>
        <w:t xml:space="preserve">digital readings over I2C and direct access to the analog sensor signal at</w:t>
      </w:r>
      <w:r>
        <w:t xml:space="preserve"> </w:t>
      </w:r>
      <w:r>
        <w:rPr>
          <w:rStyle w:val="VerbatimChar"/>
        </w:rPr>
        <w:t xml:space="preserve">SIG</w:t>
      </w:r>
      <w:r>
        <w:t xml:space="preserve">.</w:t>
      </w:r>
    </w:p>
    <w:p>
      <w:pPr>
        <w:pStyle w:val="BodyText"/>
      </w:pPr>
      <w:r>
        <w:t xml:space="preserve">The TEMT6000 itself is an analog device. The onboard controller samples its</w:t>
      </w:r>
      <w:r>
        <w:t xml:space="preserve"> </w:t>
      </w:r>
      <w:r>
        <w:t xml:space="preserve">output, applies the selected averaging, and provides the latest raw reading</w:t>
      </w:r>
      <w:r>
        <w:t xml:space="preserve"> </w:t>
      </w:r>
      <w:r>
        <w:t xml:space="preserve">through DevLab Device Protocol (DDP) v1.0.</w:t>
      </w:r>
    </w:p>
    <w:bookmarkStart w:id="54" w:name="functional-block-diagram"/>
    <w:p>
      <w:pPr>
        <w:pStyle w:val="Heading3"/>
      </w:pPr>
      <w:r>
        <w:rPr>
          <w:bCs/>
          <w:b/>
        </w:rPr>
        <w:t xml:space="preserve">3.1 Functional Block Diagram</w:t>
      </w:r>
    </w:p>
    <w:p>
      <w:pPr>
        <w:pStyle w:val="FirstParagraph"/>
      </w:pPr>
      <w:r>
        <w:drawing>
          <wp:inline>
            <wp:extent cx="6108700" cy="3436143"/>
            <wp:effectExtent b="0" l="0" r="0" t="0"/>
            <wp:docPr descr="" title="" id="52" name="Picture"/>
            <a:graphic>
              <a:graphicData uri="http://schemas.openxmlformats.org/drawingml/2006/picture">
                <pic:pic>
                  <pic:nvPicPr>
                    <pic:cNvPr descr="../assets/block_diagram.png" id="53" name="Picture"/>
                    <pic:cNvPicPr>
                      <a:picLocks noChangeArrowheads="1" noChangeAspect="1"/>
                    </pic:cNvPicPr>
                  </pic:nvPicPr>
                  <pic:blipFill>
                    <a:blip r:embed="rId51"/>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3.1 — Functional signal and control paths.</w:t>
      </w:r>
      <w:r>
        <w:t xml:space="preserve"> </w:t>
      </w:r>
      <w:r>
        <w:t xml:space="preserve">Ambient light changes the</w:t>
      </w:r>
      <w:r>
        <w:t xml:space="preserve"> </w:t>
      </w:r>
      <w:r>
        <w:t xml:space="preserve">TEMT6000 output. The signal is available at</w:t>
      </w:r>
      <w:r>
        <w:t xml:space="preserve"> </w:t>
      </w:r>
      <w:r>
        <w:rPr>
          <w:rStyle w:val="VerbatimChar"/>
        </w:rPr>
        <w:t xml:space="preserve">SIG</w:t>
      </w:r>
      <w:r>
        <w:t xml:space="preserve"> </w:t>
      </w:r>
      <w:r>
        <w:t xml:space="preserve">and is also acquired by the</w:t>
      </w:r>
      <w:r>
        <w:t xml:space="preserve"> </w:t>
      </w:r>
      <w:r>
        <w:t xml:space="preserve">controller ADC for access over I2C.</w:t>
      </w:r>
    </w:p>
    <w:bookmarkEnd w:id="54"/>
    <w:bookmarkStart w:id="55" w:name="operating-modes"/>
    <w:p>
      <w:pPr>
        <w:pStyle w:val="Heading3"/>
      </w:pPr>
      <w:r>
        <w:rPr>
          <w:bCs/>
          <w:b/>
        </w:rPr>
        <w:t xml:space="preserve">3.2 Operating Modes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Connection</w:t>
            </w:r>
          </w:p>
        </w:tc>
        <w:tc>
          <w:tcPr/>
          <w:p>
            <w:pPr>
              <w:pStyle w:val="Compact"/>
              <w:jc w:val="left"/>
            </w:pPr>
            <w:r>
              <w:t xml:space="preserve">User-visible result</w:t>
            </w:r>
          </w:p>
        </w:tc>
      </w:tr>
      <w:tr>
        <w:tc>
          <w:tcPr/>
          <w:p>
            <w:pPr>
              <w:pStyle w:val="Compact"/>
              <w:jc w:val="left"/>
            </w:pPr>
            <w:r>
              <w:t xml:space="preserve">Digital I2C</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p>
        </w:tc>
        <w:tc>
          <w:tcPr/>
          <w:p>
            <w:pPr>
              <w:pStyle w:val="Compact"/>
              <w:jc w:val="left"/>
            </w:pPr>
            <w:r>
              <w:t xml:space="preserve">Averaged 12-bit raw light reading through DDP</w:t>
            </w:r>
          </w:p>
        </w:tc>
      </w:tr>
      <w:tr>
        <w:tc>
          <w:tcPr/>
          <w:p>
            <w:pPr>
              <w:pStyle w:val="Compact"/>
              <w:jc w:val="left"/>
            </w:pPr>
            <w:r>
              <w:t xml:space="preserve">Direct analog</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 and</w:t>
            </w:r>
            <w:r>
              <w:t xml:space="preserve"> </w:t>
            </w:r>
            <w:r>
              <w:rPr>
                <w:rStyle w:val="VerbatimChar"/>
              </w:rPr>
              <w:t xml:space="preserve">SIG</w:t>
            </w:r>
          </w:p>
        </w:tc>
        <w:tc>
          <w:tcPr/>
          <w:p>
            <w:pPr>
              <w:pStyle w:val="Compact"/>
              <w:jc w:val="left"/>
            </w:pPr>
            <w:r>
              <w:t xml:space="preserve">Light-dependent voltage for a host ADC or measurement instrument</w:t>
            </w:r>
          </w:p>
        </w:tc>
      </w:tr>
    </w:tbl>
    <w:p>
      <w:pPr>
        <w:pStyle w:val="BodyText"/>
      </w:pPr>
      <w:r>
        <w:t xml:space="preserve">Both modes observe the same sensor path. An I2C read returns the latest</w:t>
      </w:r>
      <w:r>
        <w:t xml:space="preserve"> </w:t>
      </w:r>
      <w:r>
        <w:t xml:space="preserve">available sample; it does not trigger a new light measurement. The direct</w:t>
      </w:r>
      <w:r>
        <w:t xml:space="preserve"> </w:t>
      </w:r>
      <w:r>
        <w:t xml:space="preserve">analog output may be used independently for development, comparison, or</w:t>
      </w:r>
      <w:r>
        <w:t xml:space="preserve"> </w:t>
      </w:r>
      <w:r>
        <w:t xml:space="preserve">application-specific calibration.</w:t>
      </w:r>
    </w:p>
    <w:bookmarkEnd w:id="55"/>
    <w:bookmarkStart w:id="56" w:name="digital-light-measurement"/>
    <w:p>
      <w:pPr>
        <w:pStyle w:val="Heading3"/>
      </w:pPr>
      <w:r>
        <w:rPr>
          <w:bCs/>
          <w:b/>
        </w:rPr>
        <w:t xml:space="preserve">3.3 Digital Light Measurement</w:t>
      </w:r>
    </w:p>
    <w:p>
      <w:pPr>
        <w:pStyle w:val="FirstParagraph"/>
      </w:pPr>
      <w:r>
        <w:t xml:space="preserve">The onboard ADC produces an unsigned 12-bit value. A higher value represents a</w:t>
      </w:r>
      <w:r>
        <w:t xml:space="preserve"> </w:t>
      </w:r>
      <w:r>
        <w:t xml:space="preserve">higher sensor output under the actual supply, optical, and mechanical</w:t>
      </w:r>
      <w:r>
        <w:t xml:space="preserve"> </w:t>
      </w:r>
      <w:r>
        <w:t xml:space="preserve">conditions.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Measurement property</w:t>
            </w:r>
          </w:p>
        </w:tc>
        <w:tc>
          <w:tcPr/>
          <w:p>
            <w:pPr>
              <w:pStyle w:val="Compact"/>
              <w:jc w:val="right"/>
            </w:pPr>
            <w:r>
              <w:t xml:space="preserve">Value</w:t>
            </w:r>
          </w:p>
        </w:tc>
      </w:tr>
      <w:tr>
        <w:tc>
          <w:tcPr/>
          <w:p>
            <w:pPr>
              <w:pStyle w:val="Compact"/>
              <w:jc w:val="left"/>
            </w:pPr>
            <w:r>
              <w:t xml:space="preserve">ADC resolution</w:t>
            </w:r>
          </w:p>
        </w:tc>
        <w:tc>
          <w:tcPr/>
          <w:p>
            <w:pPr>
              <w:pStyle w:val="Compact"/>
              <w:jc w:val="right"/>
            </w:pPr>
            <w:r>
              <w:t xml:space="preserve">12 bits</w:t>
            </w:r>
          </w:p>
        </w:tc>
      </w:tr>
      <w:tr>
        <w:tc>
          <w:tcPr/>
          <w:p>
            <w:pPr>
              <w:pStyle w:val="Compact"/>
              <w:jc w:val="left"/>
            </w:pPr>
            <w:r>
              <w:t xml:space="preserve">Raw output range</w:t>
            </w:r>
          </w:p>
        </w:tc>
        <w:tc>
          <w:tcPr/>
          <w:p>
            <w:pPr>
              <w:pStyle w:val="Compact"/>
              <w:jc w:val="right"/>
            </w:pPr>
            <w:r>
              <w:rPr>
                <w:rStyle w:val="VerbatimChar"/>
              </w:rPr>
              <w:t xml:space="preserve">0..4095</w:t>
            </w:r>
          </w:p>
        </w:tc>
      </w:tr>
      <w:tr>
        <w:tc>
          <w:tcPr/>
          <w:p>
            <w:pPr>
              <w:pStyle w:val="Compact"/>
              <w:jc w:val="left"/>
            </w:pPr>
            <w:r>
              <w:t xml:space="preserve">Response format</w:t>
            </w:r>
          </w:p>
        </w:tc>
        <w:tc>
          <w:tcPr/>
          <w:p>
            <w:pPr>
              <w:pStyle w:val="Compact"/>
              <w:jc w:val="right"/>
            </w:pPr>
            <w:r>
              <w:t xml:space="preserve">Two bytes,</w:t>
            </w:r>
            <w:r>
              <w:t xml:space="preserve"> </w:t>
            </w:r>
            <w:r>
              <w:rPr>
                <w:rStyle w:val="VerbatimChar"/>
              </w:rPr>
              <w:t xml:space="preserve">[LSB, MSB]</w:t>
            </w:r>
          </w:p>
        </w:tc>
      </w:tr>
      <w:tr>
        <w:tc>
          <w:tcPr/>
          <w:p>
            <w:pPr>
              <w:pStyle w:val="Compact"/>
              <w:jc w:val="left"/>
            </w:pPr>
            <w:r>
              <w:t xml:space="preserve">Update interval</w:t>
            </w:r>
          </w:p>
        </w:tc>
        <w:tc>
          <w:tcPr/>
          <w:p>
            <w:pPr>
              <w:pStyle w:val="Compact"/>
              <w:jc w:val="right"/>
            </w:pPr>
            <w:r>
              <w:t xml:space="preserve">Approximately 20 ms</w:t>
            </w:r>
          </w:p>
        </w:tc>
      </w:tr>
      <w:tr>
        <w:tc>
          <w:tcPr/>
          <w:p>
            <w:pPr>
              <w:pStyle w:val="Compact"/>
              <w:jc w:val="left"/>
            </w:pPr>
            <w:r>
              <w:t xml:space="preserve">Selectable averaging</w:t>
            </w:r>
          </w:p>
        </w:tc>
        <w:tc>
          <w:tcPr/>
          <w:p>
            <w:pPr>
              <w:pStyle w:val="Compact"/>
              <w:jc w:val="right"/>
            </w:pPr>
            <w:r>
              <w:t xml:space="preserve">1, 4, 8, 16, or 24 samples</w:t>
            </w:r>
          </w:p>
        </w:tc>
      </w:tr>
    </w:tbl>
    <w:p>
      <w:pPr>
        <w:pStyle w:val="BodyText"/>
      </w:pPr>
      <w:r>
        <w:t xml:space="preserve">The averaging setting controls the balance between response speed and</w:t>
      </w:r>
      <w:r>
        <w:t xml:space="preserve"> </w:t>
      </w:r>
      <w:r>
        <w:t xml:space="preserve">stability:</w:t>
      </w:r>
    </w:p>
    <w:tbl>
      <w:tblPr>
        <w:tblStyle w:val="Table"/>
        <w:tblW w:type="pct" w:w="5000"/>
        <w:tblLook w:firstRow="1" w:lastRow="0" w:firstColumn="0" w:lastColumn="0" w:noHBand="0" w:noVBand="0" w:val="0020"/>
        <w:jc w:val="start"/>
      </w:tblPr>
      <w:tblGrid>
        <w:gridCol w:w="2880"/>
        <w:gridCol w:w="2880"/>
        <w:gridCol w:w="2160"/>
      </w:tblGrid>
      <w:tr>
        <w:trPr>
          <w:tblHeader w:val="true"/>
        </w:trPr>
        <w:tc>
          <w:tcPr/>
          <w:p>
            <w:pPr>
              <w:pStyle w:val="Compact"/>
              <w:jc w:val="right"/>
            </w:pPr>
            <w:r>
              <w:t xml:space="preserve">Samples</w:t>
            </w:r>
          </w:p>
        </w:tc>
        <w:tc>
          <w:tcPr/>
          <w:p>
            <w:pPr>
              <w:pStyle w:val="Compact"/>
              <w:jc w:val="right"/>
            </w:pPr>
            <w:r>
              <w:t xml:space="preserve">Approximate time for a completely new average</w:t>
            </w:r>
          </w:p>
        </w:tc>
        <w:tc>
          <w:tcPr/>
          <w:p>
            <w:pPr>
              <w:pStyle w:val="Compact"/>
              <w:jc w:val="left"/>
            </w:pPr>
            <w:r>
              <w:t xml:space="preserve">Typical use</w:t>
            </w:r>
          </w:p>
        </w:tc>
      </w:tr>
      <w:tr>
        <w:tc>
          <w:tcPr/>
          <w:p>
            <w:pPr>
              <w:pStyle w:val="Compact"/>
              <w:jc w:val="right"/>
            </w:pPr>
            <w:r>
              <w:t xml:space="preserve">1</w:t>
            </w:r>
          </w:p>
        </w:tc>
        <w:tc>
          <w:tcPr/>
          <w:p>
            <w:pPr>
              <w:pStyle w:val="Compact"/>
              <w:jc w:val="right"/>
            </w:pPr>
            <w:r>
              <w:t xml:space="preserve">20 ms</w:t>
            </w:r>
          </w:p>
        </w:tc>
        <w:tc>
          <w:tcPr/>
          <w:p>
            <w:pPr>
              <w:pStyle w:val="Compact"/>
              <w:jc w:val="left"/>
            </w:pPr>
            <w:r>
              <w:t xml:space="preserve">Fast changes</w:t>
            </w:r>
          </w:p>
        </w:tc>
      </w:tr>
      <w:tr>
        <w:tc>
          <w:tcPr/>
          <w:p>
            <w:pPr>
              <w:pStyle w:val="Compact"/>
              <w:jc w:val="right"/>
            </w:pPr>
            <w:r>
              <w:t xml:space="preserve">4</w:t>
            </w:r>
          </w:p>
        </w:tc>
        <w:tc>
          <w:tcPr/>
          <w:p>
            <w:pPr>
              <w:pStyle w:val="Compact"/>
              <w:jc w:val="right"/>
            </w:pPr>
            <w:r>
              <w:t xml:space="preserve">80 ms</w:t>
            </w:r>
          </w:p>
        </w:tc>
        <w:tc>
          <w:tcPr/>
          <w:p>
            <w:pPr>
              <w:pStyle w:val="Compact"/>
              <w:jc w:val="left"/>
            </w:pPr>
            <w:r>
              <w:t xml:space="preserve">Low-latency smoothing</w:t>
            </w:r>
          </w:p>
        </w:tc>
      </w:tr>
      <w:tr>
        <w:tc>
          <w:tcPr/>
          <w:p>
            <w:pPr>
              <w:pStyle w:val="Compact"/>
              <w:jc w:val="right"/>
            </w:pPr>
            <w:r>
              <w:t xml:space="preserve">8</w:t>
            </w:r>
          </w:p>
        </w:tc>
        <w:tc>
          <w:tcPr/>
          <w:p>
            <w:pPr>
              <w:pStyle w:val="Compact"/>
              <w:jc w:val="right"/>
            </w:pPr>
            <w:r>
              <w:t xml:space="preserve">160 ms</w:t>
            </w:r>
          </w:p>
        </w:tc>
        <w:tc>
          <w:tcPr/>
          <w:p>
            <w:pPr>
              <w:pStyle w:val="Compact"/>
              <w:jc w:val="left"/>
            </w:pPr>
            <w:r>
              <w:t xml:space="preserve">General monitoring</w:t>
            </w:r>
          </w:p>
        </w:tc>
      </w:tr>
      <w:tr>
        <w:tc>
          <w:tcPr/>
          <w:p>
            <w:pPr>
              <w:pStyle w:val="Compact"/>
              <w:jc w:val="right"/>
            </w:pPr>
            <w:r>
              <w:t xml:space="preserve">16</w:t>
            </w:r>
          </w:p>
        </w:tc>
        <w:tc>
          <w:tcPr/>
          <w:p>
            <w:pPr>
              <w:pStyle w:val="Compact"/>
              <w:jc w:val="right"/>
            </w:pPr>
            <w:r>
              <w:t xml:space="preserve">320 ms</w:t>
            </w:r>
          </w:p>
        </w:tc>
        <w:tc>
          <w:tcPr/>
          <w:p>
            <w:pPr>
              <w:pStyle w:val="Compact"/>
              <w:jc w:val="left"/>
            </w:pPr>
            <w:r>
              <w:t xml:space="preserve">Stable ambient-light monitoring</w:t>
            </w:r>
          </w:p>
        </w:tc>
      </w:tr>
      <w:tr>
        <w:tc>
          <w:tcPr/>
          <w:p>
            <w:pPr>
              <w:pStyle w:val="Compact"/>
              <w:jc w:val="right"/>
            </w:pPr>
            <w:r>
              <w:t xml:space="preserve">24</w:t>
            </w:r>
          </w:p>
        </w:tc>
        <w:tc>
          <w:tcPr/>
          <w:p>
            <w:pPr>
              <w:pStyle w:val="Compact"/>
              <w:jc w:val="right"/>
            </w:pPr>
            <w:r>
              <w:t xml:space="preserve">480 ms</w:t>
            </w:r>
          </w:p>
        </w:tc>
        <w:tc>
          <w:tcPr/>
          <w:p>
            <w:pPr>
              <w:pStyle w:val="Compact"/>
              <w:jc w:val="left"/>
            </w:pPr>
            <w:r>
              <w:t xml:space="preserve">Maximum available smoothing</w:t>
            </w:r>
          </w:p>
        </w:tc>
      </w:tr>
    </w:tbl>
    <w:p>
      <w:pPr>
        <w:pStyle w:val="BodyText"/>
      </w:pPr>
      <w:r>
        <w:t xml:space="preserve">The result is a relative ADC reading, not a calibrated lux measurement.</w:t>
      </w:r>
      <w:r>
        <w:t xml:space="preserve"> </w:t>
      </w:r>
      <w:r>
        <w:t xml:space="preserve">Quantitative lux measurements require calibration in the final enclosure and</w:t>
      </w:r>
      <w:r>
        <w:t xml:space="preserve"> </w:t>
      </w:r>
      <w:r>
        <w:t xml:space="preserve">optical arrangement.</w:t>
      </w:r>
    </w:p>
    <w:bookmarkEnd w:id="56"/>
    <w:bookmarkStart w:id="60" w:name="i2c-communication-model"/>
    <w:p>
      <w:pPr>
        <w:pStyle w:val="Heading3"/>
      </w:pPr>
      <w:r>
        <w:rPr>
          <w:bCs/>
          <w:b/>
        </w:rPr>
        <w:t xml:space="preserve">3.4 I2C Communication Model</w:t>
      </w:r>
    </w:p>
    <w:p>
      <w:pPr>
        <w:pStyle w:val="FirstParagraph"/>
      </w:pPr>
      <w:r>
        <w:t xml:space="preserve">The I2C host always initiates communication. The 7-bit I2C address selects the</w:t>
      </w:r>
      <w:r>
        <w:t xml:space="preserve"> </w:t>
      </w:r>
      <w:r>
        <w:t xml:space="preserve">module, while the one-byte DDP selector identifies the requested function.</w:t>
      </w:r>
      <w:r>
        <w:t xml:space="preserve"> </w:t>
      </w:r>
      <w:r>
        <w:t xml:space="preserve">These are independent values.</w:t>
      </w:r>
    </w:p>
    <w:p>
      <w:pPr>
        <w:pStyle w:val="BodyText"/>
      </w:pPr>
      <w:r>
        <w:drawing>
          <wp:inline>
            <wp:extent cx="6108700" cy="3436143"/>
            <wp:effectExtent b="0" l="0" r="0" t="0"/>
            <wp:docPr descr="" title="" id="58" name="Picture"/>
            <a:graphic>
              <a:graphicData uri="http://schemas.openxmlformats.org/drawingml/2006/picture">
                <pic:pic>
                  <pic:nvPicPr>
                    <pic:cNvPr descr="../assets/ddp_operation.png" id="59" name="Picture"/>
                    <pic:cNvPicPr>
                      <a:picLocks noChangeArrowheads="1" noChangeAspect="1"/>
                    </pic:cNvPicPr>
                  </pic:nvPicPr>
                  <pic:blipFill>
                    <a:blip r:embed="rId57"/>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3.2 — DDP command and response over I2C.</w:t>
      </w:r>
      <w:r>
        <w:t xml:space="preserve"> </w:t>
      </w:r>
      <w:r>
        <w:t xml:space="preserve">The host writes one DDP</w:t>
      </w:r>
      <w:r>
        <w:t xml:space="preserve"> </w:t>
      </w:r>
      <w:r>
        <w:t xml:space="preserve">selector, issues STOP, waits 2–5 ms, and then reads the documented number of</w:t>
      </w:r>
      <w:r>
        <w:t xml:space="preserve"> </w:t>
      </w:r>
      <w:r>
        <w:t xml:space="preserve">response bytes. The host acknowledges intermediate bytes and sends NACK after</w:t>
      </w:r>
      <w:r>
        <w:t xml:space="preserve"> </w:t>
      </w:r>
      <w:r>
        <w:t xml:space="preserve">the final byte.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Communication property</w:t>
            </w:r>
          </w:p>
        </w:tc>
        <w:tc>
          <w:tcPr/>
          <w:p>
            <w:pPr>
              <w:pStyle w:val="Compact"/>
              <w:jc w:val="left"/>
            </w:pPr>
            <w:r>
              <w:t xml:space="preserve">Value</w:t>
            </w:r>
          </w:p>
        </w:tc>
      </w:tr>
      <w:tr>
        <w:tc>
          <w:tcPr/>
          <w:p>
            <w:pPr>
              <w:pStyle w:val="Compact"/>
              <w:jc w:val="left"/>
            </w:pPr>
            <w:r>
              <w:t xml:space="preserve">Factory 7-bit address</w:t>
            </w:r>
          </w:p>
        </w:tc>
        <w:tc>
          <w:tcPr/>
          <w:p>
            <w:pPr>
              <w:pStyle w:val="Compact"/>
              <w:jc w:val="left"/>
            </w:pPr>
            <w:r>
              <w:rPr>
                <w:rStyle w:val="VerbatimChar"/>
              </w:rPr>
              <w:t xml:space="preserve">0x20</w:t>
            </w:r>
          </w:p>
        </w:tc>
      </w:tr>
      <w:tr>
        <w:tc>
          <w:tcPr/>
          <w:p>
            <w:pPr>
              <w:pStyle w:val="Compact"/>
              <w:jc w:val="left"/>
            </w:pPr>
            <w:r>
              <w:t xml:space="preserve">Configurable address range</w:t>
            </w:r>
          </w:p>
        </w:tc>
        <w:tc>
          <w:tcPr/>
          <w:p>
            <w:pPr>
              <w:pStyle w:val="Compact"/>
              <w:jc w:val="left"/>
            </w:pPr>
            <w:r>
              <w:rPr>
                <w:rStyle w:val="VerbatimChar"/>
              </w:rPr>
              <w:t xml:space="preserve">0x08..0x77</w:t>
            </w:r>
          </w:p>
        </w:tc>
      </w:tr>
      <w:tr>
        <w:tc>
          <w:tcPr/>
          <w:p>
            <w:pPr>
              <w:pStyle w:val="Compact"/>
              <w:jc w:val="left"/>
            </w:pPr>
            <w:r>
              <w:t xml:space="preserve">I2C clock</w:t>
            </w:r>
          </w:p>
        </w:tc>
        <w:tc>
          <w:tcPr/>
          <w:p>
            <w:pPr>
              <w:pStyle w:val="Compact"/>
              <w:jc w:val="left"/>
            </w:pPr>
            <w:r>
              <w:t xml:space="preserve">100 kHz to 400 kHz</w:t>
            </w:r>
          </w:p>
        </w:tc>
      </w:tr>
      <w:tr>
        <w:tc>
          <w:tcPr/>
          <w:p>
            <w:pPr>
              <w:pStyle w:val="Compact"/>
              <w:jc w:val="left"/>
            </w:pPr>
            <w:r>
              <w:t xml:space="preserve">Delay before response read</w:t>
            </w:r>
          </w:p>
        </w:tc>
        <w:tc>
          <w:tcPr/>
          <w:p>
            <w:pPr>
              <w:pStyle w:val="Compact"/>
              <w:jc w:val="left"/>
            </w:pPr>
            <w:r>
              <w:t xml:space="preserve">2–5 ms; use 5 ms conservatively</w:t>
            </w:r>
          </w:p>
        </w:tc>
      </w:tr>
      <w:tr>
        <w:tc>
          <w:tcPr/>
          <w:p>
            <w:pPr>
              <w:pStyle w:val="Compact"/>
              <w:jc w:val="left"/>
            </w:pPr>
            <w:r>
              <w:t xml:space="preserve">Byte order for multi-byte values</w:t>
            </w:r>
          </w:p>
        </w:tc>
        <w:tc>
          <w:tcPr/>
          <w:p>
            <w:pPr>
              <w:pStyle w:val="Compact"/>
              <w:jc w:val="left"/>
            </w:pPr>
            <w:r>
              <w:t xml:space="preserve">Little endian</w:t>
            </w:r>
          </w:p>
        </w:tc>
      </w:tr>
      <w:tr>
        <w:tc>
          <w:tcPr/>
          <w:p>
            <w:pPr>
              <w:pStyle w:val="Compact"/>
              <w:jc w:val="left"/>
            </w:pPr>
            <w:r>
              <w:t xml:space="preserve">Supported response lengths</w:t>
            </w:r>
          </w:p>
        </w:tc>
        <w:tc>
          <w:tcPr/>
          <w:p>
            <w:pPr>
              <w:pStyle w:val="Compact"/>
              <w:jc w:val="left"/>
            </w:pPr>
            <w:r>
              <w:t xml:space="preserve">1, 2, or 4 bytes, depending on the selected function</w:t>
            </w:r>
          </w:p>
        </w:tc>
      </w:tr>
    </w:tbl>
    <w:p>
      <w:pPr>
        <w:pStyle w:val="BodyText"/>
      </w:pPr>
      <w:r>
        <w:t xml:space="preserve">Pass</w:t>
      </w:r>
      <w:r>
        <w:t xml:space="preserve"> </w:t>
      </w:r>
      <w:r>
        <w:rPr>
          <w:rStyle w:val="VerbatimChar"/>
        </w:rPr>
        <w:t xml:space="preserve">0x20</w:t>
      </w:r>
      <w:r>
        <w:t xml:space="preserve"> </w:t>
      </w:r>
      <w:r>
        <w:t xml:space="preserve">directly to an I2C library. Values</w:t>
      </w:r>
      <w:r>
        <w:t xml:space="preserve"> </w:t>
      </w:r>
      <w:r>
        <w:rPr>
          <w:rStyle w:val="VerbatimChar"/>
        </w:rPr>
        <w:t xml:space="preserve">0x40</w:t>
      </w:r>
      <w:r>
        <w:t xml:space="preserve"> </w:t>
      </w:r>
      <w:r>
        <w:t xml:space="preserve">and</w:t>
      </w:r>
      <w:r>
        <w:t xml:space="preserve"> </w:t>
      </w:r>
      <w:r>
        <w:rPr>
          <w:rStyle w:val="VerbatimChar"/>
        </w:rPr>
        <w:t xml:space="preserve">0x41</w:t>
      </w:r>
      <w:r>
        <w:t xml:space="preserve"> </w:t>
      </w:r>
      <w:r>
        <w:t xml:space="preserve">are the</w:t>
      </w:r>
      <w:r>
        <w:t xml:space="preserve"> </w:t>
      </w:r>
      <w:r>
        <w:t xml:space="preserve">shifted write/read address bytes visible on the bus, not the 7-bit address used</w:t>
      </w:r>
      <w:r>
        <w:t xml:space="preserve"> </w:t>
      </w:r>
      <w:r>
        <w:t xml:space="preserve">by typical host APIs.</w:t>
      </w:r>
    </w:p>
    <w:bookmarkEnd w:id="60"/>
    <w:bookmarkStart w:id="61" w:name="user-accessible-ddp-functions"/>
    <w:p>
      <w:pPr>
        <w:pStyle w:val="Heading3"/>
      </w:pPr>
      <w:r>
        <w:rPr>
          <w:bCs/>
          <w:b/>
        </w:rPr>
        <w:t xml:space="preserve">3.5 User-Accessible DDP Functions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User function</w:t>
            </w:r>
          </w:p>
        </w:tc>
        <w:tc>
          <w:tcPr/>
          <w:p>
            <w:pPr>
              <w:pStyle w:val="Compact"/>
              <w:jc w:val="right"/>
            </w:pPr>
            <w:r>
              <w:t xml:space="preserve">DDP selector</w:t>
            </w:r>
          </w:p>
        </w:tc>
        <w:tc>
          <w:tcPr/>
          <w:p>
            <w:pPr>
              <w:pStyle w:val="Compact"/>
              <w:jc w:val="left"/>
            </w:pPr>
            <w:r>
              <w:t xml:space="preserve">Result</w:t>
            </w:r>
          </w:p>
        </w:tc>
      </w:tr>
      <w:tr>
        <w:tc>
          <w:tcPr/>
          <w:p>
            <w:pPr>
              <w:pStyle w:val="Compact"/>
              <w:jc w:val="left"/>
            </w:pPr>
            <w:r>
              <w:t xml:space="preserve">Identify the module</w:t>
            </w:r>
          </w:p>
        </w:tc>
        <w:tc>
          <w:tcPr/>
          <w:p>
            <w:pPr>
              <w:pStyle w:val="Compact"/>
              <w:jc w:val="right"/>
            </w:pPr>
            <w:r>
              <w:rPr>
                <w:rStyle w:val="VerbatimChar"/>
              </w:rPr>
              <w:t xml:space="preserve">0x00</w:t>
            </w:r>
          </w:p>
        </w:tc>
        <w:tc>
          <w:tcPr/>
          <w:p>
            <w:pPr>
              <w:pStyle w:val="Compact"/>
              <w:jc w:val="left"/>
            </w:pPr>
            <w:r>
              <w:t xml:space="preserve">Device ID</w:t>
            </w:r>
            <w:r>
              <w:t xml:space="preserve"> </w:t>
            </w:r>
            <w:r>
              <w:rPr>
                <w:rStyle w:val="VerbatimChar"/>
              </w:rPr>
              <w:t xml:space="preserve">0x0102</w:t>
            </w:r>
          </w:p>
        </w:tc>
      </w:tr>
      <w:tr>
        <w:tc>
          <w:tcPr/>
          <w:p>
            <w:pPr>
              <w:pStyle w:val="Compact"/>
              <w:jc w:val="left"/>
            </w:pPr>
            <w:r>
              <w:t xml:space="preserve">Read protocol version</w:t>
            </w:r>
          </w:p>
        </w:tc>
        <w:tc>
          <w:tcPr/>
          <w:p>
            <w:pPr>
              <w:pStyle w:val="Compact"/>
              <w:jc w:val="right"/>
            </w:pPr>
            <w:r>
              <w:rPr>
                <w:rStyle w:val="VerbatimChar"/>
              </w:rPr>
              <w:t xml:space="preserve">0x04</w:t>
            </w:r>
          </w:p>
        </w:tc>
        <w:tc>
          <w:tcPr/>
          <w:p>
            <w:pPr>
              <w:pStyle w:val="Compact"/>
              <w:jc w:val="left"/>
            </w:pPr>
            <w:r>
              <w:t xml:space="preserve">DDP version 1.0</w:t>
            </w:r>
          </w:p>
        </w:tc>
      </w:tr>
      <w:tr>
        <w:tc>
          <w:tcPr/>
          <w:p>
            <w:pPr>
              <w:pStyle w:val="Compact"/>
              <w:jc w:val="left"/>
            </w:pPr>
            <w:r>
              <w:t xml:space="preserve">Read active I2C address</w:t>
            </w:r>
          </w:p>
        </w:tc>
        <w:tc>
          <w:tcPr/>
          <w:p>
            <w:pPr>
              <w:pStyle w:val="Compact"/>
              <w:jc w:val="right"/>
            </w:pPr>
            <w:r>
              <w:rPr>
                <w:rStyle w:val="VerbatimChar"/>
              </w:rPr>
              <w:t xml:space="preserve">0x20</w:t>
            </w:r>
          </w:p>
        </w:tc>
        <w:tc>
          <w:tcPr/>
          <w:p>
            <w:pPr>
              <w:pStyle w:val="Compact"/>
              <w:jc w:val="left"/>
            </w:pPr>
            <w:r>
              <w:t xml:space="preserve">Current 7-bit address</w:t>
            </w:r>
          </w:p>
        </w:tc>
      </w:tr>
      <w:tr>
        <w:tc>
          <w:tcPr/>
          <w:p>
            <w:pPr>
              <w:pStyle w:val="Compact"/>
              <w:jc w:val="left"/>
            </w:pPr>
            <w:r>
              <w:t xml:space="preserve">Change I2C address</w:t>
            </w:r>
          </w:p>
        </w:tc>
        <w:tc>
          <w:tcPr/>
          <w:p>
            <w:pPr>
              <w:pStyle w:val="Compact"/>
              <w:jc w:val="right"/>
            </w:pPr>
            <w:r>
              <w:rPr>
                <w:rStyle w:val="VerbatimChar"/>
              </w:rPr>
              <w:t xml:space="preserve">0x21</w:t>
            </w:r>
          </w:p>
        </w:tc>
        <w:tc>
          <w:tcPr/>
          <w:p>
            <w:pPr>
              <w:pStyle w:val="Compact"/>
              <w:jc w:val="left"/>
            </w:pPr>
            <w:r>
              <w:t xml:space="preserve">Stores and applies a new address in the valid range</w:t>
            </w:r>
          </w:p>
        </w:tc>
      </w:tr>
      <w:tr>
        <w:tc>
          <w:tcPr/>
          <w:p>
            <w:pPr>
              <w:pStyle w:val="Compact"/>
              <w:jc w:val="left"/>
            </w:pPr>
            <w:r>
              <w:t xml:space="preserve">Restore factory configuration</w:t>
            </w:r>
          </w:p>
        </w:tc>
        <w:tc>
          <w:tcPr/>
          <w:p>
            <w:pPr>
              <w:pStyle w:val="Compact"/>
              <w:jc w:val="right"/>
            </w:pPr>
            <w:r>
              <w:rPr>
                <w:rStyle w:val="VerbatimChar"/>
              </w:rPr>
              <w:t xml:space="preserve">0x23</w:t>
            </w:r>
          </w:p>
        </w:tc>
        <w:tc>
          <w:tcPr/>
          <w:p>
            <w:pPr>
              <w:pStyle w:val="Compact"/>
              <w:jc w:val="left"/>
            </w:pPr>
            <w:r>
              <w:t xml:space="preserve">Restores default configuration; reset required</w:t>
            </w:r>
          </w:p>
        </w:tc>
      </w:tr>
      <w:tr>
        <w:tc>
          <w:tcPr/>
          <w:p>
            <w:pPr>
              <w:pStyle w:val="Compact"/>
              <w:jc w:val="left"/>
            </w:pPr>
            <w:r>
              <w:t xml:space="preserve">Read ambient-light data</w:t>
            </w:r>
          </w:p>
        </w:tc>
        <w:tc>
          <w:tcPr/>
          <w:p>
            <w:pPr>
              <w:pStyle w:val="Compact"/>
              <w:jc w:val="right"/>
            </w:pPr>
            <w:r>
              <w:rPr>
                <w:rStyle w:val="VerbatimChar"/>
              </w:rPr>
              <w:t xml:space="preserve">0x60</w:t>
            </w:r>
            <w:r>
              <w:t xml:space="preserve"> </w:t>
            </w:r>
            <w:r>
              <w:t xml:space="preserve">or</w:t>
            </w:r>
            <w:r>
              <w:t xml:space="preserve"> </w:t>
            </w:r>
            <w:r>
              <w:rPr>
                <w:rStyle w:val="VerbatimChar"/>
              </w:rPr>
              <w:t xml:space="preserve">0x80</w:t>
            </w:r>
          </w:p>
        </w:tc>
        <w:tc>
          <w:tcPr/>
          <w:p>
            <w:pPr>
              <w:pStyle w:val="Compact"/>
              <w:jc w:val="left"/>
            </w:pPr>
            <w:r>
              <w:t xml:space="preserve">Latest two-byte 12-bit raw sample</w:t>
            </w:r>
          </w:p>
        </w:tc>
      </w:tr>
      <w:tr>
        <w:tc>
          <w:tcPr/>
          <w:p>
            <w:pPr>
              <w:pStyle w:val="Compact"/>
              <w:jc w:val="left"/>
            </w:pPr>
            <w:r>
              <w:t xml:space="preserve">Set ADC averaging</w:t>
            </w:r>
          </w:p>
        </w:tc>
        <w:tc>
          <w:tcPr/>
          <w:p>
            <w:pPr>
              <w:pStyle w:val="Compact"/>
              <w:jc w:val="right"/>
            </w:pPr>
            <w:r>
              <w:rPr>
                <w:rStyle w:val="VerbatimChar"/>
              </w:rPr>
              <w:t xml:space="preserve">0x62</w:t>
            </w:r>
          </w:p>
        </w:tc>
        <w:tc>
          <w:tcPr/>
          <w:p>
            <w:pPr>
              <w:pStyle w:val="Compact"/>
              <w:jc w:val="left"/>
            </w:pPr>
            <w:r>
              <w:t xml:space="preserve">Selects 1, 4, 8, 16, or 24 samples</w:t>
            </w:r>
          </w:p>
        </w:tc>
      </w:tr>
      <w:tr>
        <w:tc>
          <w:tcPr/>
          <w:p>
            <w:pPr>
              <w:pStyle w:val="Compact"/>
              <w:jc w:val="left"/>
            </w:pPr>
            <w:r>
              <w:t xml:space="preserve">Read ADC averaging</w:t>
            </w:r>
          </w:p>
        </w:tc>
        <w:tc>
          <w:tcPr/>
          <w:p>
            <w:pPr>
              <w:pStyle w:val="Compact"/>
              <w:jc w:val="right"/>
            </w:pPr>
            <w:r>
              <w:rPr>
                <w:rStyle w:val="VerbatimChar"/>
              </w:rPr>
              <w:t xml:space="preserve">0x63</w:t>
            </w:r>
          </w:p>
        </w:tc>
        <w:tc>
          <w:tcPr/>
          <w:p>
            <w:pPr>
              <w:pStyle w:val="Compact"/>
              <w:jc w:val="left"/>
            </w:pPr>
            <w:r>
              <w:t xml:space="preserve">Returns the active averaging setting</w:t>
            </w:r>
          </w:p>
        </w:tc>
      </w:tr>
      <w:tr>
        <w:tc>
          <w:tcPr/>
          <w:p>
            <w:pPr>
              <w:pStyle w:val="Compact"/>
              <w:jc w:val="left"/>
            </w:pPr>
            <w:r>
              <w:t xml:space="preserve">Turn</w:t>
            </w:r>
            <w:r>
              <w:t xml:space="preserve"> </w:t>
            </w:r>
            <w:r>
              <w:rPr>
                <w:rStyle w:val="VerbatimChar"/>
              </w:rPr>
              <w:t xml:space="preserve">BUILTIN</w:t>
            </w:r>
            <w:r>
              <w:t xml:space="preserve"> </w:t>
            </w:r>
            <w:r>
              <w:t xml:space="preserve">off/on</w:t>
            </w:r>
          </w:p>
        </w:tc>
        <w:tc>
          <w:tcPr/>
          <w:p>
            <w:pPr>
              <w:pStyle w:val="Compact"/>
              <w:jc w:val="right"/>
            </w:pPr>
            <w:r>
              <w:rPr>
                <w:rStyle w:val="VerbatimChar"/>
              </w:rPr>
              <w:t xml:space="preserve">0xA0</w:t>
            </w:r>
            <w:r>
              <w:t xml:space="preserve"> </w:t>
            </w:r>
            <w:r>
              <w:t xml:space="preserve">/</w:t>
            </w:r>
            <w:r>
              <w:t xml:space="preserve"> </w:t>
            </w:r>
            <w:r>
              <w:rPr>
                <w:rStyle w:val="VerbatimChar"/>
              </w:rPr>
              <w:t xml:space="preserve">0xA1</w:t>
            </w:r>
          </w:p>
        </w:tc>
        <w:tc>
          <w:tcPr/>
          <w:p>
            <w:pPr>
              <w:pStyle w:val="Compact"/>
              <w:jc w:val="left"/>
            </w:pPr>
            <w:r>
              <w:t xml:space="preserve">Drives the built-in indicator LOW/HIGH</w:t>
            </w:r>
          </w:p>
        </w:tc>
      </w:tr>
      <w:tr>
        <w:tc>
          <w:tcPr/>
          <w:p>
            <w:pPr>
              <w:pStyle w:val="Compact"/>
              <w:jc w:val="left"/>
            </w:pPr>
            <w:r>
              <w:t xml:space="preserve">Pulse</w:t>
            </w:r>
            <w:r>
              <w:t xml:space="preserve"> </w:t>
            </w:r>
            <w:r>
              <w:rPr>
                <w:rStyle w:val="VerbatimChar"/>
              </w:rPr>
              <w:t xml:space="preserve">BUILTIN</w:t>
            </w:r>
          </w:p>
        </w:tc>
        <w:tc>
          <w:tcPr/>
          <w:p>
            <w:pPr>
              <w:pStyle w:val="Compact"/>
              <w:jc w:val="right"/>
            </w:pPr>
            <w:r>
              <w:rPr>
                <w:rStyle w:val="VerbatimChar"/>
              </w:rPr>
              <w:t xml:space="preserve">0xA2</w:t>
            </w:r>
          </w:p>
        </w:tc>
        <w:tc>
          <w:tcPr/>
          <w:p>
            <w:pPr>
              <w:pStyle w:val="Compact"/>
              <w:jc w:val="left"/>
            </w:pPr>
            <w:r>
              <w:t xml:space="preserve">Starts a non-blocking timed pulse</w:t>
            </w:r>
          </w:p>
        </w:tc>
      </w:tr>
      <w:tr>
        <w:tc>
          <w:tcPr/>
          <w:p>
            <w:pPr>
              <w:pStyle w:val="Compact"/>
              <w:jc w:val="left"/>
            </w:pPr>
            <w:r>
              <w:t xml:space="preserve">Set/read pulse time</w:t>
            </w:r>
          </w:p>
        </w:tc>
        <w:tc>
          <w:tcPr/>
          <w:p>
            <w:pPr>
              <w:pStyle w:val="Compact"/>
              <w:jc w:val="right"/>
            </w:pPr>
            <w:r>
              <w:rPr>
                <w:rStyle w:val="VerbatimChar"/>
              </w:rPr>
              <w:t xml:space="preserve">0xA3</w:t>
            </w:r>
            <w:r>
              <w:t xml:space="preserve"> </w:t>
            </w:r>
            <w:r>
              <w:t xml:space="preserve">/</w:t>
            </w:r>
            <w:r>
              <w:t xml:space="preserve"> </w:t>
            </w:r>
            <w:r>
              <w:rPr>
                <w:rStyle w:val="VerbatimChar"/>
              </w:rPr>
              <w:t xml:space="preserve">0xA4</w:t>
            </w:r>
          </w:p>
        </w:tc>
        <w:tc>
          <w:tcPr/>
          <w:p>
            <w:pPr>
              <w:pStyle w:val="Compact"/>
              <w:jc w:val="left"/>
            </w:pPr>
            <w:r>
              <w:t xml:space="preserve">Uses 1–40 units of 25 ms</w:t>
            </w:r>
          </w:p>
        </w:tc>
      </w:tr>
    </w:tbl>
    <w:p>
      <w:pPr>
        <w:pStyle w:val="BodyText"/>
      </w:pPr>
      <w:r>
        <w:t xml:space="preserve">The I2C address, averaging selection, and pulse duration are retained after a</w:t>
      </w:r>
      <w:r>
        <w:t xml:space="preserve"> </w:t>
      </w:r>
      <w:r>
        <w:t xml:space="preserve">power cycle. Changing a stored value should be an occasional configuration</w:t>
      </w:r>
      <w:r>
        <w:t xml:space="preserve"> </w:t>
      </w:r>
      <w:r>
        <w:t xml:space="preserve">operation rather than part of the normal measurement loop.</w:t>
      </w:r>
    </w:p>
    <w:p>
      <w:pPr>
        <w:pStyle w:val="BodyText"/>
      </w:pPr>
      <w:r>
        <w:t xml:space="preserve">Detailed transaction handling is already implemented by the maintained C++</w:t>
      </w:r>
      <w:r>
        <w:t xml:space="preserve"> </w:t>
      </w:r>
      <w:r>
        <w:t xml:space="preserve">and MicroPython examples listed in Chapter 8.</w:t>
      </w:r>
    </w:p>
    <w:bookmarkEnd w:id="61"/>
    <w:bookmarkStart w:id="62" w:name="built-in-indicator"/>
    <w:p>
      <w:pPr>
        <w:pStyle w:val="Heading3"/>
      </w:pPr>
      <w:r>
        <w:rPr>
          <w:bCs/>
          <w:b/>
        </w:rPr>
        <w:t xml:space="preserve">3.6 Built-In Indicator</w:t>
      </w:r>
    </w:p>
    <w:p>
      <w:pPr>
        <w:pStyle w:val="FirstParagraph"/>
      </w:pPr>
      <w:r>
        <w:t xml:space="preserve">The built-in status indicator is controlled through the DDP actuator</w:t>
      </w:r>
      <w:r>
        <w:t xml:space="preserve"> </w:t>
      </w:r>
      <w:r>
        <w:t xml:space="preserve">functions. The shared DDP command names contain</w:t>
      </w:r>
      <w:r>
        <w:t xml:space="preserve"> </w:t>
      </w:r>
      <w:r>
        <w:rPr>
          <w:rStyle w:val="VerbatimChar"/>
        </w:rPr>
        <w:t xml:space="preserve">RELAY</w:t>
      </w:r>
      <w:r>
        <w:t xml:space="preserve">, but this product uses</w:t>
      </w:r>
      <w:r>
        <w:t xml:space="preserve"> </w:t>
      </w:r>
      <w:r>
        <w:t xml:space="preserve">them for the built-in indicator and does not provide an electromechanical</w:t>
      </w:r>
      <w:r>
        <w:t xml:space="preserve"> </w:t>
      </w:r>
      <w:r>
        <w:t xml:space="preserve">relay output.</w:t>
      </w:r>
    </w:p>
    <w:p>
      <w:pPr>
        <w:pStyle w:val="BodyText"/>
      </w:pPr>
      <w:r>
        <w:t xml:space="preserve">The pulse duration is configurable from 25 ms to 1000 ms in 25 ms steps. A</w:t>
      </w:r>
      <w:r>
        <w:t xml:space="preserve"> </w:t>
      </w:r>
      <w:r>
        <w:t xml:space="preserve">timed pulse runs without interrupting light measurements or I2C communication.</w:t>
      </w:r>
    </w:p>
    <w:bookmarkEnd w:id="62"/>
    <w:bookmarkStart w:id="63" w:name="physical-interface-notes"/>
    <w:p>
      <w:pPr>
        <w:pStyle w:val="Heading3"/>
      </w:pPr>
      <w:r>
        <w:rPr>
          <w:bCs/>
          <w:b/>
        </w:rPr>
        <w:t xml:space="preserve">3.7 Physical Interface Notes</w:t>
      </w:r>
    </w:p>
    <w:p>
      <w:pPr>
        <w:pStyle w:val="FirstParagraph"/>
      </w:pPr>
      <w:r>
        <w:t xml:space="preserve">The</w:t>
      </w:r>
      <w:r>
        <w:t xml:space="preserve"> </w:t>
      </w:r>
      <w:r>
        <w:rPr>
          <w:rStyle w:val="VerbatimChar"/>
        </w:rPr>
        <w:t xml:space="preserve">SIG</w:t>
      </w:r>
      <w:r>
        <w:t xml:space="preserve"> </w:t>
      </w:r>
      <w:r>
        <w:t xml:space="preserve">contact provides direct access to the analog sensor path. Its</w:t>
      </w:r>
      <w:r>
        <w:t xml:space="preserve"> </w:t>
      </w:r>
      <w:r>
        <w:t xml:space="preserve">complete board-level transfer function, source impedance, and guaranteed</w:t>
      </w:r>
      <w:r>
        <w:t xml:space="preserve"> </w:t>
      </w:r>
      <w:r>
        <w:t xml:space="preserve">output range are not specified for the current revision. Use a high-impedance</w:t>
      </w:r>
      <w:r>
        <w:t xml:space="preserve"> </w:t>
      </w:r>
      <w:r>
        <w:t xml:space="preserve">input and verify the actual range before connecting it to a lower-voltage ADC.</w:t>
      </w:r>
    </w:p>
    <w:p>
      <w:pPr>
        <w:pStyle w:val="BodyText"/>
      </w:pPr>
      <w:r>
        <w:t xml:space="preserve">The PCB provides three I2C connection positions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w:t>
      </w:r>
      <w:r>
        <w:t xml:space="preserve"> </w:t>
      </w:r>
      <w:r>
        <w:t xml:space="preserve">and</w:t>
      </w:r>
      <w:r>
        <w:t xml:space="preserve"> </w:t>
      </w:r>
      <w:r>
        <w:rPr>
          <w:rStyle w:val="VerbatimChar"/>
        </w:rPr>
        <w:t xml:space="preserve">SCL</w:t>
      </w:r>
      <w:r>
        <w:t xml:space="preserve">: one connector is populated by default and two horizontal positions</w:t>
      </w:r>
      <w:r>
        <w:t xml:space="preserve"> </w:t>
      </w:r>
      <w:r>
        <w:t xml:space="preserve">are provided for optional 4-pin, 1.00 mm-pitch JST/Qwiic-compatible</w:t>
      </w:r>
      <w:r>
        <w:t xml:space="preserve"> </w:t>
      </w:r>
      <w:r>
        <w:t xml:space="preserve">connectors. All three positions access the same I2C bus.</w:t>
      </w:r>
    </w:p>
    <w:p>
      <w:pPr>
        <w:pStyle w:val="BodyText"/>
      </w:pPr>
      <w:r>
        <w:t xml:space="preserve">The I2C connection points share signals with the controller’s factory</w:t>
      </w:r>
      <w:r>
        <w:t xml:space="preserve"> </w:t>
      </w:r>
      <w:r>
        <w:t xml:space="preserve">programming and debugging interface; there is no separate user-accessible SWD</w:t>
      </w:r>
      <w:r>
        <w:t xml:space="preserve"> </w:t>
      </w:r>
      <w:r>
        <w:t xml:space="preserve">connector. Programming, debug, and reset functions are reserved for</w:t>
      </w:r>
      <w:r>
        <w:t xml:space="preserve"> </w:t>
      </w:r>
      <w:r>
        <w:t xml:space="preserve">manufacturer programming and factory diagnostics, not user firmware</w:t>
      </w:r>
      <w:r>
        <w:t xml:space="preserve"> </w:t>
      </w:r>
      <w:r>
        <w:t xml:space="preserve">replacement.</w:t>
      </w:r>
    </w:p>
    <w:p>
      <w:pPr>
        <w:pStyle w:val="BodyText"/>
      </w:pPr>
      <w:r>
        <w:t xml:space="preserve">Two expansion pads are reserved and have no current user function. The I2C</w:t>
      </w:r>
      <w:r>
        <w:t xml:space="preserve"> </w:t>
      </w:r>
      <w:r>
        <w:t xml:space="preserve">disable bridge is intended for applications that require the analog path</w:t>
      </w:r>
      <w:r>
        <w:t xml:space="preserve"> </w:t>
      </w:r>
      <w:r>
        <w:t xml:space="preserve">without active I2C operation; remove power before cutting or restoring it.</w:t>
      </w:r>
    </w:p>
    <w:bookmarkEnd w:id="63"/>
    <w:bookmarkEnd w:id="64"/>
    <w:bookmarkStart w:id="74" w:name="connectors-pinouts"/>
    <w:p>
      <w:pPr>
        <w:pStyle w:val="Heading2"/>
      </w:pPr>
      <w:r>
        <w:rPr>
          <w:bCs/>
          <w:b/>
        </w:rPr>
        <w:t xml:space="preserve">4 Connectors &amp; Pinouts</w:t>
      </w:r>
    </w:p>
    <w:p>
      <w:pPr>
        <w:pStyle w:val="FirstParagraph"/>
      </w:pPr>
      <w:r>
        <w:t xml:space="preserve">The user-accessible interfaces are described below by module function. The</w:t>
      </w:r>
      <w:r>
        <w:t xml:space="preserve"> </w:t>
      </w:r>
      <w:r>
        <w:t xml:space="preserve">released documentation does not provide controlled contact numbers or a</w:t>
      </w:r>
      <w:r>
        <w:t xml:space="preserve"> </w:t>
      </w:r>
      <w:r>
        <w:t xml:space="preserve">mating-connector part number, so the signal order must be checked against the</w:t>
      </w:r>
      <w:r>
        <w:t xml:space="preserve"> </w:t>
      </w:r>
      <w:r>
        <w:t xml:space="preserve">connector orientation before producing a harness.</w:t>
      </w:r>
    </w:p>
    <w:bookmarkStart w:id="65" w:name="general-pinout"/>
    <w:p>
      <w:pPr>
        <w:pStyle w:val="Heading3"/>
      </w:pPr>
      <w:r>
        <w:rPr>
          <w:bCs/>
          <w:b/>
        </w:rPr>
        <w:t xml:space="preserve">4.1 General Pinout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Connection group</w:t>
            </w:r>
          </w:p>
        </w:tc>
        <w:tc>
          <w:tcPr/>
          <w:p>
            <w:pPr>
              <w:pStyle w:val="Compact"/>
              <w:jc w:val="left"/>
            </w:pPr>
            <w:r>
              <w:t xml:space="preserve">Signals</w:t>
            </w:r>
          </w:p>
        </w:tc>
        <w:tc>
          <w:tcPr/>
          <w:p>
            <w:pPr>
              <w:pStyle w:val="Compact"/>
              <w:jc w:val="left"/>
            </w:pPr>
            <w:r>
              <w:t xml:space="preserve">Function</w:t>
            </w:r>
          </w:p>
        </w:tc>
      </w:tr>
      <w:tr>
        <w:tc>
          <w:tcPr/>
          <w:p>
            <w:pPr>
              <w:pStyle w:val="Compact"/>
              <w:jc w:val="left"/>
            </w:pPr>
            <w:r>
              <w:t xml:space="preserve">Direct sensor contacts</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SIG</w:t>
            </w:r>
          </w:p>
        </w:tc>
        <w:tc>
          <w:tcPr/>
          <w:p>
            <w:pPr>
              <w:pStyle w:val="Compact"/>
              <w:jc w:val="left"/>
            </w:pPr>
            <w:r>
              <w:t xml:space="preserve">Module power and direct access to the TEMT6000 analog signal</w:t>
            </w:r>
          </w:p>
        </w:tc>
      </w:tr>
      <w:tr>
        <w:tc>
          <w:tcPr/>
          <w:p>
            <w:pPr>
              <w:pStyle w:val="Compact"/>
              <w:jc w:val="left"/>
            </w:pPr>
            <w:r>
              <w:t xml:space="preserve">I2C connection positions</w:t>
            </w:r>
          </w:p>
        </w:tc>
        <w:tc>
          <w:tcPr/>
          <w:p>
            <w:pPr>
              <w:pStyle w:val="Compact"/>
              <w:jc w:val="left"/>
            </w:pP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w:t>
            </w:r>
            <w:r>
              <w:t xml:space="preserve"> </w:t>
            </w:r>
            <w:r>
              <w:rPr>
                <w:rStyle w:val="VerbatimChar"/>
              </w:rPr>
              <w:t xml:space="preserve">SCL</w:t>
            </w:r>
          </w:p>
        </w:tc>
        <w:tc>
          <w:tcPr/>
          <w:p>
            <w:pPr>
              <w:pStyle w:val="Compact"/>
              <w:jc w:val="left"/>
            </w:pPr>
            <w:r>
              <w:t xml:space="preserve">Power and digital communication over the common I2C bus</w:t>
            </w:r>
          </w:p>
        </w:tc>
      </w:tr>
      <w:tr>
        <w:tc>
          <w:tcPr/>
          <w:p>
            <w:pPr>
              <w:pStyle w:val="Compact"/>
              <w:jc w:val="left"/>
            </w:pPr>
            <w:r>
              <w:t xml:space="preserve">Reserved expansion pads</w:t>
            </w:r>
          </w:p>
        </w:tc>
        <w:tc>
          <w:tcPr/>
          <w:p>
            <w:pPr>
              <w:pStyle w:val="Compact"/>
              <w:jc w:val="left"/>
            </w:pPr>
            <w:r>
              <w:t xml:space="preserve">Reserved</w:t>
            </w:r>
          </w:p>
        </w:tc>
        <w:tc>
          <w:tcPr/>
          <w:p>
            <w:pPr>
              <w:pStyle w:val="Compact"/>
              <w:jc w:val="left"/>
            </w:pPr>
            <w:r>
              <w:t xml:space="preserve">No current application assignment; electrical limits are not specified</w:t>
            </w:r>
          </w:p>
        </w:tc>
      </w:tr>
    </w:tbl>
    <w:p>
      <w:pPr>
        <w:pStyle w:val="BodyText"/>
      </w:pPr>
      <w:r>
        <w:t xml:space="preserve">The PCB has three physical I2C connection positions. One connector is</w:t>
      </w:r>
      <w:r>
        <w:t xml:space="preserve"> </w:t>
      </w:r>
      <w:r>
        <w:t xml:space="preserve">populated by default, and two additional horizontal positions accept optional</w:t>
      </w:r>
      <w:r>
        <w:t xml:space="preserve"> </w:t>
      </w:r>
      <w:r>
        <w:t xml:space="preserve">4-pin, 1.00 mm-pitch JST/Qwiic-compatible connectors. All three positions are</w:t>
      </w:r>
      <w:r>
        <w:t xml:space="preserve"> </w:t>
      </w:r>
      <w:r>
        <w:t xml:space="preserve">connected to the same I2C bus.</w:t>
      </w:r>
    </w:p>
    <w:bookmarkEnd w:id="65"/>
    <w:bookmarkStart w:id="69" w:name="signal-and-i2c-connection-guide"/>
    <w:p>
      <w:pPr>
        <w:pStyle w:val="Heading3"/>
      </w:pPr>
      <w:r>
        <w:rPr>
          <w:bCs/>
          <w:b/>
        </w:rPr>
        <w:t xml:space="preserve">4.2 Signal and I2C Connection Guide</w:t>
      </w:r>
    </w:p>
    <w:p>
      <w:pPr>
        <w:pStyle w:val="FirstParagraph"/>
      </w:pPr>
      <w:r>
        <w:drawing>
          <wp:inline>
            <wp:extent cx="6108700" cy="3436143"/>
            <wp:effectExtent b="0" l="0" r="0" t="0"/>
            <wp:docPr descr="" title="" id="67" name="Picture"/>
            <a:graphic>
              <a:graphicData uri="http://schemas.openxmlformats.org/drawingml/2006/picture">
                <pic:pic>
                  <pic:nvPicPr>
                    <pic:cNvPr descr="../assets/temt6000_sig_i2c.png" id="68" name="Picture"/>
                    <pic:cNvPicPr>
                      <a:picLocks noChangeArrowheads="1" noChangeAspect="1"/>
                    </pic:cNvPicPr>
                  </pic:nvPicPr>
                  <pic:blipFill>
                    <a:blip r:embed="rId66"/>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4.1 — Direct analog and I2C connection groups.</w:t>
      </w:r>
      <w:r>
        <w:t xml:space="preserve"> </w:t>
      </w:r>
      <w:r>
        <w:t xml:space="preserve">The direct contacts</w:t>
      </w:r>
      <w:r>
        <w:t xml:space="preserve"> </w:t>
      </w:r>
      <w:r>
        <w:t xml:space="preserve">provide</w:t>
      </w:r>
      <w:r>
        <w:t xml:space="preserve"> </w:t>
      </w:r>
      <w:r>
        <w:rPr>
          <w:rStyle w:val="VerbatimChar"/>
        </w:rPr>
        <w:t xml:space="preserve">SIG</w:t>
      </w:r>
      <w:r>
        <w:t xml:space="preserve">,</w:t>
      </w:r>
      <w:r>
        <w:t xml:space="preserve"> </w:t>
      </w:r>
      <w:r>
        <w:rPr>
          <w:rStyle w:val="VerbatimChar"/>
        </w:rPr>
        <w:t xml:space="preserve">GND</w:t>
      </w:r>
      <w:r>
        <w:t xml:space="preserve">, and</w:t>
      </w:r>
      <w:r>
        <w:t xml:space="preserve"> </w:t>
      </w:r>
      <w:r>
        <w:rPr>
          <w:rStyle w:val="VerbatimChar"/>
        </w:rPr>
        <w:t xml:space="preserve">VCC</w:t>
      </w:r>
      <w:r>
        <w:t xml:space="preserve">; the populated I2C connector provides</w:t>
      </w:r>
      <w:r>
        <w:t xml:space="preserve"> </w:t>
      </w:r>
      <w:r>
        <w:rPr>
          <w:rStyle w:val="VerbatimChar"/>
        </w:rPr>
        <w:t xml:space="preserve">SCL</w:t>
      </w:r>
      <w:r>
        <w:t xml:space="preserve">,</w:t>
      </w:r>
      <w:r>
        <w:t xml:space="preserve"> </w:t>
      </w:r>
      <w:r>
        <w:rPr>
          <w:rStyle w:val="VerbatimChar"/>
        </w:rPr>
        <w:t xml:space="preserve">SDA</w:t>
      </w:r>
      <w:r>
        <w:t xml:space="preserve">,</w:t>
      </w:r>
      <w:r>
        <w:t xml:space="preserve"> </w:t>
      </w:r>
      <w:r>
        <w:rPr>
          <w:rStyle w:val="VerbatimChar"/>
        </w:rPr>
        <w:t xml:space="preserve">VCC</w:t>
      </w:r>
      <w:r>
        <w:t xml:space="preserve">, and</w:t>
      </w:r>
      <w:r>
        <w:t xml:space="preserve"> </w:t>
      </w:r>
      <w:r>
        <w:rPr>
          <w:rStyle w:val="VerbatimChar"/>
        </w:rPr>
        <w:t xml:space="preserve">GND</w:t>
      </w:r>
      <w:r>
        <w:t xml:space="preserve">. Always follow the connector orientation shown on the</w:t>
      </w:r>
      <w:r>
        <w:t xml:space="preserve"> </w:t>
      </w:r>
      <w:r>
        <w:t xml:space="preserve">board.</w:t>
      </w:r>
    </w:p>
    <w:bookmarkEnd w:id="69"/>
    <w:bookmarkStart w:id="70" w:name="direct-sensor-contacts"/>
    <w:p>
      <w:pPr>
        <w:pStyle w:val="Heading3"/>
      </w:pPr>
      <w:r>
        <w:rPr>
          <w:bCs/>
          <w:b/>
        </w:rPr>
        <w:t xml:space="preserve">4.3 Direct Sensor Contacts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VCC</w:t>
            </w:r>
          </w:p>
        </w:tc>
        <w:tc>
          <w:tcPr/>
          <w:p>
            <w:pPr>
              <w:pStyle w:val="Compact"/>
              <w:jc w:val="left"/>
            </w:pPr>
            <w:r>
              <w:t xml:space="preserve">Power</w:t>
            </w:r>
          </w:p>
        </w:tc>
        <w:tc>
          <w:tcPr/>
          <w:p>
            <w:pPr>
              <w:pStyle w:val="Compact"/>
              <w:jc w:val="left"/>
            </w:pPr>
            <w:r>
              <w:t xml:space="preserve">Module supply; nominal 3.3 V or 5 V operation</w:t>
            </w:r>
          </w:p>
        </w:tc>
      </w:tr>
      <w:tr>
        <w:tc>
          <w:tcPr/>
          <w:p>
            <w:pPr>
              <w:pStyle w:val="Compact"/>
              <w:jc w:val="left"/>
            </w:pPr>
            <w:r>
              <w:rPr>
                <w:rStyle w:val="VerbatimChar"/>
              </w:rPr>
              <w:t xml:space="preserve">GND</w:t>
            </w:r>
          </w:p>
        </w:tc>
        <w:tc>
          <w:tcPr/>
          <w:p>
            <w:pPr>
              <w:pStyle w:val="Compact"/>
              <w:jc w:val="left"/>
            </w:pPr>
            <w:r>
              <w:t xml:space="preserve">Power</w:t>
            </w:r>
          </w:p>
        </w:tc>
        <w:tc>
          <w:tcPr/>
          <w:p>
            <w:pPr>
              <w:pStyle w:val="Compact"/>
              <w:jc w:val="left"/>
            </w:pPr>
            <w:r>
              <w:t xml:space="preserve">Common power and signal reference</w:t>
            </w:r>
          </w:p>
        </w:tc>
      </w:tr>
      <w:tr>
        <w:tc>
          <w:tcPr/>
          <w:p>
            <w:pPr>
              <w:pStyle w:val="Compact"/>
              <w:jc w:val="left"/>
            </w:pPr>
            <w:r>
              <w:rPr>
                <w:rStyle w:val="VerbatimChar"/>
              </w:rPr>
              <w:t xml:space="preserve">SIG</w:t>
            </w:r>
            <w:r>
              <w:t xml:space="preserve"> </w:t>
            </w:r>
            <w:r>
              <w:t xml:space="preserve">/</w:t>
            </w:r>
            <w:r>
              <w:t xml:space="preserve"> </w:t>
            </w:r>
            <w:r>
              <w:rPr>
                <w:rStyle w:val="VerbatimChar"/>
              </w:rPr>
              <w:t xml:space="preserve">SIGNAL</w:t>
            </w:r>
          </w:p>
        </w:tc>
        <w:tc>
          <w:tcPr/>
          <w:p>
            <w:pPr>
              <w:pStyle w:val="Compact"/>
              <w:jc w:val="left"/>
            </w:pPr>
            <w:r>
              <w:t xml:space="preserve">Analog</w:t>
            </w:r>
          </w:p>
        </w:tc>
        <w:tc>
          <w:tcPr/>
          <w:p>
            <w:pPr>
              <w:pStyle w:val="Compact"/>
              <w:jc w:val="left"/>
            </w:pPr>
            <w:r>
              <w:t xml:space="preserve">Direct light-dependent sensor signal; current transfer function unspecified</w:t>
            </w:r>
          </w:p>
        </w:tc>
      </w:tr>
    </w:tbl>
    <w:p>
      <w:pPr>
        <w:pStyle w:val="BodyText"/>
      </w:pPr>
      <w:r>
        <w:t xml:space="preserve">These three contacts are shown at the end opposite the populated I2C</w:t>
      </w:r>
      <w:r>
        <w:t xml:space="preserve"> </w:t>
      </w:r>
      <w:r>
        <w:t xml:space="preserve">connector.</w:t>
      </w:r>
      <w:r>
        <w:t xml:space="preserve"> </w:t>
      </w:r>
      <w:r>
        <w:rPr>
          <w:rStyle w:val="VerbatimChar"/>
        </w:rPr>
        <w:t xml:space="preserve">SIG</w:t>
      </w:r>
      <w:r>
        <w:t xml:space="preserve"> </w:t>
      </w:r>
      <w:r>
        <w:t xml:space="preserve">provides direct access to the TEMT6000 analog signal; it is</w:t>
      </w:r>
      <w:r>
        <w:t xml:space="preserve"> </w:t>
      </w:r>
      <w:r>
        <w:t xml:space="preserve">not a separate specialized communication port.</w:t>
      </w:r>
    </w:p>
    <w:bookmarkEnd w:id="70"/>
    <w:bookmarkStart w:id="71" w:name="i2c-connection-positions"/>
    <w:p>
      <w:pPr>
        <w:pStyle w:val="Heading3"/>
      </w:pPr>
      <w:r>
        <w:rPr>
          <w:bCs/>
          <w:b/>
        </w:rPr>
        <w:t xml:space="preserve">4.4 I2C Connection Positions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GND</w:t>
            </w:r>
          </w:p>
        </w:tc>
        <w:tc>
          <w:tcPr/>
          <w:p>
            <w:pPr>
              <w:pStyle w:val="Compact"/>
              <w:jc w:val="left"/>
            </w:pPr>
            <w:r>
              <w:t xml:space="preserve">Power</w:t>
            </w:r>
          </w:p>
        </w:tc>
        <w:tc>
          <w:tcPr/>
          <w:p>
            <w:pPr>
              <w:pStyle w:val="Compact"/>
              <w:jc w:val="left"/>
            </w:pPr>
            <w:r>
              <w:t xml:space="preserve">Common return</w:t>
            </w:r>
          </w:p>
        </w:tc>
      </w:tr>
      <w:tr>
        <w:tc>
          <w:tcPr/>
          <w:p>
            <w:pPr>
              <w:pStyle w:val="Compact"/>
              <w:jc w:val="left"/>
            </w:pPr>
            <w:r>
              <w:rPr>
                <w:rStyle w:val="VerbatimChar"/>
              </w:rPr>
              <w:t xml:space="preserve">VCC</w:t>
            </w:r>
          </w:p>
        </w:tc>
        <w:tc>
          <w:tcPr/>
          <w:p>
            <w:pPr>
              <w:pStyle w:val="Compact"/>
              <w:jc w:val="left"/>
            </w:pPr>
            <w:r>
              <w:t xml:space="preserve">Power</w:t>
            </w:r>
          </w:p>
        </w:tc>
        <w:tc>
          <w:tcPr/>
          <w:p>
            <w:pPr>
              <w:pStyle w:val="Compact"/>
              <w:jc w:val="left"/>
            </w:pPr>
            <w:r>
              <w:t xml:space="preserve">I2C peripheral supply; nominal 3.3 V or 5 V</w:t>
            </w:r>
          </w:p>
        </w:tc>
      </w:tr>
      <w:tr>
        <w:tc>
          <w:tcPr/>
          <w:p>
            <w:pPr>
              <w:pStyle w:val="Compact"/>
              <w:jc w:val="left"/>
            </w:pPr>
            <w:r>
              <w:rPr>
                <w:rStyle w:val="VerbatimChar"/>
              </w:rPr>
              <w:t xml:space="preserve">SDA</w:t>
            </w:r>
          </w:p>
        </w:tc>
        <w:tc>
          <w:tcPr/>
          <w:p>
            <w:pPr>
              <w:pStyle w:val="Compact"/>
              <w:jc w:val="left"/>
            </w:pPr>
            <w:r>
              <w:t xml:space="preserve">Bidirectional I2C data</w:t>
            </w:r>
          </w:p>
        </w:tc>
        <w:tc>
          <w:tcPr/>
          <w:p>
            <w:pPr>
              <w:pStyle w:val="Compact"/>
              <w:jc w:val="left"/>
            </w:pPr>
            <w:r>
              <w:t xml:space="preserve">Host must tolerate the actual bus pull-up voltage</w:t>
            </w:r>
          </w:p>
        </w:tc>
      </w:tr>
      <w:tr>
        <w:tc>
          <w:tcPr/>
          <w:p>
            <w:pPr>
              <w:pStyle w:val="Compact"/>
              <w:jc w:val="left"/>
            </w:pPr>
            <w:r>
              <w:rPr>
                <w:rStyle w:val="VerbatimChar"/>
              </w:rPr>
              <w:t xml:space="preserve">SCL</w:t>
            </w:r>
          </w:p>
        </w:tc>
        <w:tc>
          <w:tcPr/>
          <w:p>
            <w:pPr>
              <w:pStyle w:val="Compact"/>
              <w:jc w:val="left"/>
            </w:pPr>
            <w:r>
              <w:t xml:space="preserve">I2C clock</w:t>
            </w:r>
          </w:p>
        </w:tc>
        <w:tc>
          <w:tcPr/>
          <w:p>
            <w:pPr>
              <w:pStyle w:val="Compact"/>
              <w:jc w:val="left"/>
            </w:pPr>
            <w:r>
              <w:t xml:space="preserve">Supported at 100 kHz to 400 kHz</w:t>
            </w:r>
          </w:p>
        </w:tc>
      </w:tr>
    </w:tbl>
    <w:p>
      <w:pPr>
        <w:pStyle w:val="BodyText"/>
      </w:pPr>
      <w:r>
        <w:t xml:space="preserve">The two optional horizontal I2C connector positions use the same signal set</w:t>
      </w:r>
      <w:r>
        <w:t xml:space="preserve"> </w:t>
      </w:r>
      <w:r>
        <w:t xml:space="preserve">and 1.00 mm pitch as the populated connector. Because all three positions are</w:t>
      </w:r>
      <w:r>
        <w:t xml:space="preserve"> </w:t>
      </w:r>
      <w:r>
        <w:t xml:space="preserve">physical access points to the same bus, an optional connector may be used for</w:t>
      </w:r>
      <w:r>
        <w:t xml:space="preserve"> </w:t>
      </w:r>
      <w:r>
        <w:t xml:space="preserve">an alternate cable orientation or bus continuation. Account for the loading</w:t>
      </w:r>
      <w:r>
        <w:t xml:space="preserve"> </w:t>
      </w:r>
      <w:r>
        <w:t xml:space="preserve">and pull-ups of every attached device.</w:t>
      </w:r>
    </w:p>
    <w:p>
      <w:pPr>
        <w:pStyle w:val="BodyText"/>
      </w:pPr>
      <w:r>
        <w:t xml:space="preserve">The I2C connection points share signals with the controller’s factory</w:t>
      </w:r>
      <w:r>
        <w:t xml:space="preserve"> </w:t>
      </w:r>
      <w:r>
        <w:t xml:space="preserve">programming and debugging interface. These functions are mutually exclusive,</w:t>
      </w:r>
      <w:r>
        <w:t xml:space="preserve"> </w:t>
      </w:r>
      <w:r>
        <w:t xml:space="preserve">and there is no separate user-accessible SWD connector.</w:t>
      </w:r>
    </w:p>
    <w:bookmarkEnd w:id="71"/>
    <w:bookmarkStart w:id="72" w:name="auxiliary-and-factory-service-functions"/>
    <w:p>
      <w:pPr>
        <w:pStyle w:val="Heading3"/>
      </w:pPr>
      <w:r>
        <w:rPr>
          <w:bCs/>
          <w:b/>
        </w:rPr>
        <w:t xml:space="preserve">4.5 Auxiliary and Factory Service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Documented role</w:t>
            </w:r>
          </w:p>
        </w:tc>
        <w:tc>
          <w:tcPr/>
          <w:p>
            <w:pPr>
              <w:pStyle w:val="Compact"/>
              <w:jc w:val="left"/>
            </w:pPr>
            <w:r>
              <w:t xml:space="preserve">Qualification status</w:t>
            </w:r>
          </w:p>
        </w:tc>
      </w:tr>
      <w:tr>
        <w:tc>
          <w:tcPr/>
          <w:p>
            <w:pPr>
              <w:pStyle w:val="Compact"/>
              <w:jc w:val="left"/>
            </w:pPr>
            <w:r>
              <w:t xml:space="preserve">Reserved expansion pad 1</w:t>
            </w:r>
          </w:p>
        </w:tc>
        <w:tc>
          <w:tcPr/>
          <w:p>
            <w:pPr>
              <w:pStyle w:val="Compact"/>
              <w:jc w:val="left"/>
            </w:pPr>
            <w:r>
              <w:t xml:space="preserve">Reserved connection</w:t>
            </w:r>
          </w:p>
        </w:tc>
        <w:tc>
          <w:tcPr/>
          <w:p>
            <w:pPr>
              <w:pStyle w:val="Compact"/>
              <w:jc w:val="left"/>
            </w:pPr>
            <w:r>
              <w:t xml:space="preserve">No current application assignment; electrical limits unspecified</w:t>
            </w:r>
          </w:p>
        </w:tc>
      </w:tr>
      <w:tr>
        <w:tc>
          <w:tcPr/>
          <w:p>
            <w:pPr>
              <w:pStyle w:val="Compact"/>
              <w:jc w:val="left"/>
            </w:pPr>
            <w:r>
              <w:t xml:space="preserve">Reserved expansion pad 2</w:t>
            </w:r>
          </w:p>
        </w:tc>
        <w:tc>
          <w:tcPr/>
          <w:p>
            <w:pPr>
              <w:pStyle w:val="Compact"/>
              <w:jc w:val="left"/>
            </w:pPr>
            <w:r>
              <w:t xml:space="preserve">Reserved connection</w:t>
            </w:r>
          </w:p>
        </w:tc>
        <w:tc>
          <w:tcPr/>
          <w:p>
            <w:pPr>
              <w:pStyle w:val="Compact"/>
              <w:jc w:val="left"/>
            </w:pPr>
            <w:r>
              <w:t xml:space="preserve">No current application assignment; electrical limits unspecified</w:t>
            </w:r>
          </w:p>
        </w:tc>
      </w:tr>
      <w:tr>
        <w:tc>
          <w:tcPr/>
          <w:p>
            <w:pPr>
              <w:pStyle w:val="Compact"/>
              <w:jc w:val="left"/>
            </w:pPr>
            <w:r>
              <w:t xml:space="preserve">Controller reset</w:t>
            </w:r>
          </w:p>
        </w:tc>
        <w:tc>
          <w:tcPr/>
          <w:p>
            <w:pPr>
              <w:pStyle w:val="Compact"/>
              <w:jc w:val="left"/>
            </w:pPr>
            <w:r>
              <w:t xml:space="preserve">Factory service function</w:t>
            </w:r>
          </w:p>
        </w:tc>
        <w:tc>
          <w:tcPr/>
          <w:p>
            <w:pPr>
              <w:pStyle w:val="Compact"/>
              <w:jc w:val="left"/>
            </w:pPr>
            <w:r>
              <w:t xml:space="preserve">Manufacturer programming and factory diagnostics only</w:t>
            </w:r>
          </w:p>
        </w:tc>
      </w:tr>
    </w:tbl>
    <w:p>
      <w:pPr>
        <w:pStyle w:val="BodyText"/>
      </w:pPr>
      <w:r>
        <w:t xml:space="preserve">Programming, debugging, and reset are intended primarily for development, manufacturing, and service purposes. Currently, user firmware programming is not supported or documented. During programming or diagnostics, I2C must be inactive and other bus devices must be isolated from the shared signals.</w:t>
      </w:r>
    </w:p>
    <w:bookmarkEnd w:id="72"/>
    <w:bookmarkStart w:id="73" w:name="indicators-and-i2c-bridge"/>
    <w:p>
      <w:pPr>
        <w:pStyle w:val="Heading3"/>
      </w:pPr>
      <w:r>
        <w:rPr>
          <w:bCs/>
          <w:b/>
        </w:rPr>
        <w:t xml:space="preserve">4.6 Indicators and I2C Bridge</w:t>
      </w:r>
    </w:p>
    <w:p>
      <w:pPr>
        <w:pStyle w:val="FirstParagraph"/>
      </w:pPr>
      <w:r>
        <w:t xml:space="preserve">The module provides a power indicator, a firmware-controlled built-in status indicator, and a normally closed solder bridge that connects the sensor’s raw output signal to the controller ADC input. Opening the bridge isolates the raw sensor signal from the ADC, and the connection can be restored by re-soldering the bridge. The controller ADC input used for sensor acquisition is internal to the module and is not an additional external contact.</w:t>
      </w:r>
    </w:p>
    <w:bookmarkEnd w:id="73"/>
    <w:bookmarkEnd w:id="74"/>
    <w:bookmarkStart w:id="87" w:name="board-operation"/>
    <w:p>
      <w:pPr>
        <w:pStyle w:val="Heading2"/>
      </w:pPr>
      <w:r>
        <w:rPr>
          <w:bCs/>
          <w:b/>
        </w:rPr>
        <w:t xml:space="preserve">5 Board Operation</w:t>
      </w:r>
    </w:p>
    <w:p>
      <w:pPr>
        <w:pStyle w:val="FirstParagraph"/>
      </w:pPr>
      <w:r>
        <w:t xml:space="preserve">This chapter shows how to verify one UNIT ATOM TEMT6000 and read its raw</w:t>
      </w:r>
      <w:r>
        <w:t xml:space="preserve"> </w:t>
      </w:r>
      <w:r>
        <w:t xml:space="preserve">ambient-light value with Arduino. The example supports the Pulsar ESP32-C6 and</w:t>
      </w:r>
      <w:r>
        <w:t xml:space="preserve"> </w:t>
      </w:r>
      <w:r>
        <w:t xml:space="preserve">Pulsar RP2350 host boards.</w:t>
      </w:r>
    </w:p>
    <w:bookmarkStart w:id="75" w:name="required-hardware-and-software"/>
    <w:p>
      <w:pPr>
        <w:pStyle w:val="Heading3"/>
      </w:pPr>
      <w:r>
        <w:rPr>
          <w:bCs/>
          <w:b/>
        </w:rPr>
        <w:t xml:space="preserve">5.1 Required Hardware and Software</w:t>
      </w:r>
    </w:p>
    <w:p>
      <w:pPr>
        <w:numPr>
          <w:ilvl w:val="0"/>
          <w:numId w:val="1013"/>
        </w:numPr>
        <w:pStyle w:val="Compact"/>
      </w:pPr>
      <w:r>
        <w:t xml:space="preserve">UNIT ATOM TEMT6000 module</w:t>
      </w:r>
    </w:p>
    <w:p>
      <w:pPr>
        <w:numPr>
          <w:ilvl w:val="0"/>
          <w:numId w:val="1013"/>
        </w:numPr>
        <w:pStyle w:val="Compact"/>
      </w:pPr>
      <w:r>
        <w:t xml:space="preserve">Pulsar ESP32-C6 or Pulsar RP2350 development board</w:t>
      </w:r>
    </w:p>
    <w:p>
      <w:pPr>
        <w:numPr>
          <w:ilvl w:val="0"/>
          <w:numId w:val="1013"/>
        </w:numPr>
        <w:pStyle w:val="Compact"/>
      </w:pPr>
      <w:r>
        <w:t xml:space="preserve">I2C connection for</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p>
    <w:p>
      <w:pPr>
        <w:numPr>
          <w:ilvl w:val="0"/>
          <w:numId w:val="1013"/>
        </w:numPr>
        <w:pStyle w:val="Compact"/>
      </w:pPr>
      <w:r>
        <w:t xml:space="preserve">USB cable for programming and Serial Monitor access</w:t>
      </w:r>
    </w:p>
    <w:p>
      <w:pPr>
        <w:numPr>
          <w:ilvl w:val="0"/>
          <w:numId w:val="1013"/>
        </w:numPr>
        <w:pStyle w:val="Compact"/>
      </w:pPr>
      <w:r>
        <w:t xml:space="preserve">Arduino IDE with the selected board package installed</w:t>
      </w:r>
    </w:p>
    <w:p>
      <w:pPr>
        <w:numPr>
          <w:ilvl w:val="0"/>
          <w:numId w:val="1013"/>
        </w:numPr>
        <w:pStyle w:val="Compact"/>
      </w:pPr>
      <w:r>
        <w:rPr>
          <w:rStyle w:val="VerbatimChar"/>
        </w:rPr>
        <w:t xml:space="preserve">DevLab_TEMT6000</w:t>
      </w:r>
      <w:r>
        <w:t xml:space="preserve"> </w:t>
      </w:r>
      <w:r>
        <w:t xml:space="preserve">Arduino library</w:t>
      </w:r>
    </w:p>
    <w:bookmarkEnd w:id="75"/>
    <w:bookmarkStart w:id="79" w:name="library-installation"/>
    <w:p>
      <w:pPr>
        <w:pStyle w:val="Heading3"/>
      </w:pPr>
      <w:r>
        <w:rPr>
          <w:bCs/>
          <w:b/>
        </w:rPr>
        <w:t xml:space="preserve">5.2 Library Installation</w:t>
      </w:r>
    </w:p>
    <w:p>
      <w:pPr>
        <w:numPr>
          <w:ilvl w:val="0"/>
          <w:numId w:val="1014"/>
        </w:numPr>
        <w:pStyle w:val="Compact"/>
      </w:pPr>
      <w:r>
        <w:t xml:space="preserve">Open</w:t>
      </w:r>
      <w:r>
        <w:t xml:space="preserve"> </w:t>
      </w:r>
      <w:r>
        <w:rPr>
          <w:bCs/>
          <w:b/>
        </w:rPr>
        <w:t xml:space="preserve">Tools &gt; Manage Libraries</w:t>
      </w:r>
      <w:r>
        <w:t xml:space="preserve"> </w:t>
      </w:r>
      <w:r>
        <w:t xml:space="preserve">in Arduino IDE.</w:t>
      </w:r>
    </w:p>
    <w:p>
      <w:pPr>
        <w:numPr>
          <w:ilvl w:val="0"/>
          <w:numId w:val="1014"/>
        </w:numPr>
        <w:pStyle w:val="Compact"/>
      </w:pPr>
      <w:r>
        <w:t xml:space="preserve">Search for</w:t>
      </w:r>
      <w:r>
        <w:t xml:space="preserve"> </w:t>
      </w:r>
      <w:r>
        <w:rPr>
          <w:rStyle w:val="VerbatimChar"/>
        </w:rPr>
        <w:t xml:space="preserve">DevLab_TEMT6000</w:t>
      </w:r>
      <w:r>
        <w:t xml:space="preserve">.</w:t>
      </w:r>
    </w:p>
    <w:p>
      <w:pPr>
        <w:numPr>
          <w:ilvl w:val="0"/>
          <w:numId w:val="1014"/>
        </w:numPr>
        <w:pStyle w:val="Compact"/>
      </w:pPr>
      <w:r>
        <w:t xml:space="preserve">Select the current release and click</w:t>
      </w:r>
      <w:r>
        <w:t xml:space="preserve"> </w:t>
      </w:r>
      <w:r>
        <w:rPr>
          <w:bCs/>
          <w:b/>
        </w:rPr>
        <w:t xml:space="preserve">Install</w:t>
      </w:r>
      <w:r>
        <w:t xml:space="preserve">.</w:t>
      </w:r>
    </w:p>
    <w:p>
      <w:pPr>
        <w:numPr>
          <w:ilvl w:val="0"/>
          <w:numId w:val="1014"/>
        </w:numPr>
        <w:pStyle w:val="Compact"/>
      </w:pPr>
      <w:r>
        <w:t xml:space="preserve">Allow Arduino IDE to install the</w:t>
      </w:r>
      <w:r>
        <w:t xml:space="preserve"> </w:t>
      </w:r>
      <w:r>
        <w:rPr>
          <w:rStyle w:val="VerbatimChar"/>
        </w:rPr>
        <w:t xml:space="preserve">DevLabDDP</w:t>
      </w:r>
      <w:r>
        <w:t xml:space="preserve"> </w:t>
      </w:r>
      <w:r>
        <w:t xml:space="preserve">dependency when prompted.</w:t>
      </w:r>
    </w:p>
    <w:p>
      <w:pPr>
        <w:pStyle w:val="FirstParagraph"/>
      </w:pPr>
      <w:r>
        <w:drawing>
          <wp:inline>
            <wp:extent cx="2560320" cy="2414235"/>
            <wp:effectExtent b="0" l="0" r="0" t="0"/>
            <wp:docPr descr="" title="" id="77" name="Picture"/>
            <a:graphic>
              <a:graphicData uri="http://schemas.openxmlformats.org/drawingml/2006/picture">
                <pic:pic>
                  <pic:nvPicPr>
                    <pic:cNvPr descr="../assets/temt6000_library.png" id="78" name="Picture"/>
                    <pic:cNvPicPr>
                      <a:picLocks noChangeArrowheads="1" noChangeAspect="1"/>
                    </pic:cNvPicPr>
                  </pic:nvPicPr>
                  <pic:blipFill>
                    <a:blip r:embed="rId76"/>
                    <a:stretch>
                      <a:fillRect/>
                    </a:stretch>
                  </pic:blipFill>
                  <pic:spPr bwMode="auto">
                    <a:xfrm>
                      <a:off x="0" y="0"/>
                      <a:ext cx="2560320" cy="2414235"/>
                    </a:xfrm>
                    <a:prstGeom prst="rect">
                      <a:avLst/>
                    </a:prstGeom>
                    <a:noFill/>
                    <a:ln w="9525">
                      <a:noFill/>
                      <a:headEnd/>
                      <a:tailEnd/>
                    </a:ln>
                  </pic:spPr>
                </pic:pic>
              </a:graphicData>
            </a:graphic>
          </wp:inline>
        </w:drawing>
      </w:r>
    </w:p>
    <w:p>
      <w:pPr>
        <w:pStyle w:val="BodyText"/>
      </w:pPr>
      <w:r>
        <w:rPr>
          <w:bCs/>
          <w:b/>
        </w:rPr>
        <w:t xml:space="preserve">Figure 5.1 — DevLab_TEMT6000 in Arduino Library Manager.</w:t>
      </w:r>
      <w:r>
        <w:t xml:space="preserve"> </w:t>
      </w:r>
      <w:r>
        <w:t xml:space="preserve">The installed</w:t>
      </w:r>
      <w:r>
        <w:t xml:space="preserve"> </w:t>
      </w:r>
      <w:r>
        <w:t xml:space="preserve">package provides the TEMT6000 examples and installs the DDP communication</w:t>
      </w:r>
      <w:r>
        <w:t xml:space="preserve"> </w:t>
      </w:r>
      <w:r>
        <w:t xml:space="preserve">dependency used by the sketch below.</w:t>
      </w:r>
    </w:p>
    <w:bookmarkEnd w:id="79"/>
    <w:bookmarkStart w:id="83" w:name="i2c-connection-and-example-settings"/>
    <w:p>
      <w:pPr>
        <w:pStyle w:val="Heading3"/>
      </w:pPr>
      <w:r>
        <w:rPr>
          <w:bCs/>
          <w:b/>
        </w:rPr>
        <w:t xml:space="preserve">5.3 I2C Connection and Example Settings</w:t>
      </w:r>
    </w:p>
    <w:p>
      <w:pPr>
        <w:pStyle w:val="FirstParagraph"/>
      </w:pPr>
      <w:r>
        <w:t xml:space="preserve">Connect the module with power removed.</w:t>
      </w:r>
    </w:p>
    <w:p>
      <w:pPr>
        <w:pStyle w:val="BodyText"/>
      </w:pPr>
      <w:r>
        <w:drawing>
          <wp:inline>
            <wp:extent cx="5303520" cy="2983230"/>
            <wp:effectExtent b="0" l="0" r="0" t="0"/>
            <wp:docPr descr="" title="" id="81" name="Picture"/>
            <a:graphic>
              <a:graphicData uri="http://schemas.openxmlformats.org/drawingml/2006/picture">
                <pic:pic>
                  <pic:nvPicPr>
                    <pic:cNvPr descr="../assets/devlab_atom.png" id="82" name="Picture"/>
                    <pic:cNvPicPr>
                      <a:picLocks noChangeArrowheads="1" noChangeAspect="1"/>
                    </pic:cNvPicPr>
                  </pic:nvPicPr>
                  <pic:blipFill>
                    <a:blip r:embed="rId80"/>
                    <a:stretch>
                      <a:fillRect/>
                    </a:stretch>
                  </pic:blipFill>
                  <pic:spPr bwMode="auto">
                    <a:xfrm>
                      <a:off x="0" y="0"/>
                      <a:ext cx="5303520" cy="2983230"/>
                    </a:xfrm>
                    <a:prstGeom prst="rect">
                      <a:avLst/>
                    </a:prstGeom>
                    <a:noFill/>
                    <a:ln w="9525">
                      <a:noFill/>
                      <a:headEnd/>
                      <a:tailEnd/>
                    </a:ln>
                  </pic:spPr>
                </pic:pic>
              </a:graphicData>
            </a:graphic>
          </wp:inline>
        </w:drawing>
      </w:r>
    </w:p>
    <w:p>
      <w:pPr>
        <w:pStyle w:val="BodyText"/>
      </w:pPr>
      <w:r>
        <w:rPr>
          <w:bCs/>
          <w:b/>
        </w:rPr>
        <w:t xml:space="preserve">Figure 5.2 — I2C connection to a Pulsar ESP32-C6 host.</w:t>
      </w:r>
      <w:r>
        <w:t xml:space="preserve"> </w:t>
      </w:r>
      <w:r>
        <w:t xml:space="preserve">Align the</w:t>
      </w:r>
      <w:r>
        <w:t xml:space="preserve"> </w:t>
      </w:r>
      <w:r>
        <w:t xml:space="preserve">connector with the orientation shown and verify</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r>
        <w:t xml:space="preserve"> </w:t>
      </w:r>
      <w:r>
        <w:t xml:space="preserve">before applying power.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right"/>
            </w:pPr>
            <w:r>
              <w:t xml:space="preserve">Pulsar ESP32-C6</w:t>
            </w:r>
          </w:p>
        </w:tc>
        <w:tc>
          <w:tcPr/>
          <w:p>
            <w:pPr>
              <w:pStyle w:val="Compact"/>
              <w:jc w:val="right"/>
            </w:pPr>
            <w:r>
              <w:t xml:space="preserve">Pulsar RP2350</w:t>
            </w:r>
          </w:p>
        </w:tc>
        <w:tc>
          <w:tcPr/>
          <w:p>
            <w:pPr>
              <w:pStyle w:val="Compact"/>
              <w:jc w:val="left"/>
            </w:pPr>
            <w:r>
              <w:t xml:space="preserve">Function</w:t>
            </w:r>
          </w:p>
        </w:tc>
      </w:tr>
      <w:tr>
        <w:tc>
          <w:tcPr/>
          <w:p>
            <w:pPr>
              <w:pStyle w:val="Compact"/>
              <w:jc w:val="left"/>
            </w:pPr>
            <w:r>
              <w:rPr>
                <w:rStyle w:val="VerbatimChar"/>
              </w:rPr>
              <w:t xml:space="preserve">VCC</w:t>
            </w:r>
          </w:p>
        </w:tc>
        <w:tc>
          <w:tcPr/>
          <w:p>
            <w:pPr>
              <w:pStyle w:val="Compact"/>
              <w:jc w:val="right"/>
            </w:pPr>
            <w:r>
              <w:t xml:space="preserve">3.3 V or 5 V</w:t>
            </w:r>
          </w:p>
        </w:tc>
        <w:tc>
          <w:tcPr/>
          <w:p>
            <w:pPr>
              <w:pStyle w:val="Compact"/>
              <w:jc w:val="right"/>
            </w:pPr>
            <w:r>
              <w:t xml:space="preserve">3.3 V or 5 V</w:t>
            </w:r>
          </w:p>
        </w:tc>
        <w:tc>
          <w:tcPr/>
          <w:p>
            <w:pPr>
              <w:pStyle w:val="Compact"/>
              <w:jc w:val="left"/>
            </w:pPr>
            <w:r>
              <w:t xml:space="preserve">Module supply</w:t>
            </w:r>
          </w:p>
        </w:tc>
      </w:tr>
      <w:tr>
        <w:tc>
          <w:tcPr/>
          <w:p>
            <w:pPr>
              <w:pStyle w:val="Compact"/>
              <w:jc w:val="left"/>
            </w:pPr>
            <w:r>
              <w:rPr>
                <w:rStyle w:val="VerbatimChar"/>
              </w:rPr>
              <w:t xml:space="preserve">GND</w:t>
            </w:r>
          </w:p>
        </w:tc>
        <w:tc>
          <w:tcPr/>
          <w:p>
            <w:pPr>
              <w:pStyle w:val="Compact"/>
              <w:jc w:val="right"/>
            </w:pPr>
            <w:r>
              <w:rPr>
                <w:rStyle w:val="VerbatimChar"/>
              </w:rPr>
              <w:t xml:space="preserve">GND</w:t>
            </w:r>
          </w:p>
        </w:tc>
        <w:tc>
          <w:tcPr/>
          <w:p>
            <w:pPr>
              <w:pStyle w:val="Compact"/>
              <w:jc w:val="right"/>
            </w:pPr>
            <w:r>
              <w:rPr>
                <w:rStyle w:val="VerbatimChar"/>
              </w:rPr>
              <w:t xml:space="preserve">GND</w:t>
            </w:r>
          </w:p>
        </w:tc>
        <w:tc>
          <w:tcPr/>
          <w:p>
            <w:pPr>
              <w:pStyle w:val="Compact"/>
              <w:jc w:val="left"/>
            </w:pPr>
            <w:r>
              <w:t xml:space="preserve">Common reference</w:t>
            </w:r>
          </w:p>
        </w:tc>
      </w:tr>
      <w:tr>
        <w:tc>
          <w:tcPr/>
          <w:p>
            <w:pPr>
              <w:pStyle w:val="Compact"/>
              <w:jc w:val="left"/>
            </w:pPr>
            <w:r>
              <w:rPr>
                <w:rStyle w:val="VerbatimChar"/>
              </w:rPr>
              <w:t xml:space="preserve">SDA</w:t>
            </w:r>
          </w:p>
        </w:tc>
        <w:tc>
          <w:tcPr/>
          <w:p>
            <w:pPr>
              <w:pStyle w:val="Compact"/>
              <w:jc w:val="right"/>
            </w:pPr>
            <w:r>
              <w:t xml:space="preserve">GPIO6</w:t>
            </w:r>
          </w:p>
        </w:tc>
        <w:tc>
          <w:tcPr/>
          <w:p>
            <w:pPr>
              <w:pStyle w:val="Compact"/>
              <w:jc w:val="right"/>
            </w:pPr>
            <w:r>
              <w:t xml:space="preserve">GPIO24</w:t>
            </w:r>
          </w:p>
        </w:tc>
        <w:tc>
          <w:tcPr/>
          <w:p>
            <w:pPr>
              <w:pStyle w:val="Compact"/>
              <w:jc w:val="left"/>
            </w:pPr>
            <w:r>
              <w:t xml:space="preserve">I2C data</w:t>
            </w:r>
          </w:p>
        </w:tc>
      </w:tr>
      <w:tr>
        <w:tc>
          <w:tcPr/>
          <w:p>
            <w:pPr>
              <w:pStyle w:val="Compact"/>
              <w:jc w:val="left"/>
            </w:pPr>
            <w:r>
              <w:rPr>
                <w:rStyle w:val="VerbatimChar"/>
              </w:rPr>
              <w:t xml:space="preserve">SCL</w:t>
            </w:r>
          </w:p>
        </w:tc>
        <w:tc>
          <w:tcPr/>
          <w:p>
            <w:pPr>
              <w:pStyle w:val="Compact"/>
              <w:jc w:val="right"/>
            </w:pPr>
            <w:r>
              <w:t xml:space="preserve">GPIO7</w:t>
            </w:r>
          </w:p>
        </w:tc>
        <w:tc>
          <w:tcPr/>
          <w:p>
            <w:pPr>
              <w:pStyle w:val="Compact"/>
              <w:jc w:val="right"/>
            </w:pPr>
            <w:r>
              <w:t xml:space="preserve">GPIO25</w:t>
            </w:r>
          </w:p>
        </w:tc>
        <w:tc>
          <w:tcPr/>
          <w:p>
            <w:pPr>
              <w:pStyle w:val="Compact"/>
              <w:jc w:val="left"/>
            </w:pPr>
            <w:r>
              <w:t xml:space="preserve">I2C clock</w:t>
            </w:r>
          </w:p>
        </w:tc>
      </w:tr>
    </w:tbl>
    <w:p>
      <w:pPr>
        <w:pStyle w:val="BodyText"/>
      </w:pPr>
      <w:r>
        <w:t xml:space="preserve">The pin numbers above match</w:t>
      </w:r>
      <w:r>
        <w:t xml:space="preserve"> </w:t>
      </w:r>
      <w:r>
        <w:rPr>
          <w:rStyle w:val="VerbatimChar"/>
        </w:rPr>
        <w:t xml:space="preserve">singleSensor.ino</w:t>
      </w:r>
      <w:r>
        <w:t xml:space="preserve">. Change</w:t>
      </w:r>
      <w:r>
        <w:t xml:space="preserve"> </w:t>
      </w:r>
      <w:r>
        <w:rPr>
          <w:rStyle w:val="VerbatimChar"/>
        </w:rPr>
        <w:t xml:space="preserve">I2C_SDA</w:t>
      </w:r>
      <w:r>
        <w:t xml:space="preserve"> </w:t>
      </w:r>
      <w:r>
        <w:t xml:space="preserve">and</w:t>
      </w:r>
      <w:r>
        <w:t xml:space="preserve"> </w:t>
      </w:r>
      <w:r>
        <w:rPr>
          <w:rStyle w:val="VerbatimChar"/>
        </w:rPr>
        <w:t xml:space="preserve">I2C_SCL</w:t>
      </w:r>
      <w:r>
        <w:t xml:space="preserve"> </w:t>
      </w:r>
      <w:r>
        <w:t xml:space="preserve">when the selected host board uses different I2C pins.</w:t>
      </w:r>
    </w:p>
    <w:p>
      <w:pPr>
        <w:pStyle w:val="BodyText"/>
      </w:pPr>
      <w:r>
        <w:t xml:space="preserve">Important: The I2C pull-up voltage follows the module supply (VCC). When operating the module at 5 V, verify that the host I2C pins are 5 V tolerant. If the host operates at 3.3 V and is not 5 V tolerant, use appropriate bidirectional level translation between the module and the host.</w:t>
      </w:r>
    </w:p>
    <w:p>
      <w:pPr>
        <w:pStyle w:val="BodyText"/>
      </w:pPr>
      <w:r>
        <w:t xml:space="preserve">The example uses the following settings: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Constant</w:t>
            </w:r>
          </w:p>
        </w:tc>
        <w:tc>
          <w:tcPr/>
          <w:p>
            <w:pPr>
              <w:pStyle w:val="Compact"/>
              <w:jc w:val="right"/>
            </w:pPr>
            <w:r>
              <w:t xml:space="preserve">Default</w:t>
            </w:r>
          </w:p>
        </w:tc>
        <w:tc>
          <w:tcPr/>
          <w:p>
            <w:pPr>
              <w:pStyle w:val="Compact"/>
              <w:jc w:val="left"/>
            </w:pPr>
            <w:r>
              <w:t xml:space="preserve">Purpose</w:t>
            </w:r>
          </w:p>
        </w:tc>
      </w:tr>
      <w:tr>
        <w:tc>
          <w:tcPr/>
          <w:p>
            <w:pPr>
              <w:pStyle w:val="Compact"/>
              <w:jc w:val="left"/>
            </w:pPr>
            <w:r>
              <w:rPr>
                <w:rStyle w:val="VerbatimChar"/>
              </w:rPr>
              <w:t xml:space="preserve">I2C_SDA</w:t>
            </w:r>
          </w:p>
        </w:tc>
        <w:tc>
          <w:tcPr/>
          <w:p>
            <w:pPr>
              <w:pStyle w:val="Compact"/>
              <w:jc w:val="right"/>
            </w:pPr>
            <w:r>
              <w:t xml:space="preserve">GPIO6 on Pulsar ESP32-C6; GPIO24 on Pulsar RP2350</w:t>
            </w:r>
          </w:p>
        </w:tc>
        <w:tc>
          <w:tcPr/>
          <w:p>
            <w:pPr>
              <w:pStyle w:val="Compact"/>
              <w:jc w:val="left"/>
            </w:pPr>
            <w:r>
              <w:t xml:space="preserve">Host SDA pin</w:t>
            </w:r>
          </w:p>
        </w:tc>
      </w:tr>
      <w:tr>
        <w:tc>
          <w:tcPr/>
          <w:p>
            <w:pPr>
              <w:pStyle w:val="Compact"/>
              <w:jc w:val="left"/>
            </w:pPr>
            <w:r>
              <w:rPr>
                <w:rStyle w:val="VerbatimChar"/>
              </w:rPr>
              <w:t xml:space="preserve">I2C_SCL</w:t>
            </w:r>
          </w:p>
        </w:tc>
        <w:tc>
          <w:tcPr/>
          <w:p>
            <w:pPr>
              <w:pStyle w:val="Compact"/>
              <w:jc w:val="right"/>
            </w:pPr>
            <w:r>
              <w:t xml:space="preserve">GPIO7 on Pulsar ESP32-C6; GPIO25 on Pulsar RP2350</w:t>
            </w:r>
          </w:p>
        </w:tc>
        <w:tc>
          <w:tcPr/>
          <w:p>
            <w:pPr>
              <w:pStyle w:val="Compact"/>
              <w:jc w:val="left"/>
            </w:pPr>
            <w:r>
              <w:t xml:space="preserve">Host SCL pin</w:t>
            </w:r>
          </w:p>
        </w:tc>
      </w:tr>
      <w:tr>
        <w:tc>
          <w:tcPr/>
          <w:p>
            <w:pPr>
              <w:pStyle w:val="Compact"/>
              <w:jc w:val="left"/>
            </w:pPr>
            <w:r>
              <w:rPr>
                <w:rStyle w:val="VerbatimChar"/>
              </w:rPr>
              <w:t xml:space="preserve">I2C_FREQ</w:t>
            </w:r>
          </w:p>
        </w:tc>
        <w:tc>
          <w:tcPr/>
          <w:p>
            <w:pPr>
              <w:pStyle w:val="Compact"/>
              <w:jc w:val="right"/>
            </w:pPr>
            <w:r>
              <w:t xml:space="preserve">400000 Hz</w:t>
            </w:r>
          </w:p>
        </w:tc>
        <w:tc>
          <w:tcPr/>
          <w:p>
            <w:pPr>
              <w:pStyle w:val="Compact"/>
              <w:jc w:val="left"/>
            </w:pPr>
            <w:r>
              <w:t xml:space="preserve">I2C clock</w:t>
            </w:r>
          </w:p>
        </w:tc>
      </w:tr>
      <w:tr>
        <w:tc>
          <w:tcPr/>
          <w:p>
            <w:pPr>
              <w:pStyle w:val="Compact"/>
              <w:jc w:val="left"/>
            </w:pPr>
            <w:r>
              <w:rPr>
                <w:rStyle w:val="VerbatimChar"/>
              </w:rPr>
              <w:t xml:space="preserve">SENSOR_ADDRESS</w:t>
            </w:r>
          </w:p>
        </w:tc>
        <w:tc>
          <w:tcPr/>
          <w:p>
            <w:pPr>
              <w:pStyle w:val="Compact"/>
              <w:jc w:val="right"/>
            </w:pPr>
            <w:r>
              <w:rPr>
                <w:rStyle w:val="VerbatimChar"/>
              </w:rPr>
              <w:t xml:space="preserve">0x20</w:t>
            </w:r>
          </w:p>
        </w:tc>
        <w:tc>
          <w:tcPr/>
          <w:p>
            <w:pPr>
              <w:pStyle w:val="Compact"/>
              <w:jc w:val="left"/>
            </w:pPr>
            <w:r>
              <w:t xml:space="preserve">Factory 7-bit module address</w:t>
            </w:r>
          </w:p>
        </w:tc>
      </w:tr>
      <w:tr>
        <w:tc>
          <w:tcPr/>
          <w:p>
            <w:pPr>
              <w:pStyle w:val="Compact"/>
              <w:jc w:val="left"/>
            </w:pPr>
            <w:r>
              <w:rPr>
                <w:rStyle w:val="VerbatimChar"/>
              </w:rPr>
              <w:t xml:space="preserve">READ_INTERVAL_MS</w:t>
            </w:r>
          </w:p>
        </w:tc>
        <w:tc>
          <w:tcPr/>
          <w:p>
            <w:pPr>
              <w:pStyle w:val="Compact"/>
              <w:jc w:val="right"/>
            </w:pPr>
            <w:r>
              <w:t xml:space="preserve">1000 ms</w:t>
            </w:r>
          </w:p>
        </w:tc>
        <w:tc>
          <w:tcPr/>
          <w:p>
            <w:pPr>
              <w:pStyle w:val="Compact"/>
              <w:jc w:val="left"/>
            </w:pPr>
            <w:r>
              <w:t xml:space="preserve">Time between printed readings</w:t>
            </w:r>
          </w:p>
        </w:tc>
      </w:tr>
    </w:tbl>
    <w:p>
      <w:pPr>
        <w:pStyle w:val="BodyText"/>
      </w:pPr>
      <w:r>
        <w:t xml:space="preserve">If the module address was changed previously, update</w:t>
      </w:r>
      <w:r>
        <w:t xml:space="preserve"> </w:t>
      </w:r>
      <w:r>
        <w:rPr>
          <w:rStyle w:val="VerbatimChar"/>
        </w:rPr>
        <w:t xml:space="preserve">SENSOR_ADDRESS</w:t>
      </w:r>
      <w:r>
        <w:t xml:space="preserve"> </w:t>
      </w:r>
      <w:r>
        <w:t xml:space="preserve">before</w:t>
      </w:r>
      <w:r>
        <w:t xml:space="preserve"> </w:t>
      </w:r>
      <w:r>
        <w:t xml:space="preserve">uploading the sketch.</w:t>
      </w:r>
    </w:p>
    <w:bookmarkEnd w:id="83"/>
    <w:bookmarkStart w:id="84" w:name="single-sensor-arduino-example"/>
    <w:p>
      <w:pPr>
        <w:pStyle w:val="Heading3"/>
      </w:pPr>
      <w:r>
        <w:rPr>
          <w:bCs/>
          <w:b/>
        </w:rPr>
        <w:t xml:space="preserve">5.4 Single-Sensor Arduino Example</w:t>
      </w:r>
    </w:p>
    <w:p>
      <w:pPr>
        <w:pStyle w:val="FirstParagraph"/>
      </w:pPr>
      <w:r>
        <w:t xml:space="preserve">Open or create</w:t>
      </w:r>
      <w:r>
        <w:t xml:space="preserve"> </w:t>
      </w:r>
      <w:r>
        <w:rPr>
          <w:rStyle w:val="VerbatimChar"/>
        </w:rPr>
        <w:t xml:space="preserve">singleSensor.ino</w:t>
      </w:r>
      <w:r>
        <w:t xml:space="preserve">, then use the following sketch:</w:t>
      </w:r>
    </w:p>
    <w:p>
      <w:pPr>
        <w:pStyle w:val="SourceCode"/>
      </w:pP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singleSensor.ino</w:t>
      </w:r>
      <w:r>
        <w:br/>
      </w:r>
      <w:r>
        <w:rPr>
          <w:rStyle w:val="CommentTok"/>
        </w:rPr>
        <w:t xml:space="preserve"> * </w:t>
      </w:r>
      <w:r>
        <w:rPr>
          <w:rStyle w:val="AnnotationTok"/>
        </w:rPr>
        <w:t xml:space="preserve">@brief</w:t>
      </w:r>
      <w:r>
        <w:rPr>
          <w:rStyle w:val="CommentTok"/>
        </w:rPr>
        <w:t xml:space="preserve"> Verifies a single TEMT6000 DDP device on the I2C bus and prints</w:t>
      </w:r>
      <w:r>
        <w:br/>
      </w:r>
      <w:r>
        <w:rPr>
          <w:rStyle w:val="CommentTok"/>
        </w:rPr>
        <w:t xml:space="preserve"> *        its raw light readings over Serial at a fixed interval.</w:t>
      </w:r>
      <w:r>
        <w:br/>
      </w:r>
      <w:r>
        <w:rPr>
          <w:rStyle w:val="CommentTok"/>
        </w:rPr>
        <w:t xml:space="preserve"> * </w:t>
      </w:r>
      <w:r>
        <w:rPr>
          <w:rStyle w:val="AnnotationTok"/>
        </w:rPr>
        <w:t xml:space="preserve">@author</w:t>
      </w:r>
      <w:r>
        <w:rPr>
          <w:rStyle w:val="CommentTok"/>
        </w:rPr>
        <w:t xml:space="preserve"> Cesar Bautista</w:t>
      </w:r>
      <w:r>
        <w:br/>
      </w:r>
      <w:r>
        <w:rPr>
          <w:rStyle w:val="CommentTok"/>
        </w:rPr>
        <w:t xml:space="preserve"> */</w:t>
      </w:r>
      <w:r>
        <w:br/>
      </w:r>
      <w:r>
        <w:br/>
      </w:r>
      <w:r>
        <w:rPr>
          <w:rStyle w:val="PreprocessorTok"/>
        </w:rPr>
        <w:t xml:space="preserve">#include </w:t>
      </w:r>
      <w:r>
        <w:rPr>
          <w:rStyle w:val="ImportTok"/>
        </w:rPr>
        <w:t xml:space="preserve">&lt;Arduino.h&gt;</w:t>
      </w:r>
      <w:r>
        <w:br/>
      </w:r>
      <w:r>
        <w:rPr>
          <w:rStyle w:val="PreprocessorTok"/>
        </w:rPr>
        <w:t xml:space="preserve">#include </w:t>
      </w:r>
      <w:r>
        <w:rPr>
          <w:rStyle w:val="ImportTok"/>
        </w:rPr>
        <w:t xml:space="preserve">&lt;Wire.h&gt;</w:t>
      </w:r>
      <w:r>
        <w:br/>
      </w:r>
      <w:r>
        <w:rPr>
          <w:rStyle w:val="PreprocessorTok"/>
        </w:rPr>
        <w:t xml:space="preserve">#include </w:t>
      </w:r>
      <w:r>
        <w:rPr>
          <w:rStyle w:val="ImportTok"/>
        </w:rPr>
        <w:t xml:space="preserve">&lt;DevLabDDP.h&gt;</w:t>
      </w:r>
      <w:r>
        <w:br/>
      </w:r>
      <w:r>
        <w:rPr>
          <w:rStyle w:val="PreprocessorTok"/>
        </w:rPr>
        <w:t xml:space="preserve">#include </w:t>
      </w:r>
      <w:r>
        <w:rPr>
          <w:rStyle w:val="ImportTok"/>
        </w:rPr>
        <w:t xml:space="preserve">&lt;DevLabI2CBusRecovery.h&gt;</w:t>
      </w:r>
      <w:r>
        <w:br/>
      </w:r>
      <w:r>
        <w:br/>
      </w:r>
      <w:r>
        <w:rPr>
          <w:rStyle w:val="PreprocessorTok"/>
        </w:rPr>
        <w:t xml:space="preserve">#if defined(ARDUINO_ARCH_RP2040)</w:t>
      </w:r>
      <w:r>
        <w:br/>
      </w:r>
      <w:r>
        <w:rPr>
          <w:rStyle w:val="PreprocessorTok"/>
        </w:rPr>
        <w:t xml:space="preserve">#define I2C_BUS </w:t>
      </w:r>
      <w:r>
        <w:rPr>
          <w:rStyle w:val="NormalTok"/>
        </w:rPr>
        <w:t xml:space="preserve">Wire</w:t>
      </w:r>
      <w:r>
        <w:br/>
      </w:r>
      <w:r>
        <w:rPr>
          <w:rStyle w:val="KeywordTok"/>
        </w:rPr>
        <w:t xml:space="preserve">constexpr</w:t>
      </w:r>
      <w:r>
        <w:rPr>
          <w:rStyle w:val="NormalTok"/>
        </w:rPr>
        <w:t xml:space="preserve"> </w:t>
      </w:r>
      <w:r>
        <w:rPr>
          <w:rStyle w:val="DataTypeTok"/>
        </w:rPr>
        <w:t xml:space="preserve">uint8_t</w:t>
      </w:r>
      <w:r>
        <w:rPr>
          <w:rStyle w:val="NormalTok"/>
        </w:rPr>
        <w:t xml:space="preserve"> I2C_SDA </w:t>
      </w:r>
      <w:r>
        <w:rPr>
          <w:rStyle w:val="OperatorTok"/>
        </w:rPr>
        <w:t xml:space="preserve">=</w:t>
      </w:r>
      <w:r>
        <w:rPr>
          <w:rStyle w:val="NormalTok"/>
        </w:rPr>
        <w:t xml:space="preserve"> </w:t>
      </w:r>
      <w:r>
        <w:rPr>
          <w:rStyle w:val="DecValTok"/>
        </w:rPr>
        <w:t xml:space="preserve">24</w:t>
      </w:r>
      <w:r>
        <w:rPr>
          <w:rStyle w:val="BuiltInTok"/>
        </w:rPr>
        <w:t xml:space="preserve">U</w:t>
      </w:r>
      <w:r>
        <w:rPr>
          <w:rStyle w:val="OperatorTok"/>
        </w:rPr>
        <w:t xml:space="preserve">,</w:t>
      </w:r>
      <w:r>
        <w:rPr>
          <w:rStyle w:val="NormalTok"/>
        </w:rPr>
        <w:t xml:space="preserve"> I2C_SCL </w:t>
      </w:r>
      <w:r>
        <w:rPr>
          <w:rStyle w:val="OperatorTok"/>
        </w:rPr>
        <w:t xml:space="preserve">=</w:t>
      </w:r>
      <w:r>
        <w:rPr>
          <w:rStyle w:val="NormalTok"/>
        </w:rPr>
        <w:t xml:space="preserve"> </w:t>
      </w:r>
      <w:r>
        <w:rPr>
          <w:rStyle w:val="DecValTok"/>
        </w:rPr>
        <w:t xml:space="preserve">25</w:t>
      </w:r>
      <w:r>
        <w:rPr>
          <w:rStyle w:val="BuiltInTok"/>
        </w:rPr>
        <w:t xml:space="preserve">U</w:t>
      </w:r>
      <w:r>
        <w:rPr>
          <w:rStyle w:val="OperatorTok"/>
        </w:rPr>
        <w:t xml:space="preserve">;</w:t>
      </w:r>
      <w:r>
        <w:br/>
      </w:r>
      <w:r>
        <w:rPr>
          <w:rStyle w:val="PreprocessorTok"/>
        </w:rPr>
        <w:t xml:space="preserve">#elif defined(ARDUINO_ARCH_ESP32)</w:t>
      </w:r>
      <w:r>
        <w:br/>
      </w:r>
      <w:r>
        <w:rPr>
          <w:rStyle w:val="PreprocessorTok"/>
        </w:rPr>
        <w:t xml:space="preserve">#define I2C_BUS </w:t>
      </w:r>
      <w:r>
        <w:rPr>
          <w:rStyle w:val="NormalTok"/>
        </w:rPr>
        <w:t xml:space="preserve">Wire</w:t>
      </w:r>
      <w:r>
        <w:br/>
      </w:r>
      <w:r>
        <w:rPr>
          <w:rStyle w:val="KeywordTok"/>
        </w:rPr>
        <w:t xml:space="preserve">constexpr</w:t>
      </w:r>
      <w:r>
        <w:rPr>
          <w:rStyle w:val="NormalTok"/>
        </w:rPr>
        <w:t xml:space="preserve"> </w:t>
      </w:r>
      <w:r>
        <w:rPr>
          <w:rStyle w:val="DataTypeTok"/>
        </w:rPr>
        <w:t xml:space="preserve">uint8_t</w:t>
      </w:r>
      <w:r>
        <w:rPr>
          <w:rStyle w:val="NormalTok"/>
        </w:rPr>
        <w:t xml:space="preserve"> I2C_SDA </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rPr>
          <w:rStyle w:val="NormalTok"/>
        </w:rPr>
        <w:t xml:space="preserve"> I2C_SCL </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br/>
      </w:r>
      <w:r>
        <w:rPr>
          <w:rStyle w:val="PreprocessorTok"/>
        </w:rPr>
        <w:t xml:space="preserve">#else</w:t>
      </w:r>
      <w:r>
        <w:br/>
      </w:r>
      <w:r>
        <w:rPr>
          <w:rStyle w:val="PreprocessorTok"/>
        </w:rPr>
        <w:t xml:space="preserve">#error "Use Pulsar ESP32-C6 or Pulsar RP2350"</w:t>
      </w:r>
      <w:r>
        <w:br/>
      </w:r>
      <w:r>
        <w:rPr>
          <w:rStyle w:val="PreprocessorTok"/>
        </w:rPr>
        <w:t xml:space="preserve">#endif</w:t>
      </w:r>
      <w:r>
        <w:br/>
      </w:r>
      <w:r>
        <w:br/>
      </w:r>
      <w:r>
        <w:rPr>
          <w:rStyle w:val="KeywordTok"/>
        </w:rPr>
        <w:t xml:space="preserve">constexpr</w:t>
      </w:r>
      <w:r>
        <w:rPr>
          <w:rStyle w:val="NormalTok"/>
        </w:rPr>
        <w:t xml:space="preserve"> </w:t>
      </w:r>
      <w:r>
        <w:rPr>
          <w:rStyle w:val="DataTypeTok"/>
        </w:rPr>
        <w:t xml:space="preserve">uint32_t</w:t>
      </w:r>
      <w:r>
        <w:rPr>
          <w:rStyle w:val="NormalTok"/>
        </w:rPr>
        <w:t xml:space="preserve"> I2C_FREQ </w:t>
      </w:r>
      <w:r>
        <w:rPr>
          <w:rStyle w:val="OperatorTok"/>
        </w:rPr>
        <w:t xml:space="preserve">=</w:t>
      </w:r>
      <w:r>
        <w:rPr>
          <w:rStyle w:val="NormalTok"/>
        </w:rPr>
        <w:t xml:space="preserve"> </w:t>
      </w:r>
      <w:r>
        <w:rPr>
          <w:rStyle w:val="DecValTok"/>
        </w:rPr>
        <w:t xml:space="preserve">400000</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SENSOR_ADDRESS </w:t>
      </w:r>
      <w:r>
        <w:rPr>
          <w:rStyle w:val="OperatorTok"/>
        </w:rPr>
        <w:t xml:space="preserve">=</w:t>
      </w:r>
      <w:r>
        <w:rPr>
          <w:rStyle w:val="NormalTok"/>
        </w:rPr>
        <w:t xml:space="preserve"> </w:t>
      </w:r>
      <w:r>
        <w:rPr>
          <w:rStyle w:val="BaseNTok"/>
        </w:rPr>
        <w:t xml:space="preserve">0x20</w:t>
      </w:r>
      <w:r>
        <w:rPr>
          <w:rStyle w:val="OperatorTok"/>
        </w:rPr>
        <w:t xml:space="preserve">;</w:t>
      </w:r>
      <w:r>
        <w:br/>
      </w:r>
      <w:r>
        <w:rPr>
          <w:rStyle w:val="KeywordTok"/>
        </w:rPr>
        <w:t xml:space="preserve">constexpr</w:t>
      </w:r>
      <w:r>
        <w:rPr>
          <w:rStyle w:val="NormalTok"/>
        </w:rPr>
        <w:t xml:space="preserve"> </w:t>
      </w:r>
      <w:r>
        <w:rPr>
          <w:rStyle w:val="DataTypeTok"/>
        </w:rPr>
        <w:t xml:space="preserve">uint32_t</w:t>
      </w:r>
      <w:r>
        <w:rPr>
          <w:rStyle w:val="NormalTok"/>
        </w:rPr>
        <w:t xml:space="preserve"> READ_INTERVAL_MS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br/>
      </w:r>
      <w:r>
        <w:rPr>
          <w:rStyle w:val="NormalTok"/>
        </w:rPr>
        <w:t xml:space="preserve">DevLabDDP</w:t>
      </w:r>
      <w:r>
        <w:rPr>
          <w:rStyle w:val="OperatorTok"/>
        </w:rPr>
        <w:t xml:space="preserve">::</w:t>
      </w:r>
      <w:r>
        <w:rPr>
          <w:rStyle w:val="NormalTok"/>
        </w:rPr>
        <w:t xml:space="preserve">Master master</w:t>
      </w:r>
      <w:r>
        <w:rPr>
          <w:rStyle w:val="OperatorTok"/>
        </w:rPr>
        <w:t xml:space="preserve">(</w:t>
      </w:r>
      <w:r>
        <w:rPr>
          <w:rStyle w:val="NormalTok"/>
        </w:rPr>
        <w:t xml:space="preserve">I2C_BUS</w:t>
      </w:r>
      <w:r>
        <w:rPr>
          <w:rStyle w:val="OperatorTok"/>
        </w:rPr>
        <w:t xml:space="preserve">,</w:t>
      </w:r>
      <w:r>
        <w:rPr>
          <w:rStyle w:val="NormalTok"/>
        </w:rPr>
        <w:t xml:space="preserve"> DevLabDDP</w:t>
      </w:r>
      <w:r>
        <w:rPr>
          <w:rStyle w:val="OperatorTok"/>
        </w:rPr>
        <w:t xml:space="preserve">::</w:t>
      </w:r>
      <w:r>
        <w:rPr>
          <w:rStyle w:val="NormalTok"/>
        </w:rPr>
        <w:t xml:space="preserve">DEVICE_TEMT6000</w:t>
      </w:r>
      <w:r>
        <w:rPr>
          <w:rStyle w:val="OperatorTok"/>
        </w:rPr>
        <w:t xml:space="preserve">);</w:t>
      </w:r>
      <w:r>
        <w:br/>
      </w:r>
      <w:r>
        <w:rPr>
          <w:rStyle w:val="DataTypeTok"/>
        </w:rPr>
        <w:t xml:space="preserve">bool</w:t>
      </w:r>
      <w:r>
        <w:rPr>
          <w:rStyle w:val="NormalTok"/>
        </w:rPr>
        <w:t xml:space="preserve"> deviceVerified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delay</w:t>
      </w:r>
      <w:r>
        <w:rPr>
          <w:rStyle w:val="OperatorTok"/>
        </w:rPr>
        <w:t xml:space="preserve">(</w:t>
      </w:r>
      <w:r>
        <w:rPr>
          <w:rStyle w:val="DecValTok"/>
        </w:rPr>
        <w:t xml:space="preserve">500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devlabBeginI2cBusRecovered</w:t>
      </w:r>
      <w:r>
        <w:rPr>
          <w:rStyle w:val="OperatorTok"/>
        </w:rPr>
        <w:t xml:space="preserve">(</w:t>
      </w:r>
      <w:r>
        <w:br/>
      </w:r>
      <w:r>
        <w:rPr>
          <w:rStyle w:val="NormalTok"/>
        </w:rPr>
        <w:t xml:space="preserve">          I2C_BUS</w:t>
      </w:r>
      <w:r>
        <w:rPr>
          <w:rStyle w:val="OperatorTok"/>
        </w:rPr>
        <w:t xml:space="preserve">,</w:t>
      </w:r>
      <w:r>
        <w:rPr>
          <w:rStyle w:val="NormalTok"/>
        </w:rPr>
        <w:t xml:space="preserve"> I2C_SDA</w:t>
      </w:r>
      <w:r>
        <w:rPr>
          <w:rStyle w:val="OperatorTok"/>
        </w:rPr>
        <w:t xml:space="preserve">,</w:t>
      </w:r>
      <w:r>
        <w:rPr>
          <w:rStyle w:val="NormalTok"/>
        </w:rPr>
        <w:t xml:space="preserve"> I2C_SCL</w:t>
      </w:r>
      <w:r>
        <w:rPr>
          <w:rStyle w:val="OperatorTok"/>
        </w:rPr>
        <w:t xml:space="preserve">,</w:t>
      </w:r>
      <w:r>
        <w:rPr>
          <w:rStyle w:val="NormalTok"/>
        </w:rPr>
        <w:t xml:space="preserve"> I2C_FREQ</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"ERROR: I2C bus is blocked"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DevLabDDP</w:t>
      </w:r>
      <w:r>
        <w:rPr>
          <w:rStyle w:val="OperatorTok"/>
        </w:rPr>
        <w:t xml:space="preserve">::</w:t>
      </w:r>
      <w:r>
        <w:rPr>
          <w:rStyle w:val="NormalTok"/>
        </w:rPr>
        <w:t xml:space="preserve">DeviceInfo info</w:t>
      </w:r>
      <w:r>
        <w:rPr>
          <w:rStyle w:val="OperatorTok"/>
        </w:rPr>
        <w:t xml:space="preserve">;</w:t>
      </w:r>
      <w:r>
        <w:br/>
      </w:r>
      <w:r>
        <w:rPr>
          <w:rStyle w:val="NormalTok"/>
        </w:rPr>
        <w:t xml:space="preserve">  deviceVerified </w:t>
      </w:r>
      <w:r>
        <w:rPr>
          <w:rStyle w:val="OperatorTok"/>
        </w:rPr>
        <w:t xml:space="preserve">=</w:t>
      </w:r>
      <w:r>
        <w:rPr>
          <w:rStyle w:val="NormalTok"/>
        </w:rPr>
        <w:t xml:space="preserve"> master</w:t>
      </w:r>
      <w:r>
        <w:rPr>
          <w:rStyle w:val="OperatorTok"/>
        </w:rPr>
        <w:t xml:space="preserve">.</w:t>
      </w:r>
      <w:r>
        <w:rPr>
          <w:rStyle w:val="NormalTok"/>
        </w:rPr>
        <w:t xml:space="preserve">matchesExpectedDevice</w:t>
      </w:r>
      <w:r>
        <w:rPr>
          <w:rStyle w:val="OperatorTok"/>
        </w:rPr>
        <w:t xml:space="preserve">(</w:t>
      </w:r>
      <w:r>
        <w:rPr>
          <w:rStyle w:val="NormalTok"/>
        </w:rPr>
        <w:t xml:space="preserve">SENSOR_ADDRESS</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deviceVerified</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"ERROR: address is not a DDP TEMT6000 (ID 0x0102)"</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DevLabDDP</w:t>
      </w:r>
      <w:r>
        <w:rPr>
          <w:rStyle w:val="OperatorTok"/>
        </w:rPr>
        <w:t xml:space="preserve">::</w:t>
      </w:r>
      <w:r>
        <w:rPr>
          <w:rStyle w:val="NormalTok"/>
        </w:rPr>
        <w:t xml:space="preserve">printDeviceInfo</w:t>
      </w:r>
      <w:r>
        <w:rPr>
          <w:rStyle w:val="OperatorTok"/>
        </w:rPr>
        <w:t xml:space="preserve">(</w:t>
      </w:r>
      <w:r>
        <w:br/>
      </w:r>
      <w:r>
        <w:rPr>
          <w:rStyle w:val="NormalTok"/>
        </w:rPr>
        <w:t xml:space="preserve">      Serial</w:t>
      </w:r>
      <w:r>
        <w:rPr>
          <w:rStyle w:val="OperatorTok"/>
        </w:rPr>
        <w:t xml:space="preserve">,</w:t>
      </w:r>
      <w:r>
        <w:br/>
      </w:r>
      <w:r>
        <w:rPr>
          <w:rStyle w:val="NormalTok"/>
        </w:rPr>
        <w:t xml:space="preserve">      SENSOR_ADDRESS</w:t>
      </w:r>
      <w:r>
        <w:rPr>
          <w:rStyle w:val="OperatorTok"/>
        </w:rPr>
        <w:t xml:space="preserve">,</w:t>
      </w:r>
      <w:r>
        <w:br/>
      </w:r>
      <w:r>
        <w:rPr>
          <w:rStyle w:val="NormalTok"/>
        </w:rPr>
        <w:t xml:space="preserve">      info</w:t>
      </w:r>
      <w:r>
        <w:rPr>
          <w:rStyle w:val="OperatorTok"/>
        </w:rPr>
        <w:t xml:space="preserve">,</w:t>
      </w:r>
      <w:r>
        <w:br/>
      </w:r>
      <w:r>
        <w:rPr>
          <w:rStyle w:val="NormalTok"/>
        </w:rPr>
        <w:t xml:space="preserve">      DevLabDDP</w:t>
      </w:r>
      <w:r>
        <w:rPr>
          <w:rStyle w:val="OperatorTok"/>
        </w:rPr>
        <w:t xml:space="preserve">::</w:t>
      </w:r>
      <w:r>
        <w:rPr>
          <w:rStyle w:val="NormalTok"/>
        </w:rPr>
        <w:t xml:space="preserve">DEVICE_TEMT6000</w:t>
      </w:r>
      <w:r>
        <w:rPr>
          <w:rStyle w:val="OperatorTok"/>
        </w:rPr>
        <w:t xml:space="preserve">);</w:t>
      </w:r>
      <w:r>
        <w:br/>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"adc0_raw"</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raw</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deviceVerified </w:t>
      </w:r>
      <w:r>
        <w:rPr>
          <w:rStyle w:val="OperatorTok"/>
        </w:rPr>
        <w:t xml:space="preserve">&amp;&amp;</w:t>
      </w:r>
      <w:r>
        <w:rPr>
          <w:rStyle w:val="NormalTok"/>
        </w:rPr>
        <w:t xml:space="preserve"> master</w:t>
      </w:r>
      <w:r>
        <w:rPr>
          <w:rStyle w:val="OperatorTok"/>
        </w:rPr>
        <w:t xml:space="preserve">.</w:t>
      </w:r>
      <w:r>
        <w:rPr>
          <w:rStyle w:val="NormalTok"/>
        </w:rPr>
        <w:t xml:space="preserve">readAdc</w:t>
      </w:r>
      <w:r>
        <w:rPr>
          <w:rStyle w:val="OperatorTok"/>
        </w:rPr>
        <w:t xml:space="preserve">(</w:t>
      </w:r>
      <w:r>
        <w:rPr>
          <w:rStyle w:val="NormalTok"/>
        </w:rPr>
        <w:t xml:space="preserve">SENSOR_ADDRESS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raw</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raw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delay</w:t>
      </w:r>
      <w:r>
        <w:rPr>
          <w:rStyle w:val="OperatorTok"/>
        </w:rPr>
        <w:t xml:space="preserve">(</w:t>
      </w:r>
      <w:r>
        <w:rPr>
          <w:rStyle w:val="NormalTok"/>
        </w:rPr>
        <w:t xml:space="preserve">READ_INTERVAL_MS</w:t>
      </w:r>
      <w:r>
        <w:rPr>
          <w:rStyle w:val="OperatorTok"/>
        </w:rPr>
        <w:t xml:space="preserve">);</w:t>
      </w:r>
      <w:r>
        <w:br/>
      </w:r>
      <w:r>
        <w:rPr>
          <w:rStyle w:val="OperatorTok"/>
        </w:rPr>
        <w:t xml:space="preserve">}</w:t>
      </w:r>
    </w:p>
    <w:bookmarkEnd w:id="84"/>
    <w:bookmarkStart w:id="85" w:name="upload-and-serial-output"/>
    <w:p>
      <w:pPr>
        <w:pStyle w:val="Heading3"/>
      </w:pPr>
      <w:r>
        <w:rPr>
          <w:bCs/>
          <w:b/>
        </w:rPr>
        <w:t xml:space="preserve">5.5 Upload and Serial Output</w:t>
      </w:r>
    </w:p>
    <w:p>
      <w:pPr>
        <w:numPr>
          <w:ilvl w:val="0"/>
          <w:numId w:val="1015"/>
        </w:numPr>
        <w:pStyle w:val="Compact"/>
      </w:pPr>
      <w:r>
        <w:t xml:space="preserve">Select the connected Pulsar ESP32-C6 or Pulsar RP2350 board in Arduino IDE.</w:t>
      </w:r>
    </w:p>
    <w:p>
      <w:pPr>
        <w:numPr>
          <w:ilvl w:val="0"/>
          <w:numId w:val="1015"/>
        </w:numPr>
        <w:pStyle w:val="Compact"/>
      </w:pPr>
      <w:r>
        <w:t xml:space="preserve">Select its serial port.</w:t>
      </w:r>
    </w:p>
    <w:p>
      <w:pPr>
        <w:numPr>
          <w:ilvl w:val="0"/>
          <w:numId w:val="1015"/>
        </w:numPr>
        <w:pStyle w:val="Compact"/>
      </w:pPr>
      <w:r>
        <w:t xml:space="preserve">Compile and upload</w:t>
      </w:r>
      <w:r>
        <w:t xml:space="preserve"> </w:t>
      </w:r>
      <w:r>
        <w:rPr>
          <w:rStyle w:val="VerbatimChar"/>
        </w:rPr>
        <w:t xml:space="preserve">singleSensor.ino</w:t>
      </w:r>
      <w:r>
        <w:t xml:space="preserve">.</w:t>
      </w:r>
    </w:p>
    <w:p>
      <w:pPr>
        <w:numPr>
          <w:ilvl w:val="0"/>
          <w:numId w:val="1015"/>
        </w:numPr>
        <w:pStyle w:val="Compact"/>
      </w:pPr>
      <w:r>
        <w:t xml:space="preserve">Open Serial Monitor at</w:t>
      </w:r>
      <w:r>
        <w:t xml:space="preserve"> </w:t>
      </w:r>
      <w:r>
        <w:rPr>
          <w:bCs/>
          <w:b/>
        </w:rPr>
        <w:t xml:space="preserve">115200 baud</w:t>
      </w:r>
      <w:r>
        <w:t xml:space="preserve">.</w:t>
      </w:r>
    </w:p>
    <w:p>
      <w:pPr>
        <w:numPr>
          <w:ilvl w:val="0"/>
          <w:numId w:val="1015"/>
        </w:numPr>
        <w:pStyle w:val="Compact"/>
      </w:pPr>
      <w:r>
        <w:t xml:space="preserve">Illuminate and cover the TEMT6000 to confirm that the printed value changes.</w:t>
      </w:r>
    </w:p>
    <w:p>
      <w:pPr>
        <w:pStyle w:val="FirstParagraph"/>
      </w:pPr>
      <w:r>
        <w:t xml:space="preserve">At startup, the sketch recovers and initializes the I2C bus, verifies that</w:t>
      </w:r>
      <w:r>
        <w:t xml:space="preserve"> </w:t>
      </w:r>
      <w:r>
        <w:t xml:space="preserve">address</w:t>
      </w:r>
      <w:r>
        <w:t xml:space="preserve"> </w:t>
      </w:r>
      <w:r>
        <w:rPr>
          <w:rStyle w:val="VerbatimChar"/>
        </w:rPr>
        <w:t xml:space="preserve">0x20</w:t>
      </w:r>
      <w:r>
        <w:t xml:space="preserve"> </w:t>
      </w:r>
      <w:r>
        <w:t xml:space="preserve">contains a DDP TEMT6000 with Device ID</w:t>
      </w:r>
      <w:r>
        <w:t xml:space="preserve"> </w:t>
      </w:r>
      <w:r>
        <w:rPr>
          <w:rStyle w:val="VerbatimChar"/>
        </w:rPr>
        <w:t xml:space="preserve">0x0102</w:t>
      </w:r>
      <w:r>
        <w:t xml:space="preserve">, and prints</w:t>
      </w:r>
      <w:r>
        <w:t xml:space="preserve"> </w:t>
      </w:r>
      <w:r>
        <w:t xml:space="preserve">the reported device information. It then prints the heading</w:t>
      </w:r>
      <w:r>
        <w:t xml:space="preserve"> </w:t>
      </w:r>
      <w:r>
        <w:rPr>
          <w:rStyle w:val="VerbatimChar"/>
        </w:rPr>
        <w:t xml:space="preserve">adc0_raw</w:t>
      </w:r>
      <w:r>
        <w:t xml:space="preserve"> </w:t>
      </w:r>
      <w:r>
        <w:t xml:space="preserve">and one</w:t>
      </w:r>
      <w:r>
        <w:t xml:space="preserve"> </w:t>
      </w:r>
      <w:r>
        <w:t xml:space="preserve">reading per second.</w:t>
      </w:r>
    </w:p>
    <w:p>
      <w:pPr>
        <w:pStyle w:val="SourceCode"/>
      </w:pPr>
      <w:r>
        <w:rPr>
          <w:rStyle w:val="VerbatimChar"/>
        </w:rPr>
        <w:t xml:space="preserve">&lt;DDP device information&gt;</w:t>
      </w:r>
      <w:r>
        <w:br/>
      </w:r>
      <w:r>
        <w:rPr>
          <w:rStyle w:val="VerbatimChar"/>
        </w:rPr>
        <w:t xml:space="preserve">adc0_raw</w:t>
      </w:r>
      <w:r>
        <w:br/>
      </w:r>
      <w:r>
        <w:rPr>
          <w:rStyle w:val="VerbatimChar"/>
        </w:rPr>
        <w:t xml:space="preserve">&lt;value from 0 to 4095&gt;</w:t>
      </w:r>
      <w:r>
        <w:br/>
      </w:r>
      <w:r>
        <w:rPr>
          <w:rStyle w:val="VerbatimChar"/>
        </w:rPr>
        <w:t xml:space="preserve">&lt;value from 0 to 4095&gt;</w:t>
      </w:r>
    </w:p>
    <w:p>
      <w:pPr>
        <w:pStyle w:val="FirstParagraph"/>
      </w:pPr>
      <w:r>
        <w:t xml:space="preserve">The readings are raw ADC values. They indicate relative light level and must</w:t>
      </w:r>
      <w:r>
        <w:t xml:space="preserve"> </w:t>
      </w:r>
      <w:r>
        <w:t xml:space="preserve">not be interpreted directly as lux.</w:t>
      </w:r>
    </w:p>
    <w:bookmarkEnd w:id="85"/>
    <w:bookmarkStart w:id="86" w:name="troubleshooting"/>
    <w:p>
      <w:pPr>
        <w:pStyle w:val="Heading3"/>
      </w:pPr>
      <w:r>
        <w:rPr>
          <w:bCs/>
          <w:b/>
        </w:rPr>
        <w:t xml:space="preserve">5.6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Serial output or symptom</w:t>
            </w:r>
          </w:p>
        </w:tc>
        <w:tc>
          <w:tcPr/>
          <w:p>
            <w:pPr>
              <w:pStyle w:val="Compact"/>
              <w:jc w:val="left"/>
            </w:pPr>
            <w:r>
              <w:t xml:space="preserve">Check</w:t>
            </w:r>
          </w:p>
        </w:tc>
      </w:tr>
      <w:tr>
        <w:tc>
          <w:tcPr/>
          <w:p>
            <w:pPr>
              <w:pStyle w:val="Compact"/>
              <w:jc w:val="left"/>
            </w:pPr>
            <w:r>
              <w:rPr>
                <w:rStyle w:val="VerbatimChar"/>
              </w:rPr>
              <w:t xml:space="preserve">ERROR: I2C bus is blocked</w:t>
            </w:r>
          </w:p>
        </w:tc>
        <w:tc>
          <w:tcPr/>
          <w:p>
            <w:pPr>
              <w:pStyle w:val="Compact"/>
              <w:jc w:val="left"/>
            </w:pPr>
            <w:r>
              <w:t xml:space="preserve">Wiring, connector orientation, shared ground, pull-up voltage, and unintended SDA/SCL drive</w:t>
            </w:r>
          </w:p>
        </w:tc>
      </w:tr>
      <w:tr>
        <w:tc>
          <w:tcPr/>
          <w:p>
            <w:pPr>
              <w:pStyle w:val="Compact"/>
              <w:jc w:val="left"/>
            </w:pPr>
            <w:r>
              <w:rPr>
                <w:rStyle w:val="VerbatimChar"/>
              </w:rPr>
              <w:t xml:space="preserve">ERROR: address is not a DDP TEMT6000 (ID 0x0102)</w:t>
            </w:r>
          </w:p>
        </w:tc>
        <w:tc>
          <w:tcPr/>
          <w:p>
            <w:pPr>
              <w:pStyle w:val="Compact"/>
              <w:jc w:val="left"/>
            </w:pPr>
            <w:r>
              <w:t xml:space="preserve">Address setting, I2C pins, module power, and possible address collision</w:t>
            </w:r>
          </w:p>
        </w:tc>
      </w:tr>
      <w:tr>
        <w:tc>
          <w:tcPr/>
          <w:p>
            <w:pPr>
              <w:pStyle w:val="Compact"/>
              <w:jc w:val="left"/>
            </w:pPr>
            <w:r>
              <w:rPr>
                <w:rStyle w:val="VerbatimChar"/>
              </w:rPr>
              <w:t xml:space="preserve">ERR</w:t>
            </w:r>
            <w:r>
              <w:t xml:space="preserve"> </w:t>
            </w:r>
            <w:r>
              <w:t xml:space="preserve">after successful identification</w:t>
            </w:r>
          </w:p>
        </w:tc>
        <w:tc>
          <w:tcPr/>
          <w:p>
            <w:pPr>
              <w:pStyle w:val="Compact"/>
              <w:jc w:val="left"/>
            </w:pPr>
            <w:r>
              <w:t xml:space="preserve">Cable continuity, bus clock, supply stability, and I2C connections</w:t>
            </w:r>
          </w:p>
        </w:tc>
      </w:tr>
      <w:tr>
        <w:tc>
          <w:tcPr/>
          <w:p>
            <w:pPr>
              <w:pStyle w:val="Compact"/>
              <w:jc w:val="left"/>
            </w:pPr>
            <w:r>
              <w:t xml:space="preserve">Constant</w:t>
            </w:r>
            <w:r>
              <w:t xml:space="preserve"> </w:t>
            </w:r>
            <w:r>
              <w:rPr>
                <w:rStyle w:val="VerbatimChar"/>
              </w:rPr>
              <w:t xml:space="preserve">0</w:t>
            </w:r>
            <w:r>
              <w:t xml:space="preserve"> </w:t>
            </w:r>
            <w:r>
              <w:t xml:space="preserve">or</w:t>
            </w:r>
            <w:r>
              <w:t xml:space="preserve"> </w:t>
            </w:r>
            <w:r>
              <w:rPr>
                <w:rStyle w:val="VerbatimChar"/>
              </w:rPr>
              <w:t xml:space="preserve">4095</w:t>
            </w:r>
          </w:p>
        </w:tc>
        <w:tc>
          <w:tcPr/>
          <w:p>
            <w:pPr>
              <w:pStyle w:val="Compact"/>
              <w:jc w:val="left"/>
            </w:pPr>
            <w:r>
              <w:t xml:space="preserve">Sensor obstruction, excessive illumination, supply, and module orientation</w:t>
            </w:r>
          </w:p>
        </w:tc>
      </w:tr>
      <w:tr>
        <w:tc>
          <w:tcPr/>
          <w:p>
            <w:pPr>
              <w:pStyle w:val="Compact"/>
              <w:jc w:val="left"/>
            </w:pPr>
            <w:r>
              <w:t xml:space="preserve">Values change but lux is inaccurate</w:t>
            </w:r>
          </w:p>
        </w:tc>
        <w:tc>
          <w:tcPr/>
          <w:p>
            <w:pPr>
              <w:pStyle w:val="Compact"/>
              <w:jc w:val="left"/>
            </w:pPr>
            <w:r>
              <w:t xml:space="preserve">Calibrate the complete optical installation against a reference light meter</w:t>
            </w:r>
          </w:p>
        </w:tc>
      </w:tr>
    </w:tbl>
    <w:p>
      <w:pPr>
        <w:pStyle w:val="BodyText"/>
      </w:pPr>
      <w:r>
        <w:t xml:space="preserve">The complete Arduino examples and the reusable DDP library are listed in</w:t>
      </w:r>
      <w:r>
        <w:t xml:space="preserve"> </w:t>
      </w:r>
      <w:r>
        <w:t xml:space="preserve">Chapter 8.</w:t>
      </w:r>
    </w:p>
    <w:bookmarkEnd w:id="86"/>
    <w:bookmarkEnd w:id="87"/>
    <w:bookmarkStart w:id="94" w:name="mechanical-information"/>
    <w:p>
      <w:pPr>
        <w:pStyle w:val="Heading2"/>
      </w:pPr>
      <w:r>
        <w:rPr>
          <w:bCs/>
          <w:b/>
        </w:rPr>
        <w:t xml:space="preserve">6 Mechanical Information</w:t>
      </w:r>
    </w:p>
    <w:p>
      <w:pPr>
        <w:pStyle w:val="FirstParagraph"/>
      </w:pPr>
      <w:r>
        <w:t xml:space="preserve">The current mechanical drawing defines the board outline and the dimensions</w:t>
      </w:r>
      <w:r>
        <w:t xml:space="preserve"> </w:t>
      </w:r>
      <w:r>
        <w:t xml:space="preserve">shown below. Dimensions are in millimetres.</w:t>
      </w:r>
    </w:p>
    <w:bookmarkStart w:id="91" w:name="board-dimensions"/>
    <w:p>
      <w:pPr>
        <w:pStyle w:val="Heading3"/>
      </w:pPr>
      <w:r>
        <w:rPr>
          <w:bCs/>
          <w:b/>
        </w:rPr>
        <w:t xml:space="preserve">6.1 Board Dimensions</w:t>
      </w:r>
    </w:p>
    <w:p>
      <w:pPr>
        <w:pStyle w:val="FirstParagraph"/>
      </w:pPr>
      <w:r>
        <w:drawing>
          <wp:inline>
            <wp:extent cx="6108700" cy="4073328"/>
            <wp:effectExtent b="0" l="0" r="0" t="0"/>
            <wp:docPr descr="" title="" id="89" name="Picture"/>
            <a:graphic>
              <a:graphicData uri="http://schemas.openxmlformats.org/drawingml/2006/picture">
                <pic:pic>
                  <pic:nvPicPr>
                    <pic:cNvPr descr="../../../hardware/resources/unit_dimensions_v_3_1_0_ue0098_temt6000_ambient_light_sensor.png" id="90" name="Picture"/>
                    <pic:cNvPicPr>
                      <a:picLocks noChangeArrowheads="1" noChangeAspect="1"/>
                    </pic:cNvPicPr>
                  </pic:nvPicPr>
                  <pic:blipFill>
                    <a:blip r:embed="rId88"/>
                    <a:stretch>
                      <a:fillRect/>
                    </a:stretch>
                  </pic:blipFill>
                  <pic:spPr bwMode="auto">
                    <a:xfrm>
                      <a:off x="0" y="0"/>
                      <a:ext cx="6108700" cy="4073328"/>
                    </a:xfrm>
                    <a:prstGeom prst="rect">
                      <a:avLst/>
                    </a:prstGeom>
                    <a:noFill/>
                    <a:ln w="9525">
                      <a:noFill/>
                      <a:headEnd/>
                      <a:tailEnd/>
                    </a:ln>
                  </pic:spPr>
                </pic:pic>
              </a:graphicData>
            </a:graphic>
          </wp:inline>
        </w:drawing>
      </w:r>
    </w:p>
    <w:p>
      <w:pPr>
        <w:pStyle w:val="BodyText"/>
      </w:pPr>
      <w:r>
        <w:rPr>
          <w:bCs/>
          <w:b/>
        </w:rPr>
        <w:t xml:space="preserve">Figure 6.1 — Board dimensions.</w:t>
      </w:r>
    </w:p>
    <w:p>
      <w:pPr>
        <w:pStyle w:val="BodyText"/>
      </w:pPr>
      <w:r>
        <w:t xml:space="preserve">The drawing specifies a 27 mm × 10 mm board outline and a 3 mm mounting hole.</w:t>
      </w:r>
      <w:r>
        <w:t xml:space="preserve"> </w:t>
      </w:r>
      <w:r>
        <w:t xml:space="preserve">It also shows the hole centerline 5 mm from the side edge and 10.8 mm from the</w:t>
      </w:r>
      <w:r>
        <w:t xml:space="preserve"> </w:t>
      </w:r>
      <w:r>
        <w:t xml:space="preserve">connector-end edge. Use the drawing itself as the dimensional reference; do</w:t>
      </w:r>
      <w:r>
        <w:t xml:space="preserve"> </w:t>
      </w:r>
      <w:r>
        <w:t xml:space="preserve">not derive additional dimensions by scaling the image.</w:t>
      </w:r>
    </w:p>
    <w:bookmarkEnd w:id="91"/>
    <w:bookmarkStart w:id="92" w:name="integration-clearances"/>
    <w:p>
      <w:pPr>
        <w:pStyle w:val="Heading3"/>
      </w:pPr>
      <w:r>
        <w:rPr>
          <w:bCs/>
          <w:b/>
        </w:rPr>
        <w:t xml:space="preserve">6.2 Integration Clearances</w:t>
      </w:r>
    </w:p>
    <w:p>
      <w:pPr>
        <w:pStyle w:val="FirstParagraph"/>
      </w:pPr>
      <w:r>
        <w:t xml:space="preserve">Leave optical clearance around the transparent TEMT6000 sensor package and its</w:t>
      </w:r>
      <w:r>
        <w:t xml:space="preserve"> </w:t>
      </w:r>
      <w:r>
        <w:t xml:space="preserve">field of view. Provide connector insertion and cable bend clearance at the</w:t>
      </w:r>
      <w:r>
        <w:t xml:space="preserve"> </w:t>
      </w:r>
      <w:r>
        <w:t xml:space="preserve">populated I2C connector and at any optional connector position that will be</w:t>
      </w:r>
      <w:r>
        <w:t xml:space="preserve"> </w:t>
      </w:r>
      <w:r>
        <w:t xml:space="preserve">assembled. Keep conductive fasteners away from contacts and factory service</w:t>
      </w:r>
      <w:r>
        <w:t xml:space="preserve"> </w:t>
      </w:r>
      <w:r>
        <w:t xml:space="preserve">points, and avoid enclosure features that shadow the sensor or indicators.</w:t>
      </w:r>
    </w:p>
    <w:bookmarkEnd w:id="92"/>
    <w:bookmarkStart w:id="93" w:name="mechanical-data-not-specified"/>
    <w:p>
      <w:pPr>
        <w:pStyle w:val="Heading3"/>
      </w:pPr>
      <w:r>
        <w:rPr>
          <w:bCs/>
          <w:b/>
        </w:rPr>
        <w:t xml:space="preserve">6.3 Mechanical Data Not Specified</w:t>
      </w:r>
    </w:p>
    <w:p>
      <w:pPr>
        <w:numPr>
          <w:ilvl w:val="0"/>
          <w:numId w:val="1016"/>
        </w:numPr>
        <w:pStyle w:val="Compact"/>
      </w:pPr>
      <w:r>
        <w:t xml:space="preserve">Board thickness, dimensional tolerances, and finished mass</w:t>
      </w:r>
    </w:p>
    <w:p>
      <w:pPr>
        <w:numPr>
          <w:ilvl w:val="0"/>
          <w:numId w:val="1016"/>
        </w:numPr>
        <w:pStyle w:val="Compact"/>
      </w:pPr>
      <w:r>
        <w:t xml:space="preserve">Unannotated feature coordinates and edge clearances</w:t>
      </w:r>
    </w:p>
    <w:p>
      <w:pPr>
        <w:numPr>
          <w:ilvl w:val="0"/>
          <w:numId w:val="1016"/>
        </w:numPr>
        <w:pStyle w:val="Compact"/>
      </w:pPr>
      <w:r>
        <w:t xml:space="preserve">Optional connector population variants and mating-part numbers</w:t>
      </w:r>
    </w:p>
    <w:p>
      <w:pPr>
        <w:numPr>
          <w:ilvl w:val="0"/>
          <w:numId w:val="1016"/>
        </w:numPr>
        <w:pStyle w:val="Compact"/>
      </w:pPr>
      <w:r>
        <w:t xml:space="preserve">Connector insertion envelope, retention force, and cable bend radius</w:t>
      </w:r>
    </w:p>
    <w:p>
      <w:pPr>
        <w:numPr>
          <w:ilvl w:val="0"/>
          <w:numId w:val="1016"/>
        </w:numPr>
        <w:pStyle w:val="Compact"/>
      </w:pPr>
      <w:r>
        <w:t xml:space="preserve">Maximum top- and bottom-side component heights</w:t>
      </w:r>
    </w:p>
    <w:p>
      <w:pPr>
        <w:numPr>
          <w:ilvl w:val="0"/>
          <w:numId w:val="1016"/>
        </w:numPr>
        <w:pStyle w:val="Compact"/>
      </w:pPr>
      <w:r>
        <w:t xml:space="preserve">Optical axis, keep-out cone, and enclosure-window specification</w:t>
      </w:r>
    </w:p>
    <w:p>
      <w:pPr>
        <w:numPr>
          <w:ilvl w:val="0"/>
          <w:numId w:val="1016"/>
        </w:numPr>
        <w:pStyle w:val="Compact"/>
      </w:pPr>
      <w:r>
        <w:t xml:space="preserve">Reserved expansion-pad and factory service-point coordinates</w:t>
      </w:r>
    </w:p>
    <w:bookmarkEnd w:id="93"/>
    <w:bookmarkEnd w:id="94"/>
    <w:bookmarkStart w:id="96" w:name="company-information"/>
    <w:p>
      <w:pPr>
        <w:pStyle w:val="Heading2"/>
      </w:pPr>
      <w:r>
        <w:rPr>
          <w:bCs/>
          <w:b/>
        </w:rPr>
        <w:t xml:space="preserve">7 Company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Company / brand</w:t>
            </w:r>
          </w:p>
        </w:tc>
        <w:tc>
          <w:tcPr/>
          <w:p>
            <w:pPr>
              <w:pStyle w:val="Compact"/>
              <w:jc w:val="left"/>
            </w:pPr>
            <w:r>
              <w:t xml:space="preserve">UNIT Electronics</w:t>
            </w:r>
          </w:p>
        </w:tc>
      </w:tr>
      <w:tr>
        <w:tc>
          <w:tcPr/>
          <w:p>
            <w:pPr>
              <w:pStyle w:val="Compact"/>
              <w:jc w:val="left"/>
            </w:pPr>
            <w:r>
              <w:t xml:space="preserve">Board ecosystem</w:t>
            </w:r>
          </w:p>
        </w:tc>
        <w:tc>
          <w:tcPr/>
          <w:p>
            <w:pPr>
              <w:pStyle w:val="Compact"/>
              <w:jc w:val="left"/>
            </w:pPr>
            <w:r>
              <w:t xml:space="preserve">DevLab</w:t>
            </w:r>
          </w:p>
        </w:tc>
      </w:tr>
      <w:tr>
        <w:tc>
          <w:tcPr/>
          <w:p>
            <w:pPr>
              <w:pStyle w:val="Compact"/>
              <w:jc w:val="left"/>
            </w:pPr>
            <w:r>
              <w:t xml:space="preserve">Product family</w:t>
            </w:r>
          </w:p>
        </w:tc>
        <w:tc>
          <w:tcPr/>
          <w:p>
            <w:pPr>
              <w:pStyle w:val="Compact"/>
              <w:jc w:val="left"/>
            </w:pPr>
            <w:r>
              <w:t xml:space="preserve">Atom</w:t>
            </w:r>
          </w:p>
        </w:tc>
      </w:tr>
      <w:tr>
        <w:tc>
          <w:tcPr/>
          <w:p>
            <w:pPr>
              <w:pStyle w:val="Compact"/>
              <w:jc w:val="left"/>
            </w:pPr>
            <w:r>
              <w:t xml:space="preserve">Website</w:t>
            </w:r>
          </w:p>
        </w:tc>
        <w:tc>
          <w:tcPr/>
          <w:p>
            <w:pPr>
              <w:pStyle w:val="Compact"/>
              <w:jc w:val="left"/>
            </w:pPr>
            <w:hyperlink r:id="rId95">
              <w:r>
                <w:rPr>
                  <w:rStyle w:val="Hyperlink"/>
                </w:rPr>
                <w:t xml:space="preserve">UNIT Electronics</w:t>
              </w:r>
            </w:hyperlink>
          </w:p>
        </w:tc>
      </w:tr>
      <w:tr>
        <w:tc>
          <w:tcPr/>
          <w:p>
            <w:pPr>
              <w:pStyle w:val="Compact"/>
              <w:jc w:val="left"/>
            </w:pPr>
            <w:r>
              <w:t xml:space="preserve">Address</w:t>
            </w:r>
          </w:p>
        </w:tc>
        <w:tc>
          <w:tcPr/>
          <w:p>
            <w:pPr>
              <w:pStyle w:val="Compact"/>
              <w:jc w:val="left"/>
            </w:pPr>
            <w:r>
              <w:t xml:space="preserve">Salvador 19, Cuauhtémoc, 06000 Mexico City, CDMX, Mexico</w:t>
            </w:r>
          </w:p>
        </w:tc>
      </w:tr>
    </w:tbl>
    <w:p>
      <w:pPr>
        <w:pStyle w:val="BodyText"/>
      </w:pPr>
      <w:r>
        <w:t xml:space="preserve">The product repository and controlled technical references are listed in the</w:t>
      </w:r>
      <w:r>
        <w:t xml:space="preserve"> </w:t>
      </w:r>
      <w:r>
        <w:t xml:space="preserve">next chapter.</w:t>
      </w:r>
    </w:p>
    <w:bookmarkEnd w:id="96"/>
    <w:bookmarkStart w:id="112" w:name="reference-documentation"/>
    <w:p>
      <w:pPr>
        <w:pStyle w:val="Heading2"/>
      </w:pPr>
      <w:r>
        <w:rPr>
          <w:bCs/>
          <w:b/>
        </w:rPr>
        <w:t xml:space="preserve">8 Reference Documentation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Reference</w:t>
            </w:r>
          </w:p>
        </w:tc>
        <w:tc>
          <w:tcPr/>
          <w:p>
            <w:pPr>
              <w:pStyle w:val="Compact"/>
              <w:jc w:val="left"/>
            </w:pPr>
            <w:r>
              <w:t xml:space="preserve">Location</w:t>
            </w:r>
          </w:p>
        </w:tc>
      </w:tr>
      <w:tr>
        <w:tc>
          <w:tcPr/>
          <w:p>
            <w:pPr>
              <w:pStyle w:val="Compact"/>
              <w:jc w:val="left"/>
            </w:pPr>
            <w:r>
              <w:t xml:space="preserve">Board topology</w:t>
            </w:r>
          </w:p>
        </w:tc>
        <w:tc>
          <w:tcPr/>
          <w:p>
            <w:pPr>
              <w:pStyle w:val="Compact"/>
              <w:jc w:val="left"/>
            </w:pPr>
            <w:hyperlink r:id="rId97">
              <w:r>
                <w:rPr>
                  <w:rStyle w:val="Hyperlink"/>
                </w:rPr>
                <w:t xml:space="preserve">Current resource</w:t>
              </w:r>
            </w:hyperlink>
          </w:p>
        </w:tc>
      </w:tr>
      <w:tr>
        <w:tc>
          <w:tcPr/>
          <w:p>
            <w:pPr>
              <w:pStyle w:val="Compact"/>
              <w:jc w:val="left"/>
            </w:pPr>
            <w:r>
              <w:t xml:space="preserve">Board dimensions</w:t>
            </w:r>
          </w:p>
        </w:tc>
        <w:tc>
          <w:tcPr/>
          <w:p>
            <w:pPr>
              <w:pStyle w:val="Compact"/>
              <w:jc w:val="left"/>
            </w:pPr>
            <w:hyperlink r:id="rId98">
              <w:r>
                <w:rPr>
                  <w:rStyle w:val="Hyperlink"/>
                </w:rPr>
                <w:t xml:space="preserve">Current resource</w:t>
              </w:r>
            </w:hyperlink>
          </w:p>
        </w:tc>
      </w:tr>
      <w:tr>
        <w:tc>
          <w:tcPr/>
          <w:p>
            <w:pPr>
              <w:pStyle w:val="Compact"/>
              <w:jc w:val="left"/>
            </w:pPr>
            <w:r>
              <w:t xml:space="preserve">Product repository</w:t>
            </w:r>
          </w:p>
        </w:tc>
        <w:tc>
          <w:tcPr/>
          <w:p>
            <w:pPr>
              <w:pStyle w:val="Compact"/>
              <w:jc w:val="left"/>
            </w:pPr>
            <w:hyperlink r:id="rId99">
              <w:r>
                <w:rPr>
                  <w:rStyle w:val="Hyperlink"/>
                </w:rPr>
                <w:t xml:space="preserve">UNIT-Electronics-MX/unit_devlab_temt600_ambient_light_sensor</w:t>
              </w:r>
            </w:hyperlink>
          </w:p>
        </w:tc>
      </w:tr>
      <w:tr>
        <w:tc>
          <w:tcPr/>
          <w:p>
            <w:pPr>
              <w:pStyle w:val="Compact"/>
              <w:jc w:val="left"/>
            </w:pPr>
            <w:r>
              <w:t xml:space="preserve">Hardware reference</w:t>
            </w:r>
          </w:p>
        </w:tc>
        <w:tc>
          <w:tcPr/>
          <w:p>
            <w:pPr>
              <w:pStyle w:val="Compact"/>
              <w:jc w:val="left"/>
            </w:pPr>
            <w:hyperlink r:id="rId100">
              <w:r>
                <w:rPr>
                  <w:rStyle w:val="Hyperlink"/>
                </w:rPr>
                <w:t xml:space="preserve">hardware/README.md</w:t>
              </w:r>
            </w:hyperlink>
          </w:p>
        </w:tc>
      </w:tr>
      <w:tr>
        <w:tc>
          <w:tcPr/>
          <w:p>
            <w:pPr>
              <w:pStyle w:val="Compact"/>
              <w:jc w:val="left"/>
            </w:pPr>
            <w:r>
              <w:t xml:space="preserve">English pinout</w:t>
            </w:r>
          </w:p>
        </w:tc>
        <w:tc>
          <w:tcPr/>
          <w:p>
            <w:pPr>
              <w:pStyle w:val="Compact"/>
              <w:jc w:val="left"/>
            </w:pPr>
            <w:hyperlink r:id="rId101">
              <w:r>
                <w:rPr>
                  <w:rStyle w:val="Hyperlink"/>
                </w:rPr>
                <w:t xml:space="preserve">Released pinout — English</w:t>
              </w:r>
            </w:hyperlink>
          </w:p>
        </w:tc>
      </w:tr>
      <w:tr>
        <w:tc>
          <w:tcPr/>
          <w:p>
            <w:pPr>
              <w:pStyle w:val="Compact"/>
              <w:jc w:val="left"/>
            </w:pPr>
            <w:r>
              <w:t xml:space="preserve">Spanish pinout</w:t>
            </w:r>
          </w:p>
        </w:tc>
        <w:tc>
          <w:tcPr/>
          <w:p>
            <w:pPr>
              <w:pStyle w:val="Compact"/>
              <w:jc w:val="left"/>
            </w:pPr>
            <w:hyperlink r:id="rId102">
              <w:r>
                <w:rPr>
                  <w:rStyle w:val="Hyperlink"/>
                </w:rPr>
                <w:t xml:space="preserve">Released pinout — Spanish</w:t>
              </w:r>
            </w:hyperlink>
          </w:p>
        </w:tc>
      </w:tr>
      <w:tr>
        <w:tc>
          <w:tcPr/>
          <w:p>
            <w:pPr>
              <w:pStyle w:val="Compact"/>
              <w:jc w:val="left"/>
            </w:pPr>
            <w:r>
              <w:t xml:space="preserve">Board top view</w:t>
            </w:r>
          </w:p>
        </w:tc>
        <w:tc>
          <w:tcPr/>
          <w:p>
            <w:pPr>
              <w:pStyle w:val="Compact"/>
              <w:jc w:val="left"/>
            </w:pPr>
            <w:hyperlink r:id="rId103">
              <w:r>
                <w:rPr>
                  <w:rStyle w:val="Hyperlink"/>
                </w:rPr>
                <w:t xml:space="preserve">V0.3.1 resource</w:t>
              </w:r>
            </w:hyperlink>
          </w:p>
        </w:tc>
      </w:tr>
      <w:tr>
        <w:tc>
          <w:tcPr/>
          <w:p>
            <w:pPr>
              <w:pStyle w:val="Compact"/>
              <w:jc w:val="left"/>
            </w:pPr>
            <w:r>
              <w:t xml:space="preserve">Board bottom view</w:t>
            </w:r>
          </w:p>
        </w:tc>
        <w:tc>
          <w:tcPr/>
          <w:p>
            <w:pPr>
              <w:pStyle w:val="Compact"/>
              <w:jc w:val="left"/>
            </w:pPr>
            <w:hyperlink r:id="rId104">
              <w:r>
                <w:rPr>
                  <w:rStyle w:val="Hyperlink"/>
                </w:rPr>
                <w:t xml:space="preserve">V0.3.1 resource</w:t>
              </w:r>
            </w:hyperlink>
          </w:p>
        </w:tc>
      </w:tr>
      <w:tr>
        <w:tc>
          <w:tcPr/>
          <w:p>
            <w:pPr>
              <w:pStyle w:val="Compact"/>
              <w:jc w:val="left"/>
            </w:pPr>
            <w:r>
              <w:t xml:space="preserve">Current schematic</w:t>
            </w:r>
          </w:p>
        </w:tc>
        <w:tc>
          <w:tcPr/>
          <w:p>
            <w:pPr>
              <w:pStyle w:val="Compact"/>
              <w:jc w:val="left"/>
            </w:pPr>
            <w:hyperlink r:id="rId105">
              <w:r>
                <w:rPr>
                  <w:rStyle w:val="Hyperlink"/>
                </w:rPr>
                <w:t xml:space="preserve">V2.0.0</w:t>
              </w:r>
            </w:hyperlink>
          </w:p>
        </w:tc>
      </w:tr>
      <w:tr>
        <w:tc>
          <w:tcPr/>
          <w:p>
            <w:pPr>
              <w:pStyle w:val="Compact"/>
              <w:jc w:val="left"/>
            </w:pPr>
            <w:r>
              <w:t xml:space="preserve">Software examples</w:t>
            </w:r>
          </w:p>
        </w:tc>
        <w:tc>
          <w:tcPr/>
          <w:p>
            <w:pPr>
              <w:pStyle w:val="Compact"/>
              <w:jc w:val="left"/>
            </w:pPr>
            <w:hyperlink r:id="rId106">
              <w:r>
                <w:rPr>
                  <w:rStyle w:val="Hyperlink"/>
                </w:rPr>
                <w:t xml:space="preserve">C++ and MicroPython</w:t>
              </w:r>
            </w:hyperlink>
          </w:p>
        </w:tc>
      </w:tr>
      <w:tr>
        <w:tc>
          <w:tcPr/>
          <w:p>
            <w:pPr>
              <w:pStyle w:val="Compact"/>
              <w:jc w:val="left"/>
            </w:pPr>
            <w:r>
              <w:t xml:space="preserve">Arduino library</w:t>
            </w:r>
          </w:p>
        </w:tc>
        <w:tc>
          <w:tcPr/>
          <w:p>
            <w:pPr>
              <w:pStyle w:val="Compact"/>
              <w:jc w:val="left"/>
            </w:pPr>
            <w:hyperlink r:id="rId107">
              <w:r>
                <w:rPr>
                  <w:rStyle w:val="Hyperlink"/>
                </w:rPr>
                <w:t xml:space="preserve">UNIT-Electronics-MX/unit_devlab_temt6000_library</w:t>
              </w:r>
            </w:hyperlink>
          </w:p>
        </w:tc>
      </w:tr>
      <w:tr>
        <w:tc>
          <w:tcPr/>
          <w:p>
            <w:pPr>
              <w:pStyle w:val="Compact"/>
              <w:jc w:val="left"/>
            </w:pPr>
            <w:r>
              <w:t xml:space="preserve">Local DDP device profile</w:t>
            </w:r>
          </w:p>
        </w:tc>
        <w:tc>
          <w:tcPr/>
          <w:p>
            <w:pPr>
              <w:pStyle w:val="Compact"/>
              <w:jc w:val="left"/>
            </w:pPr>
            <w:hyperlink r:id="rId108">
              <w:r>
                <w:rPr>
                  <w:rStyle w:val="Hyperlink"/>
                </w:rPr>
                <w:t xml:space="preserve">TEMT6000 DDP profile</w:t>
              </w:r>
            </w:hyperlink>
          </w:p>
        </w:tc>
      </w:tr>
      <w:tr>
        <w:tc>
          <w:tcPr/>
          <w:p>
            <w:pPr>
              <w:pStyle w:val="Compact"/>
              <w:jc w:val="left"/>
            </w:pPr>
            <w:r>
              <w:t xml:space="preserve">Canonical DDP definitions and Arduino library</w:t>
            </w:r>
          </w:p>
        </w:tc>
        <w:tc>
          <w:tcPr/>
          <w:p>
            <w:pPr>
              <w:pStyle w:val="Compact"/>
              <w:jc w:val="left"/>
            </w:pPr>
            <w:hyperlink r:id="rId109">
              <w:r>
                <w:rPr>
                  <w:rStyle w:val="Hyperlink"/>
                </w:rPr>
                <w:t xml:space="preserve">UNIT-Electronics-Labs/unit_devlab_ddp_library</w:t>
              </w:r>
            </w:hyperlink>
          </w:p>
        </w:tc>
      </w:tr>
      <w:tr>
        <w:tc>
          <w:tcPr/>
          <w:p>
            <w:pPr>
              <w:pStyle w:val="Compact"/>
              <w:jc w:val="left"/>
            </w:pPr>
            <w:r>
              <w:t xml:space="preserve">Comparative component page</w:t>
            </w:r>
          </w:p>
        </w:tc>
        <w:tc>
          <w:tcPr/>
          <w:p>
            <w:pPr>
              <w:pStyle w:val="Compact"/>
              <w:jc w:val="left"/>
            </w:pPr>
            <w:hyperlink r:id="rId110">
              <w:r>
                <w:rPr>
                  <w:rStyle w:val="Hyperlink"/>
                </w:rPr>
                <w:t xml:space="preserve">Vishay TEMT6000X01 — reference only</w:t>
              </w:r>
            </w:hyperlink>
          </w:p>
        </w:tc>
      </w:tr>
      <w:tr>
        <w:tc>
          <w:tcPr/>
          <w:p>
            <w:pPr>
              <w:pStyle w:val="Compact"/>
              <w:jc w:val="left"/>
            </w:pPr>
            <w:r>
              <w:t xml:space="preserve">TEMT6000 component datasheet</w:t>
            </w:r>
          </w:p>
        </w:tc>
        <w:tc>
          <w:tcPr/>
          <w:p>
            <w:pPr>
              <w:pStyle w:val="Compact"/>
              <w:jc w:val="left"/>
            </w:pPr>
            <w:hyperlink r:id="rId111">
              <w:r>
                <w:rPr>
                  <w:rStyle w:val="Hyperlink"/>
                </w:rPr>
                <w:t xml:space="preserve">Vishay Semiconductors,</w:t>
              </w:r>
              <w:r>
                <w:rPr>
                  <w:rStyle w:val="Hyperlink"/>
                </w:rPr>
                <w:t xml:space="preserve"> </w:t>
              </w:r>
              <w:r>
                <w:rPr>
                  <w:rStyle w:val="Hyperlink"/>
                  <w:iCs/>
                  <w:i/>
                </w:rPr>
                <w:t xml:space="preserve">TEMT6000X01 Ambient Light Sensor</w:t>
              </w:r>
              <w:r>
                <w:rPr>
                  <w:rStyle w:val="Hyperlink"/>
                </w:rPr>
                <w:t xml:space="preserve">, document 81579 — comparative reference only</w:t>
              </w:r>
            </w:hyperlink>
          </w:p>
        </w:tc>
      </w:tr>
    </w:tbl>
    <w:p>
      <w:pPr>
        <w:pStyle w:val="BodyText"/>
      </w:pPr>
      <w:r>
        <w:t xml:space="preserve">The released pinout, current board images, topology, dimensions, and schematic</w:t>
      </w:r>
      <w:r>
        <w:t xml:space="preserve"> </w:t>
      </w:r>
      <w:r>
        <w:t xml:space="preserve">define the current visible interfaces, board layout, and</w:t>
      </w:r>
      <w:r>
        <w:t xml:space="preserve"> </w:t>
      </w:r>
      <w:r>
        <w:t xml:space="preserve">mechanical envelope. The Vishay datasheet is</w:t>
      </w:r>
      <w:r>
        <w:t xml:space="preserve"> </w:t>
      </w:r>
      <w:r>
        <w:t xml:space="preserve">retained only as a comparative TEMT6000X01 profile; it does not establish the</w:t>
      </w:r>
      <w:r>
        <w:t xml:space="preserve"> </w:t>
      </w:r>
      <w:r>
        <w:t xml:space="preserve">exact orderable part fitted to this module or define complete-module ratings.</w:t>
      </w:r>
      <w:r>
        <w:t xml:space="preserve"> </w:t>
      </w:r>
      <w:r>
        <w:t xml:space="preserve">The DDP profile defines runtime identity and digital data transport; it does</w:t>
      </w:r>
      <w:r>
        <w:t xml:space="preserve"> </w:t>
      </w:r>
      <w:r>
        <w:t xml:space="preserve">not replace module-level electrical qualification.</w:t>
      </w:r>
    </w:p>
    <w:bookmarkEnd w:id="112"/>
    <w:bookmarkStart w:id="119" w:name="appendix"/>
    <w:p>
      <w:pPr>
        <w:pStyle w:val="Heading2"/>
      </w:pPr>
      <w:r>
        <w:rPr>
          <w:bCs/>
          <w:b/>
        </w:rPr>
        <w:t xml:space="preserve">9 Appendix</w:t>
      </w:r>
    </w:p>
    <w:bookmarkStart w:id="116" w:name="current-v2.0.0-schematic"/>
    <w:p>
      <w:pPr>
        <w:pStyle w:val="Heading3"/>
      </w:pPr>
      <w:r>
        <w:rPr>
          <w:bCs/>
          <w:b/>
        </w:rPr>
        <w:t xml:space="preserve">9.1 Current V2.0.0 Schematic</w:t>
      </w:r>
    </w:p>
    <w:p>
      <w:pPr>
        <w:pStyle w:val="FirstParagraph"/>
      </w:pPr>
      <w:r>
        <w:t xml:space="preserve">The current schematic is documented in</w:t>
      </w:r>
      <w:r>
        <w:t xml:space="preserve"> </w:t>
      </w:r>
      <w:r>
        <w:rPr>
          <w:rStyle w:val="VerbatimChar"/>
        </w:rPr>
        <w:t xml:space="preserve">hardware/unit_sch_v_2_0_0_ue0098_temt6000.pdf</w:t>
      </w:r>
      <w:r>
        <w:t xml:space="preserve">. It documents the</w:t>
      </w:r>
      <w:r>
        <w:t xml:space="preserve"> </w:t>
      </w:r>
      <w:r>
        <w:t xml:space="preserve">controller-based V0.3.1 board, including the reference controller, TEMT6000</w:t>
      </w:r>
      <w:r>
        <w:t xml:space="preserve"> </w:t>
      </w:r>
      <w:r>
        <w:t xml:space="preserve">analog stage, I2C interfaces, status indicators, test points, and optional</w:t>
      </w:r>
      <w:r>
        <w:t xml:space="preserve"> </w:t>
      </w:r>
      <w:r>
        <w:t xml:space="preserve">connectors.</w:t>
      </w:r>
    </w:p>
    <w:p>
      <w:pPr>
        <w:pStyle w:val="BodyText"/>
      </w:pPr>
      <w:r>
        <w:drawing>
          <wp:inline>
            <wp:extent cx="6108700" cy="4720359"/>
            <wp:effectExtent b="0" l="0" r="0" t="0"/>
            <wp:docPr descr="" title="" id="114" name="Picture"/>
            <a:graphic>
              <a:graphicData uri="http://schemas.openxmlformats.org/drawingml/2006/picture">
                <pic:pic>
                  <pic:nvPicPr>
                    <pic:cNvPr descr="../../../hardware/resources/unit_schematic_v_2_0_0_ue0098_temt6000.png" id="115" name="Picture"/>
                    <pic:cNvPicPr>
                      <a:picLocks noChangeArrowheads="1" noChangeAspect="1"/>
                    </pic:cNvPicPr>
                  </pic:nvPicPr>
                  <pic:blipFill>
                    <a:blip r:embed="rId113"/>
                    <a:stretch>
                      <a:fillRect/>
                    </a:stretch>
                  </pic:blipFill>
                  <pic:spPr bwMode="auto">
                    <a:xfrm>
                      <a:off x="0" y="0"/>
                      <a:ext cx="6108700" cy="4720359"/>
                    </a:xfrm>
                    <a:prstGeom prst="rect">
                      <a:avLst/>
                    </a:prstGeom>
                    <a:noFill/>
                    <a:ln w="9525">
                      <a:noFill/>
                      <a:headEnd/>
                      <a:tailEnd/>
                    </a:ln>
                  </pic:spPr>
                </pic:pic>
              </a:graphicData>
            </a:graphic>
          </wp:inline>
        </w:drawing>
      </w:r>
    </w:p>
    <w:p>
      <w:pPr>
        <w:pStyle w:val="BodyText"/>
      </w:pPr>
      <w:r>
        <w:rPr>
          <w:bCs/>
          <w:b/>
        </w:rPr>
        <w:t xml:space="preserve">Figure 9.1 — Current V2.0.0 electrical schematic.</w:t>
      </w:r>
    </w:p>
    <w:p>
      <w:pPr>
        <w:pStyle w:val="BodyText"/>
      </w:pPr>
      <w:r>
        <w:t xml:space="preserve">The sensor signal uses a 10 kΩ resistor (</w:t>
      </w:r>
      <w:r>
        <w:rPr>
          <w:rStyle w:val="VerbatimChar"/>
        </w:rPr>
        <w:t xml:space="preserve">R1</w:t>
      </w:r>
      <w:r>
        <w:t xml:space="preserve">) to ground and is routed to the</w:t>
      </w:r>
      <w:r>
        <w:t xml:space="preserve"> </w:t>
      </w:r>
      <w:r>
        <w:t xml:space="preserve">controller ADC input and the external</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header. As a</w:t>
      </w:r>
      <w:r>
        <w:t xml:space="preserve"> </w:t>
      </w:r>
      <w:r>
        <w:t xml:space="preserve">first-order estimate outside saturation,</w:t>
      </w:r>
      <w:r>
        <w:t xml:space="preserve"> </w:t>
      </w:r>
      <w:r>
        <w:rPr>
          <w:rStyle w:val="VerbatimChar"/>
        </w:rPr>
        <w:t xml:space="preserve">VSIGNAL ≈ IPCE × 10 kΩ</w:t>
      </w:r>
      <w:r>
        <w:t xml:space="preserve">; this is</w:t>
      </w:r>
      <w:r>
        <w:t xml:space="preserve"> </w:t>
      </w:r>
      <w:r>
        <w:t xml:space="preserve">not a calibrated or guaranteed conversion to lux.</w:t>
      </w:r>
    </w:p>
    <w:p>
      <w:pPr>
        <w:pStyle w:val="BodyText"/>
      </w:pPr>
      <w:r>
        <w:t xml:space="preserve">The I2C</w:t>
      </w:r>
      <w:r>
        <w:t xml:space="preserve"> </w:t>
      </w:r>
      <w:r>
        <w:rPr>
          <w:rStyle w:val="VerbatimChar"/>
        </w:rPr>
        <w:t xml:space="preserve">SDA</w:t>
      </w:r>
      <w:r>
        <w:t xml:space="preserve"> </w:t>
      </w:r>
      <w:r>
        <w:t xml:space="preserve">and</w:t>
      </w:r>
      <w:r>
        <w:t xml:space="preserve"> </w:t>
      </w:r>
      <w:r>
        <w:rPr>
          <w:rStyle w:val="VerbatimChar"/>
        </w:rPr>
        <w:t xml:space="preserve">SCL</w:t>
      </w:r>
      <w:r>
        <w:t xml:space="preserve"> </w:t>
      </w:r>
      <w:r>
        <w:t xml:space="preserve">signals are available at three physical connection</w:t>
      </w:r>
      <w:r>
        <w:t xml:space="preserve"> </w:t>
      </w:r>
      <w:r>
        <w:t xml:space="preserve">positions: one connector populated by default and two optional horizontal</w:t>
      </w:r>
      <w:r>
        <w:t xml:space="preserve"> </w:t>
      </w:r>
      <w:r>
        <w:t xml:space="preserve">positions. These signals are shared with the controller’s factory programming</w:t>
      </w:r>
      <w:r>
        <w:t xml:space="preserve"> </w:t>
      </w:r>
      <w:r>
        <w:t xml:space="preserve">and debugging interface; there is no separate user-accessible SWD connector.</w:t>
      </w:r>
    </w:p>
    <w:bookmarkEnd w:id="116"/>
    <w:bookmarkStart w:id="117" w:name="document-control"/>
    <w:p>
      <w:pPr>
        <w:pStyle w:val="Heading3"/>
      </w:pPr>
      <w:r>
        <w:rPr>
          <w:bCs/>
          <w:b/>
        </w:rPr>
        <w:t xml:space="preserve">9.2 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UNIT ATOM TEMT6000 Ambient Light Sensor</w:t>
            </w:r>
          </w:p>
        </w:tc>
      </w:tr>
      <w:tr>
        <w:tc>
          <w:tcPr/>
          <w:p>
            <w:pPr>
              <w:pStyle w:val="Compact"/>
              <w:jc w:val="left"/>
            </w:pPr>
            <w:r>
              <w:t xml:space="preserve">Product hierarchy</w:t>
            </w:r>
          </w:p>
        </w:tc>
        <w:tc>
          <w:tcPr/>
          <w:p>
            <w:pPr>
              <w:pStyle w:val="Compact"/>
              <w:jc w:val="left"/>
            </w:pPr>
            <w:r>
              <w:t xml:space="preserve">UNIT Electronics → DevLab board ecosystem → Atom family</w:t>
            </w:r>
          </w:p>
        </w:tc>
      </w:tr>
      <w:tr>
        <w:tc>
          <w:tcPr/>
          <w:p>
            <w:pPr>
              <w:pStyle w:val="Compact"/>
              <w:jc w:val="left"/>
            </w:pPr>
            <w:r>
              <w:t xml:space="preserve">Manufacturer Part Number (MPN)</w:t>
            </w:r>
          </w:p>
        </w:tc>
        <w:tc>
          <w:tcPr/>
          <w:p>
            <w:pPr>
              <w:pStyle w:val="Compact"/>
              <w:jc w:val="left"/>
            </w:pPr>
            <w:r>
              <w:t xml:space="preserve">UE0098</w:t>
            </w:r>
          </w:p>
        </w:tc>
      </w:tr>
      <w:tr>
        <w:tc>
          <w:tcPr/>
          <w:p>
            <w:pPr>
              <w:pStyle w:val="Compact"/>
              <w:jc w:val="left"/>
            </w:pPr>
            <w:r>
              <w:t xml:space="preserve">Current board artwork</w:t>
            </w:r>
          </w:p>
        </w:tc>
        <w:tc>
          <w:tcPr/>
          <w:p>
            <w:pPr>
              <w:pStyle w:val="Compact"/>
              <w:jc w:val="left"/>
            </w:pPr>
            <w:r>
              <w:t xml:space="preserve">V0.3.1</w:t>
            </w:r>
          </w:p>
        </w:tc>
      </w:tr>
      <w:tr>
        <w:tc>
          <w:tcPr/>
          <w:p>
            <w:pPr>
              <w:pStyle w:val="Compact"/>
              <w:jc w:val="left"/>
            </w:pPr>
            <w:r>
              <w:t xml:space="preserve">Current pinout, topology, and dimensions</w:t>
            </w:r>
          </w:p>
        </w:tc>
        <w:tc>
          <w:tcPr/>
          <w:p>
            <w:pPr>
              <w:pStyle w:val="Compact"/>
              <w:jc w:val="left"/>
            </w:pPr>
            <w:r>
              <w:t xml:space="preserve">V3.1.0</w:t>
            </w:r>
          </w:p>
        </w:tc>
      </w:tr>
      <w:tr>
        <w:tc>
          <w:tcPr/>
          <w:p>
            <w:pPr>
              <w:pStyle w:val="Compact"/>
              <w:jc w:val="left"/>
            </w:pPr>
            <w:r>
              <w:t xml:space="preserve">Available schematic</w:t>
            </w:r>
          </w:p>
        </w:tc>
        <w:tc>
          <w:tcPr/>
          <w:p>
            <w:pPr>
              <w:pStyle w:val="Compact"/>
              <w:jc w:val="left"/>
            </w:pPr>
            <w:r>
              <w:t xml:space="preserve">Current V2.0.0</w:t>
            </w:r>
          </w:p>
        </w:tc>
      </w:tr>
      <w:tr>
        <w:tc>
          <w:tcPr/>
          <w:p>
            <w:pPr>
              <w:pStyle w:val="Compact"/>
              <w:jc w:val="left"/>
            </w:pPr>
            <w:r>
              <w:t xml:space="preserve">Product Reference</w:t>
            </w:r>
          </w:p>
        </w:tc>
        <w:tc>
          <w:tcPr/>
          <w:p>
            <w:pPr>
              <w:pStyle w:val="Compact"/>
              <w:jc w:val="left"/>
            </w:pPr>
            <w:r>
              <w:t xml:space="preserve">Version 1.1.0</w:t>
            </w:r>
          </w:p>
        </w:tc>
      </w:tr>
      <w:tr>
        <w:tc>
          <w:tcPr/>
          <w:p>
            <w:pPr>
              <w:pStyle w:val="Compact"/>
              <w:jc w:val="left"/>
            </w:pPr>
            <w:r>
              <w:t xml:space="preserve">Publication date</w:t>
            </w:r>
          </w:p>
        </w:tc>
        <w:tc>
          <w:tcPr/>
          <w:p>
            <w:pPr>
              <w:pStyle w:val="Compact"/>
              <w:jc w:val="left"/>
            </w:pPr>
            <w:r>
              <w:t xml:space="preserve">2026-08-31</w:t>
            </w:r>
          </w:p>
        </w:tc>
      </w:tr>
      <w:tr>
        <w:tc>
          <w:tcPr/>
          <w:p>
            <w:pPr>
              <w:pStyle w:val="Compact"/>
              <w:jc w:val="left"/>
            </w:pPr>
            <w:r>
              <w:t xml:space="preserve">Interfaces</w:t>
            </w:r>
          </w:p>
        </w:tc>
        <w:tc>
          <w:tcPr/>
          <w:p>
            <w:pPr>
              <w:pStyle w:val="Compact"/>
              <w:jc w:val="left"/>
            </w:pPr>
            <w:r>
              <w:t xml:space="preserve">Three I2C connection positions on one bus;</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header; reserved expansion pads; shared factory programming/debug signals</w:t>
            </w:r>
          </w:p>
        </w:tc>
      </w:tr>
    </w:tbl>
    <w:bookmarkEnd w:id="117"/>
    <w:bookmarkStart w:id="118" w:name="required-technical-releases"/>
    <w:p>
      <w:pPr>
        <w:pStyle w:val="Heading3"/>
      </w:pPr>
      <w:r>
        <w:rPr>
          <w:bCs/>
          <w:b/>
        </w:rPr>
        <w:t xml:space="preserve">9.3 Required Technical Releases</w:t>
      </w:r>
    </w:p>
    <w:p>
      <w:pPr>
        <w:numPr>
          <w:ilvl w:val="0"/>
          <w:numId w:val="1017"/>
        </w:numPr>
        <w:pStyle w:val="Compact"/>
      </w:pPr>
      <w:r>
        <w:t xml:space="preserve">V0.3.1 bill of materials</w:t>
      </w:r>
    </w:p>
    <w:p>
      <w:pPr>
        <w:numPr>
          <w:ilvl w:val="0"/>
          <w:numId w:val="1017"/>
        </w:numPr>
        <w:pStyle w:val="Compact"/>
      </w:pPr>
      <w:r>
        <w:t xml:space="preserve">Exact controller package/ordering suffix and controlled manufacturer programming release</w:t>
      </w:r>
    </w:p>
    <w:p>
      <w:pPr>
        <w:numPr>
          <w:ilvl w:val="0"/>
          <w:numId w:val="1017"/>
        </w:numPr>
        <w:pStyle w:val="Compact"/>
      </w:pPr>
      <w:r>
        <w:t xml:space="preserve">Exact oscillator/timing tolerances and uniform future DDP status behavior</w:t>
      </w:r>
    </w:p>
    <w:p>
      <w:pPr>
        <w:numPr>
          <w:ilvl w:val="0"/>
          <w:numId w:val="1017"/>
        </w:numPr>
        <w:pStyle w:val="Compact"/>
      </w:pPr>
      <w:r>
        <w:t xml:space="preserve">Complete-module supply/logic absolute-maximum ratings and current consumption</w:t>
      </w:r>
    </w:p>
    <w:p>
      <w:pPr>
        <w:numPr>
          <w:ilvl w:val="0"/>
          <w:numId w:val="1017"/>
        </w:numPr>
        <w:pStyle w:val="Compact"/>
      </w:pPr>
      <w:r>
        <w:t xml:space="preserve">Pull-up values and bus-loading limits</w:t>
      </w:r>
    </w:p>
    <w:p>
      <w:pPr>
        <w:numPr>
          <w:ilvl w:val="0"/>
          <w:numId w:val="1017"/>
        </w:numPr>
        <w:pStyle w:val="Compact"/>
      </w:pPr>
      <w:r>
        <w:t xml:space="preserve">Direct</w:t>
      </w:r>
      <w:r>
        <w:t xml:space="preserve"> </w:t>
      </w:r>
      <w:r>
        <w:rPr>
          <w:rStyle w:val="VerbatimChar"/>
        </w:rPr>
        <w:t xml:space="preserve">SIG</w:t>
      </w:r>
      <w:r>
        <w:t xml:space="preserve"> </w:t>
      </w:r>
      <w:r>
        <w:t xml:space="preserve">transfer, loading, range, and ADC guidance</w:t>
      </w:r>
    </w:p>
    <w:p>
      <w:pPr>
        <w:numPr>
          <w:ilvl w:val="0"/>
          <w:numId w:val="1017"/>
        </w:numPr>
        <w:pStyle w:val="Compact"/>
      </w:pPr>
      <w:r>
        <w:t xml:space="preserve">Mechanical tolerances, board thickness, component heights, and finished mass</w:t>
      </w:r>
    </w:p>
    <w:p>
      <w:pPr>
        <w:numPr>
          <w:ilvl w:val="0"/>
          <w:numId w:val="1017"/>
        </w:numPr>
        <w:pStyle w:val="Compact"/>
      </w:pPr>
      <w:r>
        <w:t xml:space="preserve">Module-level optical, electrical, environmental, and EMC characterization</w:t>
      </w:r>
    </w:p>
    <w:bookmarkEnd w:id="118"/>
    <w:bookmarkEnd w:id="119"/>
    <w:sectPr>
      <w:pgSz w:h="16838" w:w="11906"/>
      <w:pgMar w:bottom="1134" w:footer="708" w:gutter="0" w:header="708"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88" Target="media/rId88.png" /><Relationship Type="http://schemas.openxmlformats.org/officeDocument/2006/relationships/image" Id="rId113" Target="media/rId113.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66" Target="media/rId66.png" /><Relationship Type="http://schemas.openxmlformats.org/officeDocument/2006/relationships/hyperlink" Id="rId109" Target="https://github.com/UNIT-Electronics-Labs/unit_devlab_ddp_library" TargetMode="External" /><Relationship Type="http://schemas.openxmlformats.org/officeDocument/2006/relationships/hyperlink" Id="rId105" Target="https://github.com/UNIT-Electronics-MX/unit_devlab_temt6000_ambient_light_sensor/blob/main/hardware/unit_sch_v_2_0_0_ue0098_temt6000.pdf" TargetMode="External" /><Relationship Type="http://schemas.openxmlformats.org/officeDocument/2006/relationships/hyperlink" Id="rId107" Target="https://github.com/UNIT-Electronics-MX/unit_devlab_temt6000_library" TargetMode="External" /><Relationship Type="http://schemas.openxmlformats.org/officeDocument/2006/relationships/hyperlink" Id="rId99" Target="https://github.com/UNIT-Electronics-MX/unit_devlab_temt600_ambient_light_sensor" TargetMode="External" /><Relationship Type="http://schemas.openxmlformats.org/officeDocument/2006/relationships/hyperlink" Id="rId100" Target="https://github.com/UNIT-Electronics-MX/unit_devlab_temt600_ambient_light_sensor/blob/main/hardware/README.md" TargetMode="External" /><Relationship Type="http://schemas.openxmlformats.org/officeDocument/2006/relationships/hyperlink" Id="rId104" Target="https://github.com/UNIT-Electronics-MX/unit_devlab_temt600_ambient_light_sensor/blob/main/hardware/resources/unit_btm_v_0_3_1_ue0098_temt6000.png" TargetMode="External" /><Relationship Type="http://schemas.openxmlformats.org/officeDocument/2006/relationships/hyperlink" Id="rId98" Target="https://github.com/UNIT-Electronics-MX/unit_devlab_temt600_ambient_light_sensor/blob/main/hardware/resources/unit_dimensions_v_3_1_0_ue0098_temt6000_ambient_light_sensor.png" TargetMode="External" /><Relationship Type="http://schemas.openxmlformats.org/officeDocument/2006/relationships/hyperlink" Id="rId103" Target="https://github.com/UNIT-Electronics-MX/unit_devlab_temt600_ambient_light_sensor/blob/main/hardware/resources/unit_top_v_0_3_1_ue0098_temt6000.png" TargetMode="External" /><Relationship Type="http://schemas.openxmlformats.org/officeDocument/2006/relationships/hyperlink" Id="rId97" Target="https://github.com/UNIT-Electronics-MX/unit_devlab_temt600_ambient_light_sensor/blob/main/hardware/resources/unit_topology_v_3_1_0_ue0098_temt6000_ambient_light_sensor.png" TargetMode="External" /><Relationship Type="http://schemas.openxmlformats.org/officeDocument/2006/relationships/hyperlink" Id="rId101" Target="https://github.com/UNIT-Electronics-MX/unit_devlab_temt600_ambient_light_sensor/blob/main/hardware/unit_pinout_v_3_1_0_ue0098_temt6000_ambient_light_sensor_en.pdf" TargetMode="External" /><Relationship Type="http://schemas.openxmlformats.org/officeDocument/2006/relationships/hyperlink" Id="rId102" Target="https://github.com/UNIT-Electronics-MX/unit_devlab_temt600_ambient_light_sensor/blob/main/hardware/unit_pinout_v_3_1_0_ue0098_temt6000_ambient_light_sensor_es.pdf" TargetMode="External" /><Relationship Type="http://schemas.openxmlformats.org/officeDocument/2006/relationships/hyperlink" Id="rId108" Target="https://github.com/UNIT-Electronics-MX/unit_devlab_temt600_ambient_light_sensor/blob/main/software/protocol/README.md" TargetMode="External" /><Relationship Type="http://schemas.openxmlformats.org/officeDocument/2006/relationships/hyperlink" Id="rId106" Target="https://github.com/UNIT-Electronics-MX/unit_devlab_temt600_ambient_light_sensor/tree/main/software/examples" TargetMode="External" /><Relationship Type="http://schemas.openxmlformats.org/officeDocument/2006/relationships/hyperlink" Id="rId95" Target="https://uelectronics.com/" TargetMode="External" /><Relationship Type="http://schemas.openxmlformats.org/officeDocument/2006/relationships/hyperlink" Id="rId111" Target="https://www.vishay.com/docs/81579/temt6000.pdf" TargetMode="External" /><Relationship Type="http://schemas.openxmlformats.org/officeDocument/2006/relationships/hyperlink" Id="rId110" Target="https://www.vishay.com/en/product/81579/" TargetMode="External" /></Relationships>
</file>

<file path=word/_rels/footnotes.xml.rels><?xml version="1.0" encoding="UTF-8"?><Relationships xmlns="http://schemas.openxmlformats.org/package/2006/relationships"><Relationship Type="http://schemas.openxmlformats.org/officeDocument/2006/relationships/hyperlink" Id="rId109" Target="https://github.com/UNIT-Electronics-Labs/unit_devlab_ddp_library" TargetMode="External" /><Relationship Type="http://schemas.openxmlformats.org/officeDocument/2006/relationships/hyperlink" Id="rId105" Target="https://github.com/UNIT-Electronics-MX/unit_devlab_temt6000_ambient_light_sensor/blob/main/hardware/unit_sch_v_2_0_0_ue0098_temt6000.pdf" TargetMode="External" /><Relationship Type="http://schemas.openxmlformats.org/officeDocument/2006/relationships/hyperlink" Id="rId107" Target="https://github.com/UNIT-Electronics-MX/unit_devlab_temt6000_library" TargetMode="External" /><Relationship Type="http://schemas.openxmlformats.org/officeDocument/2006/relationships/hyperlink" Id="rId99" Target="https://github.com/UNIT-Electronics-MX/unit_devlab_temt600_ambient_light_sensor" TargetMode="External" /><Relationship Type="http://schemas.openxmlformats.org/officeDocument/2006/relationships/hyperlink" Id="rId100" Target="https://github.com/UNIT-Electronics-MX/unit_devlab_temt600_ambient_light_sensor/blob/main/hardware/README.md" TargetMode="External" /><Relationship Type="http://schemas.openxmlformats.org/officeDocument/2006/relationships/hyperlink" Id="rId104" Target="https://github.com/UNIT-Electronics-MX/unit_devlab_temt600_ambient_light_sensor/blob/main/hardware/resources/unit_btm_v_0_3_1_ue0098_temt6000.png" TargetMode="External" /><Relationship Type="http://schemas.openxmlformats.org/officeDocument/2006/relationships/hyperlink" Id="rId98" Target="https://github.com/UNIT-Electronics-MX/unit_devlab_temt600_ambient_light_sensor/blob/main/hardware/resources/unit_dimensions_v_3_1_0_ue0098_temt6000_ambient_light_sensor.png" TargetMode="External" /><Relationship Type="http://schemas.openxmlformats.org/officeDocument/2006/relationships/hyperlink" Id="rId103" Target="https://github.com/UNIT-Electronics-MX/unit_devlab_temt600_ambient_light_sensor/blob/main/hardware/resources/unit_top_v_0_3_1_ue0098_temt6000.png" TargetMode="External" /><Relationship Type="http://schemas.openxmlformats.org/officeDocument/2006/relationships/hyperlink" Id="rId97" Target="https://github.com/UNIT-Electronics-MX/unit_devlab_temt600_ambient_light_sensor/blob/main/hardware/resources/unit_topology_v_3_1_0_ue0098_temt6000_ambient_light_sensor.png" TargetMode="External" /><Relationship Type="http://schemas.openxmlformats.org/officeDocument/2006/relationships/hyperlink" Id="rId101" Target="https://github.com/UNIT-Electronics-MX/unit_devlab_temt600_ambient_light_sensor/blob/main/hardware/unit_pinout_v_3_1_0_ue0098_temt6000_ambient_light_sensor_en.pdf" TargetMode="External" /><Relationship Type="http://schemas.openxmlformats.org/officeDocument/2006/relationships/hyperlink" Id="rId102" Target="https://github.com/UNIT-Electronics-MX/unit_devlab_temt600_ambient_light_sensor/blob/main/hardware/unit_pinout_v_3_1_0_ue0098_temt6000_ambient_light_sensor_es.pdf" TargetMode="External" /><Relationship Type="http://schemas.openxmlformats.org/officeDocument/2006/relationships/hyperlink" Id="rId108" Target="https://github.com/UNIT-Electronics-MX/unit_devlab_temt600_ambient_light_sensor/blob/main/software/protocol/README.md" TargetMode="External" /><Relationship Type="http://schemas.openxmlformats.org/officeDocument/2006/relationships/hyperlink" Id="rId106" Target="https://github.com/UNIT-Electronics-MX/unit_devlab_temt600_ambient_light_sensor/tree/main/software/examples" TargetMode="External" /><Relationship Type="http://schemas.openxmlformats.org/officeDocument/2006/relationships/hyperlink" Id="rId95" Target="https://uelectronics.com/" TargetMode="External" /><Relationship Type="http://schemas.openxmlformats.org/officeDocument/2006/relationships/hyperlink" Id="rId111" Target="https://www.vishay.com/docs/81579/temt6000.pdf" TargetMode="External" /><Relationship Type="http://schemas.openxmlformats.org/officeDocument/2006/relationships/hyperlink" Id="rId110" Target="https://www.vishay.com/en/product/815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ATOM TEMT6000</dc:title>
  <dc:creator>UNIT Electronics</dc:creator>
  <dc:language>en-US</dc:language>
  <cp:keywords/>
  <dcterms:created xsi:type="dcterms:W3CDTF">2026-09-18T19:31:02Z</dcterms:created>
  <dcterms:modified xsi:type="dcterms:W3CDTF">2026-09-18T19:31:02Z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s">
    <vt:lpwstr/>
  </property>
  <property fmtid="{D5CDD505-2E9C-101B-9397-08002B2CF9AE}" pid="3" name="date">
    <vt:lpwstr>2026-08-31</vt:lpwstr>
  </property>
  <property fmtid="{D5CDD505-2E9C-101B-9397-08002B2CF9AE}" pid="4" name="mpn">
    <vt:lpwstr>UE0098</vt:lpwstr>
  </property>
  <property fmtid="{D5CDD505-2E9C-101B-9397-08002B2CF9AE}" pid="5" name="subtitle">
    <vt:lpwstr>I2C-Compatible Ambient Light Sensor — Hardware Revision V0.3.1</vt:lpwstr>
  </property>
  <property fmtid="{D5CDD505-2E9C-101B-9397-08002B2CF9AE}" pid="6" name="toc-title">
    <vt:lpwstr>Contents</vt:lpwstr>
  </property>
  <property fmtid="{D5CDD505-2E9C-101B-9397-08002B2CF9AE}" pid="7" name="version">
    <vt:lpwstr>1.1.0</vt:lpwstr>
  </property>
</Properties>
</file>