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controller’s 2.0–5.5 V rating confirms that the controller itself can</w:t>
      </w:r>
      <w:r>
        <w:t xml:space="preserve"> </w:t>
      </w:r>
      <w:r>
        <w:t xml:space="preserve">operate at 5 V; it does not by itself validate 5 V operation for every circuit</w:t>
      </w:r>
      <w:r>
        <w:t xml:space="preserve"> </w:t>
      </w:r>
      <w:r>
        <w:t xml:space="preserve">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 referenced to the</w:t>
      </w:r>
      <w:r>
        <w:t xml:space="preserve"> </w:t>
      </w:r>
      <w:r>
        <w:t xml:space="preserve">powered system, so every attached host must tolerate the resulting voltage or</w:t>
      </w:r>
      <w:r>
        <w:t xml:space="preserve"> </w:t>
      </w:r>
      <w:r>
        <w:t xml:space="preserve">use level translation. Complete-module absolute maximums, pull-up resistance,</w:t>
      </w:r>
      <w:r>
        <w:t xml:space="preserve"> </w:t>
      </w:r>
      <w:r>
        <w:t xml:space="preserve">and current consumption still require 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configuration for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on this module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[0xB9,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0x40/0x41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</w:t>
      </w:r>
      <w:r>
        <w:t xml:space="preserve"> </w:t>
      </w:r>
      <w:r>
        <w:t xml:space="preserve">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 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a digital GPIO signal, and the digital-I/O commands are unsupported. Pulse</w:t>
      </w:r>
      <w:r>
        <w:t xml:space="preserve"> </w:t>
      </w:r>
      <w:r>
        <w:t xml:space="preserve">time is configured 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 digital-I/O commands 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2026-09-02T00:07:05Z</dcterms:created>
  <dcterms:modified xsi:type="dcterms:W3CDTF">2026-09-02T00:07:05Z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