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81.jpg" ContentType="image/jpeg"/>
  <Override PartName="/word/media/rId54.jpg" ContentType="image/jpeg"/>
  <Override PartName="/word/media/rId133.png" ContentType="image/png"/>
  <Override PartName="/word/media/rId137.png" ContentType="image/png"/>
  <Override PartName="/word/media/rId141.png" ContentType="image/png"/>
  <Override PartName="/word/media/rId21.png" ContentType="image/png"/>
  <Override PartName="/word/media/rId62.png" ContentType="image/png"/>
  <Override PartName="/word/media/rId90.png" ContentType="image/png"/>
  <Override PartName="/word/media/rId76.png" ContentType="image/png"/>
  <Override PartName="/word/media/rId69.png" ContentType="image/png"/>
  <Override PartName="/word/media/rId86.png" ContentType="image/png"/>
  <Override PartName="/word/media/rId58.png" ContentType="image/png"/>
  <Override PartName="/word/media/rId65.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p>
    <w:p>
      <w:pPr>
        <w:pStyle w:val="Subtitle"/>
      </w:pPr>
      <w:r>
        <w:t xml:space="preserve">Product</w:t>
      </w:r>
      <w:r>
        <w:t xml:space="preserve"> </w:t>
      </w:r>
      <w:r>
        <w:t xml:space="preserve">Reference</w:t>
      </w:r>
      <w:r>
        <w:t xml:space="preserve"> </w:t>
      </w:r>
      <w:r>
        <w:t xml:space="preserve">—</w:t>
      </w:r>
      <w:r>
        <w:t xml:space="preserve"> </w:t>
      </w:r>
      <w:r>
        <w:t xml:space="preserve">Hardware</w:t>
      </w:r>
      <w:r>
        <w:t xml:space="preserve"> </w:t>
      </w:r>
      <w:r>
        <w:t xml:space="preserve">Revision</w:t>
      </w:r>
      <w:r>
        <w:t xml:space="preserve"> </w:t>
      </w:r>
      <w:r>
        <w:t xml:space="preserve">V1.3.0</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Application-Dependent and Uncharacterized Parameters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w:t>
      </w:r>
    </w:p>
    <w:p>
      <w:pPr>
        <w:numPr>
          <w:ilvl w:val="1"/>
          <w:numId w:val="1006"/>
        </w:numPr>
        <w:pStyle w:val="Compact"/>
      </w:pPr>
      <w:r>
        <w:t xml:space="preserve">4.6 HSTX 22-pin Connector {.section-page}</w:t>
      </w:r>
    </w:p>
    <w:p>
      <w:pPr>
        <w:numPr>
          <w:ilvl w:val="1"/>
          <w:numId w:val="1006"/>
        </w:numPr>
        <w:pStyle w:val="Compact"/>
      </w:pPr>
      <w:r>
        <w:t xml:space="preserve">4.7 USB-C, BOOT, and Reset</w:t>
      </w:r>
    </w:p>
    <w:p>
      <w:pPr>
        <w:numPr>
          <w:ilvl w:val="1"/>
          <w:numId w:val="1006"/>
        </w:numPr>
        <w:pStyle w:val="Compact"/>
      </w:pPr>
      <w:r>
        <w:t xml:space="preserve">4.8 SWD and Test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Mechanical Data Not Specified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w:t>
      </w:r>
    </w:p>
    <w:p>
      <w:pPr>
        <w:numPr>
          <w:ilvl w:val="1"/>
          <w:numId w:val="1009"/>
        </w:numPr>
        <w:pStyle w:val="Compact"/>
      </w:pPr>
      <w:r>
        <w:t xml:space="preserve">9.2 Technical References</w:t>
      </w:r>
    </w:p>
    <w:p>
      <w:pPr>
        <w:numPr>
          <w:ilvl w:val="1"/>
          <w:numId w:val="1009"/>
        </w:numPr>
        <w:pStyle w:val="Compact"/>
      </w:pPr>
      <w:r>
        <w:t xml:space="preserve">9.3 Values Not Specified by the Technical Documentation {.section-page}</w:t>
      </w:r>
    </w:p>
    <w:p>
      <w:pPr>
        <w:numPr>
          <w:ilvl w:val="1"/>
          <w:numId w:val="1009"/>
        </w:numPr>
        <w:pStyle w:val="Compact"/>
      </w:pPr>
      <w:r>
        <w:t xml:space="preserve">9.4 Document Control {.section-page}</w:t>
      </w:r>
    </w:p>
    <w:p>
      <w:pPr>
        <w:numPr>
          <w:ilvl w:val="1"/>
          <w:numId w:val="1009"/>
        </w:numPr>
        <w:pStyle w:val="Compact"/>
      </w:pPr>
      <w:r>
        <w:t xml:space="preserve">9.5 Source Inconsistencies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w:t>
      </w:r>
      <w:r>
        <w:t xml:space="preserve"> </w:t>
      </w:r>
      <w:r>
        <w:t xml:space="preserve">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p>
      <w:pPr>
        <w:pStyle w:val="FirstParagraph"/>
      </w:pPr>
      <w:r>
        <w:t xml:space="preserve">This Product Reference describes characteristics defined by the V1.3 design</w:t>
      </w:r>
      <w:r>
        <w:t xml:space="preserve"> </w:t>
      </w:r>
      <w:r>
        <w:t xml:space="preserve">files. Board-level values absent from those sources are identified as</w:t>
      </w:r>
      <w:r>
        <w:t xml:space="preserve"> </w:t>
      </w:r>
      <w:r>
        <w:t xml:space="preserve">unspecified.</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Xffc19d63ac0fc32d483a6ea44b67b271b6e7502"/>
    <w:p>
      <w:pPr>
        <w:pStyle w:val="Heading3"/>
      </w:pPr>
      <w:r>
        <w:rPr>
          <w:bCs/>
          <w:b/>
        </w:rPr>
        <w:t xml:space="preserve">2.5 Application-Dependent and Uncharacterized Parameters</w:t>
      </w:r>
    </w:p>
    <w:p>
      <w:pPr>
        <w:pStyle w:val="FirstParagraph"/>
      </w:pPr>
      <w:r>
        <w:t xml:space="preserve">Some electrical and performance characteristics depend on firmware configuration, operating mode, connected peripherals, and application load. Unless otherwise specified, these parameters should not be interpreted as guaranteed board-level limits.</w:t>
      </w:r>
    </w:p>
    <w:p>
      <w:pPr>
        <w:numPr>
          <w:ilvl w:val="0"/>
          <w:numId w:val="1013"/>
        </w:numPr>
      </w:pPr>
      <w:r>
        <w:rPr>
          <w:bCs/>
          <w:b/>
        </w:rPr>
        <w:t xml:space="preserve">Available 3.3 V current for external loads:</w:t>
      </w:r>
      <w:r>
        <w:t xml:space="preserve"> </w:t>
      </w:r>
      <w:r>
        <w:t xml:space="preserve">the AP2112K-3.3 provides up to 600 mA total output current. This current is shared by the RP2350A, onboard memories, sensors, LEDs, and external 3.3 V loads. Available external current therefore depends on the active board configuration and application workload.</w:t>
      </w:r>
    </w:p>
    <w:p>
      <w:pPr>
        <w:numPr>
          <w:ilvl w:val="0"/>
          <w:numId w:val="1013"/>
        </w:numPr>
      </w:pPr>
      <w:r>
        <w:rPr>
          <w:bCs/>
          <w:b/>
        </w:rPr>
        <w:t xml:space="preserve">Board current consumption:</w:t>
      </w:r>
      <w:r>
        <w:t xml:space="preserve"> </w:t>
      </w:r>
      <w:r>
        <w:t xml:space="preserve">total current consumption varies with RP2350A activity, clock configuration, enabled peripherals, RGB LED brightness, external memory activity, microSD operation, audio capture, HSTX video output, and connected external devices.</w:t>
      </w:r>
    </w:p>
    <w:p>
      <w:pPr>
        <w:numPr>
          <w:ilvl w:val="0"/>
          <w:numId w:val="1013"/>
        </w:numPr>
      </w:pPr>
      <w:r>
        <w:rPr>
          <w:bCs/>
          <w:b/>
        </w:rPr>
        <w:t xml:space="preserve">High-speed interface performance:</w:t>
      </w:r>
      <w:r>
        <w:t xml:space="preserve"> </w:t>
      </w:r>
      <w:r>
        <w:t xml:space="preserve">maximum validated operating rates for external microSD, PDM, I2C, and HSTX interfaces depend on firmware configuration, connected devices, cabling, and signal integrity.</w:t>
      </w:r>
    </w:p>
    <w:p>
      <w:pPr>
        <w:numPr>
          <w:ilvl w:val="0"/>
          <w:numId w:val="1013"/>
        </w:numPr>
      </w:pPr>
      <w:r>
        <w:rPr>
          <w:bCs/>
          <w:b/>
        </w:rPr>
        <w:t xml:space="preserve">GPIO electrical characteristics:</w:t>
      </w:r>
      <w:r>
        <w:t xml:space="preserve"> </w:t>
      </w:r>
      <w:r>
        <w:t xml:space="preserve">GPIO drive strength, input thresholds, and other pin-level electrical characteristics follow the RP2350A specifications unless a board-level circuit modifies the corresponding signal.</w:t>
      </w:r>
    </w:p>
    <w:p>
      <w:pPr>
        <w:numPr>
          <w:ilvl w:val="0"/>
          <w:numId w:val="1013"/>
        </w:numPr>
      </w:pPr>
      <w:r>
        <w:rPr>
          <w:bCs/>
          <w:b/>
        </w:rPr>
        <w:t xml:space="preserve">Environmental characteristics:</w:t>
      </w:r>
      <w:r>
        <w:t xml:space="preserve"> </w:t>
      </w:r>
      <w:r>
        <w:t xml:space="preserve">board-level operating temperature, humidity, ESD immunity, and thermal performance are not specified unless explicitly stated in a released qualification or validation specification.</w:t>
      </w:r>
    </w:p>
    <w:bookmarkEnd w:id="46"/>
    <w:bookmarkStart w:id="47" w:name="electrical-precautions"/>
    <w:p>
      <w:pPr>
        <w:pStyle w:val="Heading3"/>
      </w:pPr>
      <w:r>
        <w:rPr>
          <w:bCs/>
          <w:b/>
        </w:rPr>
        <w:t xml:space="preserve">2.6 Electrical Precautions</w:t>
      </w:r>
    </w:p>
    <w:p>
      <w:pPr>
        <w:numPr>
          <w:ilvl w:val="0"/>
          <w:numId w:val="1014"/>
        </w:numPr>
      </w:pPr>
      <w:r>
        <w:t xml:space="preserve">Use only the specified power-input ranges: 5 V nominal through USB-C, up to 6 V through VIN, or a 3.7 V nominal / 4.2 V maximum single-cell LiPo battery.</w:t>
      </w:r>
    </w:p>
    <w:p>
      <w:pPr>
        <w:numPr>
          <w:ilvl w:val="0"/>
          <w:numId w:val="1014"/>
        </w:numPr>
      </w:pPr>
      <w:r>
        <w:t xml:space="preserve">All GPIO and onboard digital interfaces operate in the 3.3 V logic domain.</w:t>
      </w:r>
      <w:r>
        <w:t xml:space="preserve"> </w:t>
      </w:r>
      <w:r>
        <w:rPr>
          <w:bCs/>
          <w:b/>
        </w:rPr>
        <w:t xml:space="preserve">Do not apply 5 V directly to GPIO, QWIIC, microSD, HSTX, SWD, or other 3.3 V signal lines.</w:t>
      </w:r>
    </w:p>
    <w:p>
      <w:pPr>
        <w:numPr>
          <w:ilvl w:val="0"/>
          <w:numId w:val="1014"/>
        </w:numPr>
      </w:pPr>
      <w:r>
        <w:t xml:space="preserve">Observe the battery connector polarity before connecting a single-cell LiPo battery. Do not connect multi-cell battery packs or batteries exceeding 4.2 V.</w:t>
      </w:r>
    </w:p>
    <w:p>
      <w:pPr>
        <w:numPr>
          <w:ilvl w:val="0"/>
          <w:numId w:val="1014"/>
        </w:numPr>
      </w:pPr>
      <w:r>
        <w:t xml:space="preserve">Do not externally drive the 3.3 V rail while the onboard regulator is active unless the external power source and operating configuration have been specifically designed for this purpose.</w:t>
      </w:r>
    </w:p>
    <w:p>
      <w:pPr>
        <w:numPr>
          <w:ilvl w:val="0"/>
          <w:numId w:val="1014"/>
        </w:numPr>
      </w:pPr>
      <w:r>
        <w:t xml:space="preserve">Connect external circuits to a common ground before applying external clock, data, or control signals.</w:t>
      </w:r>
    </w:p>
    <w:p>
      <w:pPr>
        <w:numPr>
          <w:ilvl w:val="0"/>
          <w:numId w:val="1014"/>
        </w:numPr>
      </w:pPr>
      <w:r>
        <w:t xml:space="preserve">Do not connect externally driven circuits to GPIO12–GPIO19 while the HSTX interface is active, as these GPIOs are used by the HSTX video output.</w:t>
      </w:r>
    </w:p>
    <w:p>
      <w:pPr>
        <w:numPr>
          <w:ilvl w:val="0"/>
          <w:numId w:val="1014"/>
        </w:numPr>
      </w:pPr>
      <w:r>
        <w:t xml:space="preserve">Remove power before inserting, removing, or changing FFC/FPC or battery connections. Avoid inserting or removing the microSD card while a write operation is in progress.</w:t>
      </w:r>
    </w:p>
    <w:p>
      <w:pPr>
        <w:numPr>
          <w:ilvl w:val="0"/>
          <w:numId w:val="1014"/>
        </w:numPr>
      </w:pPr>
      <w:r>
        <w:t xml:space="preserve">Ensure that the total load on the 3.3 V rail, including onboard circuitry and externally connected devices, remains within the 600 mA capability of the AP2112K-3.3 regulator.</w:t>
      </w:r>
    </w:p>
    <w:bookmarkEnd w:id="47"/>
    <w:bookmarkEnd w:id="48"/>
    <w:bookmarkStart w:id="95"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3" w:name="board-topology"/>
    <w:p>
      <w:pPr>
        <w:pStyle w:val="Heading3"/>
      </w:pPr>
      <w:r>
        <w:rPr>
          <w:bCs/>
          <w:b/>
        </w:rPr>
        <w:t xml:space="preserve">3.2 Board Topology</w:t>
      </w:r>
    </w:p>
    <w:p>
      <w:pPr>
        <w:pStyle w:val="FirstParagraph"/>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bookmarkEnd w:id="53"/>
    <w:bookmarkStart w:id="57"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55" name="Picture"/>
            <a:graphic>
              <a:graphicData uri="http://schemas.openxmlformats.org/drawingml/2006/picture">
                <pic:pic>
                  <pic:nvPicPr>
                    <pic:cNvPr descr="hardware/resources/unit_rp2350a_qfn60_package_pulsar_rp2350.jpg" id="56" name="Picture"/>
                    <pic:cNvPicPr>
                      <a:picLocks noChangeArrowheads="1" noChangeAspect="1"/>
                    </pic:cNvPicPr>
                  </pic:nvPicPr>
                  <pic:blipFill>
                    <a:blip r:embed="rId54"/>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57"/>
    <w:bookmarkStart w:id="61"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59" name="Picture"/>
            <a:graphic>
              <a:graphicData uri="http://schemas.openxmlformats.org/drawingml/2006/picture">
                <pic:pic>
                  <pic:nvPicPr>
                    <pic:cNvPr descr="hardware/resources/unit_wiki_psram_pulsar_rp2350.png" id="60" name="Picture"/>
                    <pic:cNvPicPr>
                      <a:picLocks noChangeArrowheads="1" noChangeAspect="1"/>
                    </pic:cNvPicPr>
                  </pic:nvPicPr>
                  <pic:blipFill>
                    <a:blip r:embed="rId58"/>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1"/>
    <w:bookmarkStart w:id="68"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3" name="Picture"/>
            <a:graphic>
              <a:graphicData uri="http://schemas.openxmlformats.org/drawingml/2006/picture">
                <pic:pic>
                  <pic:nvPicPr>
                    <pic:cNvPr descr="hardware/resources/unit_wiki_hstx_pulsar_rp2350.png" id="64" name="Picture"/>
                    <pic:cNvPicPr>
                      <a:picLocks noChangeArrowheads="1" noChangeAspect="1"/>
                    </pic:cNvPicPr>
                  </pic:nvPicPr>
                  <pic:blipFill>
                    <a:blip r:embed="rId62"/>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66" name="Picture"/>
            <a:graphic>
              <a:graphicData uri="http://schemas.openxmlformats.org/drawingml/2006/picture">
                <pic:pic>
                  <pic:nvPicPr>
                    <pic:cNvPr descr="hardware/resources/unit_wiki_udvi_library_pulsar_rp2350.png" id="67" name="Picture"/>
                    <pic:cNvPicPr>
                      <a:picLocks noChangeArrowheads="1" noChangeAspect="1"/>
                    </pic:cNvPicPr>
                  </pic:nvPicPr>
                  <pic:blipFill>
                    <a:blip r:embed="rId65"/>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68"/>
    <w:bookmarkStart w:id="72" w:name="microsd-card-socket"/>
    <w:p>
      <w:pPr>
        <w:pStyle w:val="Heading3"/>
      </w:pPr>
      <w:r>
        <w:rPr>
          <w:bCs/>
          <w:b/>
        </w:rPr>
        <w:t xml:space="preserve">3.6 MicroSD Card Socket</w:t>
      </w:r>
    </w:p>
    <w:p>
      <w:pPr>
        <w:pStyle w:val="FirstParagraph"/>
      </w:pPr>
      <w:r>
        <w:t xml:space="preserve">The 47309-2651 socket is connected to a complete four-bit SDIO signal group:</w:t>
      </w:r>
    </w:p>
    <w:p>
      <w:pPr>
        <w:pStyle w:val="CaptionedFigure"/>
      </w:pPr>
      <w:r>
        <w:drawing>
          <wp:inline>
            <wp:extent cx="4754880" cy="2358215"/>
            <wp:effectExtent b="0" l="0" r="0" t="0"/>
            <wp:docPr descr="microSD socket location" title="" id="70" name="Picture"/>
            <a:graphic>
              <a:graphicData uri="http://schemas.openxmlformats.org/drawingml/2006/picture">
                <pic:pic>
                  <pic:nvPicPr>
                    <pic:cNvPr descr="hardware/resources/unit_wiki_microsd_pulsar_rp2350.png" id="71" name="Picture"/>
                    <pic:cNvPicPr>
                      <a:picLocks noChangeArrowheads="1" noChangeAspect="1"/>
                    </pic:cNvPicPr>
                  </pic:nvPicPr>
                  <pic:blipFill>
                    <a:blip r:embed="rId69"/>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wiki examples use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w:t>
      </w:r>
      <w:r>
        <w:t xml:space="preserve">for</w:t>
      </w:r>
      <w:r>
        <w:t xml:space="preserve"> </w:t>
      </w:r>
      <w:r>
        <w:t xml:space="preserve">initialization, file creation, reading, directory enumeration, and logging.</w:t>
      </w:r>
      <w:r>
        <w:t xml:space="preserve"> </w:t>
      </w:r>
      <w:r>
        <w:t xml:space="preserve">Software with four-bit SDIO support can additionally use DAT1 and DAT2. File</w:t>
      </w:r>
      <w:r>
        <w:t xml:space="preserve"> </w:t>
      </w:r>
      <w:r>
        <w:t xml:space="preserve">writes should be flushed and closed before power removal or card extraction.</w:t>
      </w:r>
    </w:p>
    <w:p>
      <w:pPr>
        <w:pStyle w:val="BodyText"/>
      </w:pPr>
      <w:r>
        <w:t xml:space="preserve">Card capacity, speed class, and filesystem support are software-dependent. The</w:t>
      </w:r>
      <w:r>
        <w:t xml:space="preserve"> </w:t>
      </w:r>
      <w:r>
        <w:t xml:space="preserve">wiki workflow uses FAT32 for initial validation.</w:t>
      </w:r>
    </w:p>
    <w:bookmarkEnd w:id="72"/>
    <w:bookmarkStart w:id="79" w:name="led-indicators"/>
    <w:p>
      <w:pPr>
        <w:pStyle w:val="Heading3"/>
      </w:pPr>
      <w:r>
        <w:rPr>
          <w:bCs/>
          <w:b/>
        </w:rPr>
        <w:t xml:space="preserve">3.7 LED Indicators</w:t>
      </w:r>
    </w:p>
    <w:p>
      <w:pPr>
        <w:pStyle w:val="FirstParagraph"/>
      </w:pPr>
      <w:r>
        <w:t xml:space="preserve">Three WS2812-compatible 1010 RGB LEDs form a serial chain driven by GPIO1.</w:t>
      </w:r>
      <w:r>
        <w:t xml:space="preserve"> </w:t>
      </w:r>
      <w:r>
        <w:t xml:space="preserve">Firmware transmits one ordered color frame for all three pixels, enabling</w:t>
      </w:r>
      <w:r>
        <w:t xml:space="preserve"> </w:t>
      </w:r>
      <w:r>
        <w:t xml:space="preserve">status colors, progress animation, and user feedback with a single GPIO.</w:t>
      </w:r>
    </w:p>
    <w:p>
      <w:pPr>
        <w:pStyle w:val="CaptionedFigure"/>
      </w:pPr>
      <w:r>
        <w:drawing>
          <wp:inline>
            <wp:extent cx="5303520" cy="2303988"/>
            <wp:effectExtent b="0" l="0" r="0" t="0"/>
            <wp:docPr descr="WS2812 RGB LED locations" title="" id="74" name="Picture"/>
            <a:graphic>
              <a:graphicData uri="http://schemas.openxmlformats.org/drawingml/2006/picture">
                <pic:pic>
                  <pic:nvPicPr>
                    <pic:cNvPr descr="hardware/resources/unit_wiki_ws2812_pulsar_rp2350.png" id="75" name="Picture"/>
                    <pic:cNvPicPr>
                      <a:picLocks noChangeArrowheads="1" noChangeAspect="1"/>
                    </pic:cNvPicPr>
                  </pic:nvPicPr>
                  <pic:blipFill>
                    <a:blip r:embed="rId73"/>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 board also contains a user indicator on GPIO20 (</w:t>
      </w:r>
      <w:r>
        <w:rPr>
          <w:rStyle w:val="VerbatimChar"/>
        </w:rPr>
        <w:t xml:space="preserve">D13</w:t>
      </w:r>
      <w:r>
        <w:t xml:space="preserve"> </w:t>
      </w:r>
      <w:r>
        <w:t xml:space="preserve">/</w:t>
      </w:r>
      <w:r>
        <w:t xml:space="preserve"> </w:t>
      </w:r>
      <w:r>
        <w:rPr>
          <w:rStyle w:val="VerbatimChar"/>
        </w:rPr>
        <w:t xml:space="preserve">BUILTIN1</w:t>
      </w:r>
      <w:r>
        <w:t xml:space="preserve">), a</w:t>
      </w:r>
      <w:r>
        <w:t xml:space="preserve"> </w:t>
      </w:r>
      <w:r>
        <w:t xml:space="preserve">power indicator, and a charge-status indicator. The user and RGB indicators</w:t>
      </w:r>
      <w:r>
        <w:t xml:space="preserve"> </w:t>
      </w:r>
      <w:r>
        <w:t xml:space="preserve">are firmware-controlled. The power indicator follows its rail circuit. The</w:t>
      </w:r>
      <w:r>
        <w:t xml:space="preserve"> </w:t>
      </w:r>
      <w:r>
        <w:t xml:space="preserve">charge indicator follows the MCP73831 status output and is not a general-purpose</w:t>
      </w:r>
      <w:r>
        <w:t xml:space="preserve"> </w:t>
      </w:r>
      <w:r>
        <w:t xml:space="preserve">GPIO indicator.</w:t>
      </w:r>
    </w:p>
    <w:p>
      <w:pPr>
        <w:pStyle w:val="CaptionedFigure"/>
      </w:pPr>
      <w:r>
        <w:drawing>
          <wp:inline>
            <wp:extent cx="4754880" cy="2177204"/>
            <wp:effectExtent b="0" l="0" r="0" t="0"/>
            <wp:docPr descr="Built-in user LED location" title="" id="77" name="Picture"/>
            <a:graphic>
              <a:graphicData uri="http://schemas.openxmlformats.org/drawingml/2006/picture">
                <pic:pic>
                  <pic:nvPicPr>
                    <pic:cNvPr descr="hardware/resources/unit_wiki_led_builtin_pulsar_rp2350.png" id="78" name="Picture"/>
                    <pic:cNvPicPr>
                      <a:picLocks noChangeArrowheads="1" noChangeAspect="1"/>
                    </pic:cNvPicPr>
                  </pic:nvPicPr>
                  <pic:blipFill>
                    <a:blip r:embed="rId76"/>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where power consumption or thermal</w:t>
      </w:r>
      <w:r>
        <w:t xml:space="preserve"> </w:t>
      </w:r>
      <w:r>
        <w:t xml:space="preserve">rise matters. Updating the RGB chain is independent from HSTX video output.</w:t>
      </w:r>
    </w:p>
    <w:bookmarkEnd w:id="79"/>
    <w:bookmarkStart w:id="80" w:name="Xf0ddbff40672dd96bccce33734ac57e6208d3ad"/>
    <w:p>
      <w:pPr>
        <w:pStyle w:val="Heading3"/>
      </w:pPr>
      <w:r>
        <w:rPr>
          <w:bCs/>
          <w:b/>
        </w:rPr>
        <w:t xml:space="preserve">3.8 AP2112K and MCP73831 Power Management System</w:t>
      </w:r>
    </w:p>
    <w:p>
      <w:pPr>
        <w:pStyle w:val="FirstParagraph"/>
      </w:pPr>
      <w:r>
        <w:t xml:space="preserve">U1 is an AP2112K fixed 3.3 V LDO. It converts the</w:t>
      </w:r>
      <w:r>
        <w:t xml:space="preserve"> </w:t>
      </w:r>
      <w:r>
        <w:rPr>
          <w:rStyle w:val="VerbatimChar"/>
        </w:rPr>
        <w:t xml:space="preserve">VSYS</w:t>
      </w:r>
      <w:r>
        <w:t xml:space="preserve"> </w:t>
      </w:r>
      <w:r>
        <w:t xml:space="preserve">power rail into the</w:t>
      </w:r>
      <w:r>
        <w:t xml:space="preserve"> </w:t>
      </w:r>
      <w:r>
        <w:t xml:space="preserve">3.3 V domain used by RP2350A, memories, sensors, indicators, and the QWIIC</w:t>
      </w:r>
      <w:r>
        <w:t xml:space="preserve"> </w:t>
      </w:r>
      <w:r>
        <w:t xml:space="preserve">connector. The</w:t>
      </w:r>
      <w:r>
        <w:t xml:space="preserve"> </w:t>
      </w:r>
      <w:r>
        <w:rPr>
          <w:rStyle w:val="VerbatimChar"/>
        </w:rPr>
        <w:t xml:space="preserve">3EN</w:t>
      </w:r>
      <w:r>
        <w:t xml:space="preserve"> </w:t>
      </w:r>
      <w:r>
        <w:t xml:space="preserve">control is associated with regulator enable and is pulled</w:t>
      </w:r>
      <w:r>
        <w:t xml:space="preserve"> </w:t>
      </w:r>
      <w:r>
        <w:t xml:space="preserve">up in the available schematic.</w:t>
      </w:r>
    </w:p>
    <w:p>
      <w:pPr>
        <w:pStyle w:val="BodyText"/>
      </w:pPr>
      <w:r>
        <w:t xml:space="preserve">IC2 is an MCP73831 single-cell Li-Ion/Li-Polymer charge controller. It connects</w:t>
      </w:r>
      <w:r>
        <w:t xml:space="preserve"> </w:t>
      </w:r>
      <w:r>
        <w:t xml:space="preserve">the USB-derived supply, charge programming network,</w:t>
      </w:r>
      <w:r>
        <w:t xml:space="preserve"> </w:t>
      </w:r>
      <w:r>
        <w:rPr>
          <w:rStyle w:val="VerbatimChar"/>
        </w:rPr>
        <w:t xml:space="preserve">VBAT</w:t>
      </w:r>
      <w:r>
        <w:t xml:space="preserve">, and status</w:t>
      </w:r>
      <w:r>
        <w:t xml:space="preserve"> </w:t>
      </w:r>
      <w:r>
        <w:t xml:space="preserve">indicator. The actual charge current is set by the charge-configuration network;</w:t>
      </w:r>
      <w:r>
        <w:t xml:space="preserve"> </w:t>
      </w:r>
      <w:r>
        <w:t xml:space="preserve">the charger’s component maximum is not a module-level charge-current rating.</w:t>
      </w:r>
    </w:p>
    <w:p>
      <w:pPr>
        <w:pStyle w:val="BodyText"/>
      </w:pPr>
      <w:r>
        <w:t xml:space="preserve">Schottky diodes and MOSFETs implement source routing and protection around USB,</w:t>
      </w:r>
      <w:r>
        <w:t xml:space="preserve"> </w:t>
      </w:r>
      <w:r>
        <w:rPr>
          <w:rStyle w:val="VerbatimChar"/>
        </w:rPr>
        <w:t xml:space="preserve">VIN</w:t>
      </w:r>
      <w:r>
        <w:t xml:space="preserve">,</w:t>
      </w:r>
      <w:r>
        <w:t xml:space="preserve"> </w:t>
      </w:r>
      <w:r>
        <w:rPr>
          <w:rStyle w:val="VerbatimChar"/>
        </w:rPr>
        <w:t xml:space="preserve">VSYS</w:t>
      </w:r>
      <w:r>
        <w:t xml:space="preserve">, and battery nets. Do not assume ideal-diode behavior, seamless</w:t>
      </w:r>
      <w:r>
        <w:t xml:space="preserve"> </w:t>
      </w:r>
      <w:r>
        <w:t xml:space="preserve">switchover, or reverse-current protection beyond what is explicitly defined by</w:t>
      </w:r>
      <w:r>
        <w:t xml:space="preserve"> </w:t>
      </w:r>
      <w:r>
        <w:t xml:space="preserve">the schematic and module specifications.</w:t>
      </w:r>
    </w:p>
    <w:bookmarkEnd w:id="80"/>
    <w:bookmarkStart w:id="84" w:name="power-tree"/>
    <w:p>
      <w:pPr>
        <w:pStyle w:val="Heading3"/>
      </w:pPr>
      <w:r>
        <w:rPr>
          <w:bCs/>
          <w:b/>
        </w:rPr>
        <w:t xml:space="preserve">3.9 Power Tree</w:t>
      </w:r>
    </w:p>
    <w:p>
      <w:pPr>
        <w:pStyle w:val="FirstParagraph"/>
      </w:pPr>
      <w:r>
        <w:drawing>
          <wp:inline>
            <wp:extent cx="6108700" cy="4165022"/>
            <wp:effectExtent b="0" l="0" r="0" t="0"/>
            <wp:docPr descr="" title="" id="82" name="Picture"/>
            <a:graphic>
              <a:graphicData uri="http://schemas.openxmlformats.org/drawingml/2006/picture">
                <pic:pic>
                  <pic:nvPicPr>
                    <pic:cNvPr descr="hardware/resources/unit_power_tree_v_1_0_0_ue0103_pulsar_rp2350a.jpg" id="83" name="Picture"/>
                    <pic:cNvPicPr>
                      <a:picLocks noChangeArrowheads="1" noChangeAspect="1"/>
                    </pic:cNvPicPr>
                  </pic:nvPicPr>
                  <pic:blipFill>
                    <a:blip r:embed="rId81"/>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diagram is a functional power tree, not a replacement for the schematic.</w:t>
      </w:r>
      <w:r>
        <w:t xml:space="preserve"> </w:t>
      </w:r>
      <w:r>
        <w:t xml:space="preserve">USB-C VBUS,</w:t>
      </w:r>
      <w:r>
        <w:t xml:space="preserve"> </w:t>
      </w:r>
      <w:r>
        <w:rPr>
          <w:rStyle w:val="VerbatimChar"/>
        </w:rPr>
        <w:t xml:space="preserve">VIN</w:t>
      </w:r>
      <w:r>
        <w:t xml:space="preserve">, and battery are represented in the power-path design.</w:t>
      </w:r>
      <w:r>
        <w:t xml:space="preserve"> </w:t>
      </w:r>
      <w:r>
        <w:t xml:space="preserve">Board-level limits, source priority, and transient behavior are not specified</w:t>
      </w:r>
      <w:r>
        <w:t xml:space="preserve"> </w:t>
      </w:r>
      <w:r>
        <w:t xml:space="preserve">by the available documentation.</w:t>
      </w:r>
    </w:p>
    <w:p>
      <w:pPr>
        <w:pStyle w:val="BodyText"/>
      </w:pPr>
      <w:r>
        <w:t xml:space="preserve">The 3.3 V rail supplies onboard logic and is also exposed at the edge and</w:t>
      </w:r>
      <w:r>
        <w:t xml:space="preserve"> </w:t>
      </w:r>
      <w:r>
        <w:t xml:space="preserve">QWIIC connector. Available current for an external load equals regulator</w:t>
      </w:r>
      <w:r>
        <w:t xml:space="preserve"> </w:t>
      </w:r>
      <w:r>
        <w:t xml:space="preserve">capability minus all board consumption and thermal derating; that value is not</w:t>
      </w:r>
      <w:r>
        <w:t xml:space="preserve"> </w:t>
      </w:r>
      <w:r>
        <w:t xml:space="preserve">specified at module level.</w:t>
      </w:r>
    </w:p>
    <w:bookmarkEnd w:id="84"/>
    <w:bookmarkStart w:id="85" w:name="bmi270-motion-sensor"/>
    <w:p>
      <w:pPr>
        <w:pStyle w:val="Heading3"/>
      </w:pPr>
      <w:r>
        <w:rPr>
          <w:bCs/>
          <w:b/>
        </w:rPr>
        <w:t xml:space="preserve">3.10 BMI270 Motion Sensor</w:t>
      </w:r>
    </w:p>
    <w:p>
      <w:pPr>
        <w:pStyle w:val="FirstParagraph"/>
      </w:pPr>
      <w:r>
        <w:t xml:space="preserve">The BMI270 combines a three-axis accelerometer and three-axis gyroscope. It is</w:t>
      </w:r>
      <w:r>
        <w:t xml:space="preserve"> </w:t>
      </w:r>
      <w:r>
        <w:t xml:space="preserve">connected to GPIO8 (</w:t>
      </w:r>
      <w:r>
        <w:rPr>
          <w:rStyle w:val="VerbatimChar"/>
        </w:rPr>
        <w:t xml:space="preserve">SDA</w:t>
      </w:r>
      <w:r>
        <w:t xml:space="preserve">) and GPIO9 (</w:t>
      </w:r>
      <w:r>
        <w:rPr>
          <w:rStyle w:val="VerbatimChar"/>
        </w:rPr>
        <w:t xml:space="preserve">SCL</w:t>
      </w:r>
      <w:r>
        <w:t xml:space="preserve">) on the internal/user I2C bus. The</w:t>
      </w:r>
      <w:r>
        <w:t xml:space="preserve"> </w:t>
      </w:r>
      <w:r>
        <w:t xml:space="preserve">wiki initializes it by scanning its supported address options and then reads</w:t>
      </w:r>
      <w:r>
        <w:t xml:space="preserve"> </w:t>
      </w:r>
      <w:r>
        <w:t xml:space="preserve">acceleration and angular-rate samples.</w:t>
      </w:r>
    </w:p>
    <w:p>
      <w:pPr>
        <w:pStyle w:val="BodyText"/>
      </w:pPr>
      <w:r>
        <w:t xml:space="preserve">Typical board applications include orientation interfaces, motion-triggered</w:t>
      </w:r>
      <w:r>
        <w:t xml:space="preserve"> </w:t>
      </w:r>
      <w:r>
        <w:t xml:space="preserve">logging, gesture input, vibration observation, and control of HSTX graphics.</w:t>
      </w:r>
      <w:r>
        <w:t xml:space="preserve"> </w:t>
      </w:r>
      <w:r>
        <w:t xml:space="preserve">Measurement ranges, filtering, output data rate, and interrupt behavior are</w:t>
      </w:r>
      <w:r>
        <w:t xml:space="preserve"> </w:t>
      </w:r>
      <w:r>
        <w:t xml:space="preserve">configured through the BMI270 driver and are not fixed by the PCB.</w:t>
      </w:r>
    </w:p>
    <w:bookmarkEnd w:id="85"/>
    <w:bookmarkStart w:id="89" w:name="pdm-microphone"/>
    <w:p>
      <w:pPr>
        <w:pStyle w:val="Heading3"/>
      </w:pPr>
      <w:r>
        <w:rPr>
          <w:bCs/>
          <w:b/>
        </w:rPr>
        <w:t xml:space="preserve">3.11 PDM Microphone</w:t>
      </w:r>
    </w:p>
    <w:p>
      <w:pPr>
        <w:pStyle w:val="FirstParagraph"/>
      </w:pPr>
      <w:r>
        <w:t xml:space="preserve">The ICS-41350 is an onboard digital MEMS microphone. RP2350A supplies its PDM</w:t>
      </w:r>
      <w:r>
        <w:t xml:space="preserve"> </w:t>
      </w:r>
      <w:r>
        <w:t xml:space="preserve">clock on GPIO10 and receives the one-bit data stream on GPIO11. The software PDM</w:t>
      </w:r>
      <w:r>
        <w:t xml:space="preserve"> </w:t>
      </w:r>
      <w:r>
        <w:t xml:space="preserve">stack clocks the microphone, decimates the stream, and produces PCM sample</w:t>
      </w:r>
      <w:r>
        <w:t xml:space="preserve"> </w:t>
      </w:r>
      <w:r>
        <w:t xml:space="preserve">buffers for analysis, visualization, streaming, or storage.</w:t>
      </w:r>
    </w:p>
    <w:p>
      <w:pPr>
        <w:pStyle w:val="CaptionedFigure"/>
      </w:pPr>
      <w:r>
        <w:drawing>
          <wp:inline>
            <wp:extent cx="5029200" cy="2455860"/>
            <wp:effectExtent b="0" l="0" r="0" t="0"/>
            <wp:docPr descr="PDM microphone location" title="" id="87" name="Picture"/>
            <a:graphic>
              <a:graphicData uri="http://schemas.openxmlformats.org/drawingml/2006/picture">
                <pic:pic>
                  <pic:nvPicPr>
                    <pic:cNvPr descr="hardware/resources/unit_wiki_pdm_pulsar_rp2350.png" id="88" name="Picture"/>
                    <pic:cNvPicPr>
                      <a:picLocks noChangeArrowheads="1" noChangeAspect="1"/>
                    </pic:cNvPicPr>
                  </pic:nvPicPr>
                  <pic:blipFill>
                    <a:blip r:embed="rId86"/>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acoustic port must remain unobstructed. Enclosures, adhesive, contamination,</w:t>
      </w:r>
      <w:r>
        <w:t xml:space="preserve"> </w:t>
      </w:r>
      <w:r>
        <w:t xml:space="preserve">and board mounting can affect acoustic performance. Board-level sensitivity,</w:t>
      </w:r>
      <w:r>
        <w:t xml:space="preserve"> </w:t>
      </w:r>
      <w:r>
        <w:t xml:space="preserve">noise, frequency response, and enclosure behavior depend on the mechanical and</w:t>
      </w:r>
      <w:r>
        <w:t xml:space="preserve"> </w:t>
      </w:r>
      <w:r>
        <w:t xml:space="preserve">acoustic implementation and are not specified at module level.</w:t>
      </w:r>
    </w:p>
    <w:bookmarkEnd w:id="89"/>
    <w:bookmarkStart w:id="93" w:name="i2c-and-qwiic-expansion"/>
    <w:p>
      <w:pPr>
        <w:pStyle w:val="Heading3"/>
      </w:pPr>
      <w:r>
        <w:rPr>
          <w:bCs/>
          <w:b/>
        </w:rPr>
        <w:t xml:space="preserve">3.12 I2C and QWIIC Expansion</w:t>
      </w:r>
    </w:p>
    <w:p>
      <w:pPr>
        <w:pStyle w:val="FirstParagraph"/>
      </w:pPr>
      <w:r>
        <w:t xml:space="preserve">The board provides two distinct I2C routes. GPIO8/GPIO9 serve the onboard</w:t>
      </w:r>
      <w:r>
        <w:t xml:space="preserve"> </w:t>
      </w:r>
      <w:r>
        <w:t xml:space="preserve">BMI270 and are also represented by</w:t>
      </w:r>
      <w:r>
        <w:t xml:space="preserve"> </w:t>
      </w:r>
      <w:r>
        <w:rPr>
          <w:rStyle w:val="VerbatimChar"/>
        </w:rPr>
        <w:t xml:space="preserve">SDA</w:t>
      </w:r>
      <w:r>
        <w:t xml:space="preserve">/</w:t>
      </w:r>
      <w:r>
        <w:rPr>
          <w:rStyle w:val="VerbatimChar"/>
        </w:rPr>
        <w:t xml:space="preserve">SCL</w:t>
      </w:r>
      <w:r>
        <w:t xml:space="preserve"> </w:t>
      </w:r>
      <w:r>
        <w:t xml:space="preserve">edge labels. GPIO24/GPIO25 feed</w:t>
      </w:r>
      <w:r>
        <w:t xml:space="preserve"> </w:t>
      </w:r>
      <w:r>
        <w:t xml:space="preserve">the four-position QWIIC connector and HSTX connector positions.</w:t>
      </w:r>
    </w:p>
    <w:p>
      <w:pPr>
        <w:pStyle w:val="CaptionedFigure"/>
      </w:pPr>
      <w:r>
        <w:drawing>
          <wp:inline>
            <wp:extent cx="5669280" cy="3127333"/>
            <wp:effectExtent b="0" l="0" r="0" t="0"/>
            <wp:docPr descr="I2C and QWIIC connections" title="" id="91" name="Picture"/>
            <a:graphic>
              <a:graphicData uri="http://schemas.openxmlformats.org/drawingml/2006/picture">
                <pic:pic>
                  <pic:nvPicPr>
                    <pic:cNvPr descr="hardware/resources/unit_wiki_i2c_pulsar_rp2350.png" id="92" name="Picture"/>
                    <pic:cNvPicPr>
                      <a:picLocks noChangeArrowheads="1" noChangeAspect="1"/>
                    </pic:cNvPicPr>
                  </pic:nvPicPr>
                  <pic:blipFill>
                    <a:blip r:embed="rId90"/>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This separation lets an application keep the IMU bus independent from external</w:t>
      </w:r>
      <w:r>
        <w:t xml:space="preserve"> </w:t>
      </w:r>
      <w:r>
        <w:t xml:space="preserve">QWIIC sensors. The wiki includes bus scanning, BMI270 access, EEPROM byte and</w:t>
      </w:r>
      <w:r>
        <w:t xml:space="preserve"> </w:t>
      </w:r>
      <w:r>
        <w:t xml:space="preserve">block operations, hexadecimal dumps, and structured EEPROM records. External</w:t>
      </w:r>
      <w:r>
        <w:t xml:space="preserve"> </w:t>
      </w:r>
      <w:r>
        <w:t xml:space="preserve">pull-ups, device addresses, bus capacitance, and cable length must be considered</w:t>
      </w:r>
      <w:r>
        <w:t xml:space="preserve"> </w:t>
      </w:r>
      <w:r>
        <w:t xml:space="preserve">when attaching multiple devices.</w:t>
      </w:r>
    </w:p>
    <w:bookmarkEnd w:id="93"/>
    <w:bookmarkStart w:id="94" w:name="combined-system-operation"/>
    <w:p>
      <w:pPr>
        <w:pStyle w:val="Heading3"/>
      </w:pPr>
      <w:r>
        <w:rPr>
          <w:bCs/>
          <w:b/>
        </w:rPr>
        <w:t xml:space="preserve">3.13 Combined System Operation</w:t>
      </w:r>
    </w:p>
    <w:p>
      <w:pPr>
        <w:pStyle w:val="FirstParagraph"/>
      </w:pPr>
      <w:r>
        <w:t xml:space="preserve">The board is designed for concurrent use of its subsystems. For example, the</w:t>
      </w:r>
      <w:r>
        <w:t xml:space="preserve"> </w:t>
      </w:r>
      <w:r>
        <w:t xml:space="preserve">BMI270 can control an HSTX-rendered object while PSRAM holds large graphics or</w:t>
      </w:r>
      <w:r>
        <w:t xml:space="preserve"> </w:t>
      </w:r>
      <w:r>
        <w:t xml:space="preserve">history buffers; the microphone or an I2C sensor can produce records stored on</w:t>
      </w:r>
      <w:r>
        <w:t xml:space="preserve"> </w:t>
      </w:r>
      <w:r>
        <w:t xml:space="preserve">microSD; and RGB LEDs can show acquisition, storage, or fault state.</w:t>
      </w:r>
    </w:p>
    <w:p>
      <w:pPr>
        <w:pStyle w:val="BodyText"/>
      </w:pPr>
      <w:r>
        <w:t xml:space="preserve">A robust application initializes one subsystem at a time, checks every return</w:t>
      </w:r>
      <w:r>
        <w:t xml:space="preserve"> </w:t>
      </w:r>
      <w:r>
        <w:t xml:space="preserve">value, keeps high-rate and interrupt data in internal SRAM, moves large buffers</w:t>
      </w:r>
      <w:r>
        <w:t xml:space="preserve"> </w:t>
      </w:r>
      <w:r>
        <w:t xml:space="preserve">to PSRAM, flushes storage before shutdown, and yields enough execution time for</w:t>
      </w:r>
      <w:r>
        <w:t xml:space="preserve"> </w:t>
      </w:r>
      <w:r>
        <w:t xml:space="preserve">USB and framework services. The repository’s C++ examples implement each stage</w:t>
      </w:r>
      <w:r>
        <w:t xml:space="preserve"> </w:t>
      </w:r>
      <w:r>
        <w:t xml:space="preserve">separately before the combined application.</w:t>
      </w:r>
    </w:p>
    <w:bookmarkEnd w:id="94"/>
    <w:bookmarkEnd w:id="95"/>
    <w:bookmarkStart w:id="104" w:name="connectors-pinouts"/>
    <w:p>
      <w:pPr>
        <w:pStyle w:val="Heading2"/>
      </w:pPr>
      <w:r>
        <w:rPr>
          <w:bCs/>
          <w:b/>
        </w:rPr>
        <w:t xml:space="preserve">4 Connectors &amp; Pinouts</w:t>
      </w:r>
    </w:p>
    <w:p>
      <w:pPr>
        <w:pStyle w:val="FirstParagraph"/>
      </w:pPr>
      <w:r>
        <w:t xml:space="preserve">Pin labels describe hardware revision V1.3. GPIO numbers identify RP2350A signals;</w:t>
      </w:r>
      <w:r>
        <w:t xml:space="preserve"> </w:t>
      </w:r>
      <w:r>
        <w:t xml:space="preserve">framework aliases depend on the selected board definition.</w:t>
      </w:r>
    </w:p>
    <w:bookmarkStart w:id="96"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RGB-chain output</w:t>
            </w:r>
          </w:p>
        </w:tc>
        <w:tc>
          <w:tcPr/>
          <w:p>
            <w:pPr>
              <w:pStyle w:val="Compact"/>
              <w:jc w:val="left"/>
            </w:pPr>
            <w:r>
              <w:t xml:space="preserve">Three onboard WS2812 LEDs</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VUSB</w:t>
      </w:r>
      <w:r>
        <w:t xml:space="preserve">,</w:t>
      </w:r>
      <w:r>
        <w:t xml:space="preserve"> </w:t>
      </w:r>
      <w:r>
        <w:rPr>
          <w:rStyle w:val="VerbatimChar"/>
        </w:rPr>
        <w:t xml:space="preserve">VIN</w:t>
      </w:r>
      <w:r>
        <w:t xml:space="preserve">,</w:t>
      </w:r>
      <w:r>
        <w:t xml:space="preserve"> </w:t>
      </w:r>
      <w:r>
        <w:rPr>
          <w:rStyle w:val="VerbatimChar"/>
        </w:rPr>
        <w:t xml:space="preserve">RST</w:t>
      </w:r>
      <w:r>
        <w:t xml:space="preserve">, and multiple</w:t>
      </w:r>
      <w:r>
        <w:t xml:space="preserve"> </w:t>
      </w:r>
      <w:r>
        <w:rPr>
          <w:rStyle w:val="VerbatimChar"/>
        </w:rPr>
        <w:t xml:space="preserve">GND</w:t>
      </w:r>
      <w:r>
        <w:t xml:space="preserve"> </w:t>
      </w:r>
      <w:r>
        <w:t xml:space="preserve">pads. Their physical presence does not establish</w:t>
      </w:r>
      <w:r>
        <w:t xml:space="preserve"> </w:t>
      </w:r>
      <w:r>
        <w:t xml:space="preserve">unreleased input or load limits.</w:t>
      </w:r>
    </w:p>
    <w:bookmarkEnd w:id="96"/>
    <w:bookmarkStart w:id="97" w:name="arduino-nano-pinout-compatibility"/>
    <w:p>
      <w:pPr>
        <w:pStyle w:val="Heading3"/>
      </w:pPr>
      <w:r>
        <w:rPr>
          <w:bCs/>
          <w:b/>
        </w:rPr>
        <w:t xml:space="preserve">4.2 Arduino NANO Pinout Compatibility</w:t>
      </w:r>
    </w:p>
    <w:p>
      <w:pPr>
        <w:pStyle w:val="FirstParagraph"/>
      </w:pPr>
      <w:r>
        <w:t xml:space="preserve">The board uses two parallel 15-position edge rows inspired by the Arduino Nano</w:t>
      </w:r>
      <w:r>
        <w:t xml:space="preserve"> </w:t>
      </w:r>
      <w:r>
        <w:t xml:space="preserve">layout. This provides a familiar mechanical and labeling pattern, but it is not</w:t>
      </w:r>
      <w:r>
        <w:t xml:space="preserve"> </w:t>
      </w:r>
      <w:r>
        <w:t xml:space="preserve">a statement of full electrical or shield compatibility.</w:t>
      </w:r>
    </w:p>
    <w:p>
      <w:pPr>
        <w:pStyle w:val="BodyText"/>
      </w:pPr>
      <w:r>
        <w:t xml:space="preserve">Important differences include:</w:t>
      </w:r>
    </w:p>
    <w:p>
      <w:pPr>
        <w:numPr>
          <w:ilvl w:val="0"/>
          <w:numId w:val="1015"/>
        </w:numPr>
        <w:pStyle w:val="Compact"/>
      </w:pPr>
      <w:r>
        <w:t xml:space="preserve">RP2350A uses a 3.3 V logic domain.</w:t>
      </w:r>
    </w:p>
    <w:p>
      <w:pPr>
        <w:numPr>
          <w:ilvl w:val="0"/>
          <w:numId w:val="1015"/>
        </w:numPr>
        <w:pStyle w:val="Compact"/>
      </w:pPr>
      <w:r>
        <w:t xml:space="preserve">Several conventional positions have PULSAR-specific functions such as</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RGB</w:t>
      </w:r>
      <w:r>
        <w:t xml:space="preserve">, and microphone clock.</w:t>
      </w:r>
    </w:p>
    <w:p>
      <w:pPr>
        <w:numPr>
          <w:ilvl w:val="0"/>
          <w:numId w:val="1015"/>
        </w:numPr>
        <w:pStyle w:val="Compact"/>
      </w:pPr>
      <w:r>
        <w:t xml:space="preserve">GPIO12–GPIO19 are shared with the HSTX video route.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are not general-purpose GPIO: they carry the RP2350A’s native</w:t>
      </w:r>
      <w:r>
        <w:t xml:space="preserve"> </w:t>
      </w:r>
      <w:r>
        <w:t xml:space="preserve">USB D-/D+ signals (the same differential pair used by the USB-C connector),</w:t>
      </w:r>
      <w:r>
        <w:t xml:space="preserve"> </w:t>
      </w:r>
      <w:r>
        <w:t xml:space="preserve">each through a 22 Ω series resistor. Do not drive them as digital I/O.</w:t>
      </w:r>
    </w:p>
    <w:p>
      <w:pPr>
        <w:numPr>
          <w:ilvl w:val="0"/>
          <w:numId w:val="1015"/>
        </w:numPr>
        <w:pStyle w:val="Compact"/>
      </w:pPr>
      <w:r>
        <w:t xml:space="preserve">Analog channel labels do not form a simple sequential GPIO order.</w:t>
      </w:r>
    </w:p>
    <w:p>
      <w:pPr>
        <w:numPr>
          <w:ilvl w:val="0"/>
          <w:numId w:val="1015"/>
        </w:numPr>
        <w:pStyle w:val="Compact"/>
      </w:pPr>
      <w:r>
        <w:t xml:space="preserve">The board includes bottom-side connectors and components that may conflict</w:t>
      </w:r>
      <w:r>
        <w:t xml:space="preserve"> </w:t>
      </w:r>
      <w:r>
        <w:t xml:space="preserve">mechanically with some carriers.</w:t>
      </w:r>
    </w:p>
    <w:p>
      <w:pPr>
        <w:pStyle w:val="FirstParagraph"/>
      </w:pPr>
      <w:r>
        <w:t xml:space="preserve">Before installing the board into a Nano-style carrier, compare every power,</w:t>
      </w:r>
      <w:r>
        <w:t xml:space="preserve"> </w:t>
      </w:r>
      <w:r>
        <w:t xml:space="preserve">reset, analog, and digital position and verify bottom-side clearance.</w:t>
      </w:r>
    </w:p>
    <w:bookmarkEnd w:id="97"/>
    <w:bookmarkStart w:id="98" w:name="qwiic-connector"/>
    <w:p>
      <w:pPr>
        <w:pStyle w:val="Heading3"/>
      </w:pPr>
      <w:r>
        <w:rPr>
          <w:bCs/>
          <w:b/>
        </w:rPr>
        <w:t xml:space="preserve">4.3 QWIIC Connector</w:t>
      </w:r>
    </w:p>
    <w:p>
      <w:pPr>
        <w:pStyle w:val="FirstParagraph"/>
      </w:pPr>
      <w:r>
        <w:t xml:space="preserve">J1 is a four-position, 1 mm-pitch right-angle connector carrying:</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 available current not specified</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bus is separate from the GPIO8/GPIO9 bus used by BMI270. A controlled</w:t>
      </w:r>
      <w:r>
        <w:t xml:space="preserve"> </w:t>
      </w:r>
      <w:r>
        <w:t xml:space="preserve">contact-number and mating-cable drawing is not included, so verify the physical</w:t>
      </w:r>
      <w:r>
        <w:t xml:space="preserve"> </w:t>
      </w:r>
      <w:r>
        <w:t xml:space="preserve">orientation against controlled connector data when producing a harness.</w:t>
      </w:r>
    </w:p>
    <w:bookmarkEnd w:id="98"/>
    <w:bookmarkStart w:id="99" w:name="microsd-connector"/>
    <w:p>
      <w:pPr>
        <w:pStyle w:val="Heading3"/>
      </w:pPr>
      <w:r>
        <w:rPr>
          <w:bCs/>
          <w:b/>
        </w:rPr>
        <w:t xml:space="preserve">4.4 MicroSD Connector</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7</w:t>
            </w:r>
          </w:p>
        </w:tc>
        <w:tc>
          <w:tcPr/>
          <w:p>
            <w:pPr>
              <w:pStyle w:val="Compact"/>
              <w:jc w:val="left"/>
            </w:pPr>
            <w:r>
              <w:t xml:space="preserve">SDIO data 3 / SPI chip select</w:t>
            </w:r>
          </w:p>
        </w:tc>
      </w:tr>
      <w:tr>
        <w:tc>
          <w:tcPr/>
          <w:p>
            <w:pPr>
              <w:pStyle w:val="Compact"/>
              <w:jc w:val="left"/>
            </w:pPr>
            <w:r>
              <w:t xml:space="preserve">Detect</w:t>
            </w:r>
          </w:p>
        </w:tc>
        <w:tc>
          <w:tcPr/>
          <w:p>
            <w:pPr>
              <w:pStyle w:val="Compact"/>
              <w:jc w:val="right"/>
            </w:pPr>
            <w:r>
              <w:t xml:space="preserve">Dedicated socket contact</w:t>
            </w:r>
          </w:p>
        </w:tc>
        <w:tc>
          <w:tcPr/>
          <w:p>
            <w:pPr>
              <w:pStyle w:val="Compact"/>
              <w:jc w:val="left"/>
            </w:pPr>
            <w:r>
              <w:t xml:space="preserve">Card-detect handling depends on firmware routing</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shields</w:t>
            </w:r>
          </w:p>
        </w:tc>
        <w:tc>
          <w:tcPr/>
          <w:p>
            <w:pPr>
              <w:pStyle w:val="Compact"/>
              <w:jc w:val="right"/>
            </w:pPr>
            <w:r>
              <w:t xml:space="preserve">Ground</w:t>
            </w:r>
          </w:p>
        </w:tc>
        <w:tc>
          <w:tcPr/>
          <w:p>
            <w:pPr>
              <w:pStyle w:val="Compact"/>
              <w:jc w:val="left"/>
            </w:pPr>
            <w:r>
              <w:t xml:space="preserve">Return and mechanical shield</w:t>
            </w:r>
          </w:p>
        </w:tc>
      </w:tr>
    </w:tbl>
    <w:p>
      <w:pPr>
        <w:pStyle w:val="BodyText"/>
      </w:pPr>
      <w:r>
        <w:t xml:space="preserve">Insert and remove a card only when filesystem activity has stopped. Software</w:t>
      </w:r>
      <w:r>
        <w:t xml:space="preserve"> </w:t>
      </w:r>
      <w:r>
        <w:t xml:space="preserve">must flush and close files before power removal.</w:t>
      </w:r>
    </w:p>
    <w:bookmarkEnd w:id="99"/>
    <w:bookmarkStart w:id="100" w:name="battery-connections"/>
    <w:p>
      <w:pPr>
        <w:pStyle w:val="Heading3"/>
      </w:pPr>
      <w:r>
        <w:rPr>
          <w:bCs/>
          <w:b/>
        </w:rPr>
        <w:t xml:space="preserve">4.5 Battery Connections</w:t>
      </w:r>
    </w:p>
    <w:p>
      <w:pPr>
        <w:pStyle w:val="FirstParagraph"/>
      </w:pPr>
      <w:r>
        <w:t xml:space="preserve">JP1 is a two-position PH2.0 battery connector associated with</w:t>
      </w:r>
      <w:r>
        <w:t xml:space="preserve"> </w:t>
      </w:r>
      <w:r>
        <w:rPr>
          <w:rStyle w:val="VerbatimChar"/>
        </w:rPr>
        <w:t xml:space="preserve">VBAT</w:t>
      </w:r>
      <w:r>
        <w:t xml:space="preserve"> </w:t>
      </w:r>
      <w:r>
        <w:t xml:space="preserve">and the</w:t>
      </w:r>
      <w:r>
        <w:t xml:space="preserve"> </w:t>
      </w:r>
      <w:r>
        <w:t xml:space="preserve">battery return. Polarity markings are present on the bottom side. The</w:t>
      </w:r>
      <w:r>
        <w:t xml:space="preserve"> </w:t>
      </w:r>
      <w:r>
        <w:t xml:space="preserve">MCP73831 charge controller is designed for a single-cell Li-Ion/Li-Polymer</w:t>
      </w:r>
      <w:r>
        <w:t xml:space="preserve"> </w:t>
      </w:r>
      <w:r>
        <w:t xml:space="preserve">system, but the compatible cell, connector, polarity convention, charge</w:t>
      </w:r>
      <w:r>
        <w:t xml:space="preserve"> </w:t>
      </w:r>
      <w:r>
        <w:t xml:space="preserve">current, and operating range are not specified by the available module-level</w:t>
      </w:r>
      <w:r>
        <w:t xml:space="preserve"> </w:t>
      </w:r>
      <w:r>
        <w:t xml:space="preserve">documentation.</w:t>
      </w:r>
    </w:p>
    <w:p>
      <w:pPr>
        <w:pStyle w:val="BodyText"/>
      </w:pPr>
      <w:r>
        <w:t xml:space="preserve">Do not connect a battery based solely on connector fit. Reversed polarity or an</w:t>
      </w:r>
      <w:r>
        <w:t xml:space="preserve"> </w:t>
      </w:r>
      <w:r>
        <w:t xml:space="preserve">unsupported chemistry can damage the board or cell.</w:t>
      </w:r>
    </w:p>
    <w:bookmarkEnd w:id="100"/>
    <w:bookmarkStart w:id="101" w:name="hstx-22-pin-connector"/>
    <w:p>
      <w:pPr>
        <w:pStyle w:val="Heading3"/>
      </w:pPr>
      <w:r>
        <w:rPr>
          <w:bCs/>
          <w:b/>
        </w:rPr>
        <w:t xml:space="preserve">4.6 HSTX 22-pin Connector</w:t>
      </w:r>
    </w:p>
    <w:p>
      <w:pPr>
        <w:pStyle w:val="FirstParagraph"/>
      </w:pPr>
      <w:r>
        <w:t xml:space="preserve">J5 is a 22-position, 0.5 mm-pitch FFC/FPC connector. The schematic exposes</w:t>
      </w:r>
      <w:r>
        <w:t xml:space="preserve"> </w:t>
      </w:r>
      <w:r>
        <w:t xml:space="preserve">D0–D7 (GPIO12–GPIO19), A0/GPIO28, A1/GPIO29, GPIO24/SDA,</w:t>
      </w:r>
      <w:r>
        <w:t xml:space="preserve"> </w:t>
      </w:r>
      <w:r>
        <w:t xml:space="preserve">GPIO25/SCL, 3.3 V, and interleaved returns. HSTX video uses the eight</w:t>
      </w:r>
      <w:r>
        <w:t xml:space="preserve"> </w:t>
      </w:r>
      <w:r>
        <w:t xml:space="preserve">GPIO12–GPIO19 signals as four TMDS pairs.</w:t>
      </w:r>
    </w:p>
    <w:p>
      <w:pPr>
        <w:pStyle w:val="BodyText"/>
      </w:pPr>
      <w:r>
        <w:t xml:space="preserve">The flex-cable contact side, complete numbered contact table, cable length, and</w:t>
      </w:r>
      <w:r>
        <w:t xml:space="preserve"> </w:t>
      </w:r>
      <w:r>
        <w:t xml:space="preserve">display adapter are not specified by a controlled mechanical drawing. Do not infer pin</w:t>
      </w:r>
      <w:r>
        <w:t xml:space="preserve"> </w:t>
      </w:r>
      <w:r>
        <w:t xml:space="preserve">1 from an unannotated photograph.</w:t>
      </w:r>
    </w:p>
    <w:bookmarkEnd w:id="101"/>
    <w:bookmarkStart w:id="102" w:name="usb-c-boot-and-reset"/>
    <w:p>
      <w:pPr>
        <w:pStyle w:val="Heading3"/>
      </w:pPr>
      <w:r>
        <w:rPr>
          <w:bCs/>
          <w:b/>
        </w:rPr>
        <w:t xml:space="preserve">4.7 USB-C, BOOT, and Reset</w:t>
      </w:r>
    </w:p>
    <w:p>
      <w:pPr>
        <w:pStyle w:val="FirstParagraph"/>
      </w:pPr>
      <w:r>
        <w:t xml:space="preserve">The USB-C connector carries VBUS and the RP2350A USB data pair. The schematic</w:t>
      </w:r>
      <w:r>
        <w:t xml:space="preserve"> </w:t>
      </w:r>
      <w:r>
        <w:t xml:space="preserve">shows the required USB-C configuration resistors and ESD protection. USB is the</w:t>
      </w:r>
      <w:r>
        <w:t xml:space="preserve"> </w:t>
      </w:r>
      <w:r>
        <w:t xml:space="preserve">preferred programming and first-power interface.</w:t>
      </w:r>
    </w:p>
    <w:p>
      <w:pPr>
        <w:pStyle w:val="BodyText"/>
      </w:pPr>
      <w:r>
        <w:t xml:space="preserve">BOOT selects the ROM USB boot path used for firmware recovery or initial</w:t>
      </w:r>
      <w:r>
        <w:t xml:space="preserve"> </w:t>
      </w:r>
      <w:r>
        <w:t xml:space="preserve">programming. Reset restarts RP2350A while power remains applied. Exact button</w:t>
      </w:r>
      <w:r>
        <w:t xml:space="preserve"> </w:t>
      </w:r>
      <w:r>
        <w:t xml:space="preserve">timing depends on the selected toolchain, but the common sequence is to hold</w:t>
      </w:r>
      <w:r>
        <w:t xml:space="preserve"> </w:t>
      </w:r>
      <w:r>
        <w:t xml:space="preserve">BOOT while resetting or connecting USB, then release BOOT after enumeration.</w:t>
      </w:r>
    </w:p>
    <w:bookmarkEnd w:id="102"/>
    <w:bookmarkStart w:id="103" w:name="swd-and-test-pads"/>
    <w:p>
      <w:pPr>
        <w:pStyle w:val="Heading3"/>
      </w:pPr>
      <w:r>
        <w:rPr>
          <w:bCs/>
          <w:b/>
        </w:rPr>
        <w:t xml:space="preserve">4.8 SWD and Test Pads</w:t>
      </w:r>
    </w:p>
    <w:p>
      <w:pPr>
        <w:pStyle w:val="FirstParagraph"/>
      </w:pPr>
      <w:r>
        <w:t xml:space="preserve">Bottom-side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an</w:t>
      </w:r>
      <w:r>
        <w:t xml:space="preserve"> </w:t>
      </w:r>
      <w:r>
        <w:t xml:space="preserve">external debug probe. SWD supports firmware loading and source-level debug when</w:t>
      </w:r>
      <w:r>
        <w:t xml:space="preserve"> </w:t>
      </w:r>
      <w:r>
        <w:t xml:space="preserve">the toolchain and processor architecture are configured consistently.</w:t>
      </w:r>
    </w:p>
    <w:p>
      <w:pPr>
        <w:pStyle w:val="BodyText"/>
      </w:pPr>
      <w:r>
        <w:t xml:space="preserve">Use short connections, share ground, and let the probe sense the target’s 3.3 V</w:t>
      </w:r>
      <w:r>
        <w:t xml:space="preserve"> </w:t>
      </w:r>
      <w:r>
        <w:t xml:space="preserve">rail. Do not use the reference pad to power the complete board unless the debug</w:t>
      </w:r>
      <w:r>
        <w:t xml:space="preserve"> </w:t>
      </w:r>
      <w:r>
        <w:t xml:space="preserve">probe is explicitly rated and the board power path permits it.</w:t>
      </w:r>
    </w:p>
    <w:bookmarkEnd w:id="103"/>
    <w:bookmarkEnd w:id="104"/>
    <w:bookmarkStart w:id="114"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05"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Generic RP2350</w:t>
      </w:r>
      <w:r>
        <w:t xml:space="preserve"> </w:t>
      </w:r>
      <w:r>
        <w:t xml:space="preserve">or an installed PULSAR-specific board definition.</w:t>
      </w:r>
    </w:p>
    <w:p>
      <w:pPr>
        <w:numPr>
          <w:ilvl w:val="0"/>
          <w:numId w:val="1016"/>
        </w:numPr>
        <w:pStyle w:val="Compact"/>
      </w:pPr>
      <w:r>
        <w:t xml:space="preserve">Select the RP2350A chip variant, 16 MiB flash,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05"/>
    <w:bookmarkStart w:id="106"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06"/>
    <w:bookmarkStart w:id="107"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07"/>
    <w:bookmarkStart w:id="108"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08"/>
    <w:bookmarkStart w:id="109"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09"/>
    <w:bookmarkStart w:id="110"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0"/>
    <w:bookmarkStart w:id="111"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1"/>
    <w:bookmarkStart w:id="112"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2"/>
    <w:bookmarkStart w:id="113"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3"/>
    <w:bookmarkEnd w:id="114"/>
    <w:bookmarkStart w:id="122" w:name="mechanical-information"/>
    <w:p>
      <w:pPr>
        <w:pStyle w:val="Heading2"/>
      </w:pPr>
      <w:r>
        <w:rPr>
          <w:bCs/>
          <w:b/>
        </w:rPr>
        <w:t xml:space="preserve">6 Mechanical Information</w:t>
      </w:r>
    </w:p>
    <w:p>
      <w:pPr>
        <w:pStyle w:val="FirstParagraph"/>
      </w:pPr>
      <w:r>
        <w:t xml:space="preserve">Hardware revision V1.3.0 uses a narrow development-board layout with two parallel</w:t>
      </w:r>
      <w:r>
        <w:t xml:space="preserve"> </w:t>
      </w:r>
      <w:r>
        <w:t xml:space="preserve">edge-pad rows, four corner mounting holes, USB-C at one end, and the 22-pin HSTX</w:t>
      </w:r>
      <w:r>
        <w:t xml:space="preserve"> </w:t>
      </w:r>
      <w:r>
        <w:t xml:space="preserve">connector at the opposite end.</w:t>
      </w:r>
    </w:p>
    <w:bookmarkStart w:id="117" w:name="component-side-envelope"/>
    <w:p>
      <w:pPr>
        <w:pStyle w:val="Heading3"/>
      </w:pPr>
      <w:r>
        <w:rPr>
          <w:bCs/>
          <w:b/>
        </w:rPr>
        <w:t xml:space="preserve">6.1 Component-side Envelope</w:t>
      </w:r>
    </w:p>
    <w:p>
      <w:pPr>
        <w:pStyle w:val="FirstParagraph"/>
      </w:pPr>
      <w:r>
        <w:drawing>
          <wp:inline>
            <wp:extent cx="3108960" cy="1722200"/>
            <wp:effectExtent b="0" l="0" r="0" t="0"/>
            <wp:docPr descr="" title="" id="115" name="Picture"/>
            <a:graphic>
              <a:graphicData uri="http://schemas.openxmlformats.org/drawingml/2006/picture">
                <pic:pic>
                  <pic:nvPicPr>
                    <pic:cNvPr descr="hardware/resources/unit_top_v_1_3_0_pulsar_rp2350a.png" id="116"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USB-C, pushbuttons, QWIIC, and the tallest top-side components require vertical</w:t>
      </w:r>
      <w:r>
        <w:t xml:space="preserve"> </w:t>
      </w:r>
      <w:r>
        <w:t xml:space="preserve">and tool-access clearance. Edge castellations/pads must remain accessible for</w:t>
      </w:r>
      <w:r>
        <w:t xml:space="preserve"> </w:t>
      </w:r>
      <w:r>
        <w:t xml:space="preserve">headers, carrier sockets, or direct soldering.</w:t>
      </w:r>
    </w:p>
    <w:bookmarkEnd w:id="117"/>
    <w:bookmarkStart w:id="120" w:name="bottom-side-envelope"/>
    <w:p>
      <w:pPr>
        <w:pStyle w:val="Heading3"/>
      </w:pPr>
      <w:r>
        <w:rPr>
          <w:bCs/>
          <w:b/>
        </w:rPr>
        <w:t xml:space="preserve">6.2 Bottom-side Envelope</w:t>
      </w:r>
    </w:p>
    <w:p>
      <w:pPr>
        <w:pStyle w:val="FirstParagraph"/>
      </w:pPr>
      <w:r>
        <w:drawing>
          <wp:inline>
            <wp:extent cx="3108960" cy="1722200"/>
            <wp:effectExtent b="0" l="0" r="0" t="0"/>
            <wp:docPr descr="" title="" id="118" name="Picture"/>
            <a:graphic>
              <a:graphicData uri="http://schemas.openxmlformats.org/drawingml/2006/picture">
                <pic:pic>
                  <pic:nvPicPr>
                    <pic:cNvPr descr="hardware/resources/unit_btm_v_1_3_0_pulsar_rp2350a.png" id="119"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battery connector, microSD socket, microphone, and HSTX connector require</w:t>
      </w:r>
      <w:r>
        <w:t xml:space="preserve"> </w:t>
      </w:r>
      <w:r>
        <w:t xml:space="preserve">bottom-side clearance. An enclosure must not obstruct the microphone acoustic</w:t>
      </w:r>
      <w:r>
        <w:t xml:space="preserve"> </w:t>
      </w:r>
      <w:r>
        <w:t xml:space="preserve">port or prevent card and flex-cable insertion.</w:t>
      </w:r>
    </w:p>
    <w:bookmarkEnd w:id="120"/>
    <w:bookmarkStart w:id="121" w:name="mechanical-data-not-specified"/>
    <w:p>
      <w:pPr>
        <w:pStyle w:val="Heading3"/>
      </w:pPr>
      <w:r>
        <w:rPr>
          <w:bCs/>
          <w:b/>
        </w:rPr>
        <w:t xml:space="preserve">6.3 Mechanical Data Not Specified</w:t>
      </w:r>
    </w:p>
    <w:p>
      <w:pPr>
        <w:pStyle w:val="FirstParagraph"/>
      </w:pPr>
      <w:r>
        <w:t xml:space="preserve">A controlled board-outline drawing, PCB thickness, mounting-hole coordinates,</w:t>
      </w:r>
      <w:r>
        <w:t xml:space="preserve"> </w:t>
      </w:r>
      <w:r>
        <w:t xml:space="preserve">keep-outs, connector insertion envelopes, and component height table are not</w:t>
      </w:r>
      <w:r>
        <w:t xml:space="preserve"> </w:t>
      </w:r>
      <w:r>
        <w:t xml:space="preserve">present in the supplied package. Do not derive production dimensions from the</w:t>
      </w:r>
      <w:r>
        <w:t xml:space="preserve"> </w:t>
      </w:r>
      <w:r>
        <w:t xml:space="preserve">rendered images.</w:t>
      </w:r>
    </w:p>
    <w:p>
      <w:pPr>
        <w:pStyle w:val="BodyText"/>
      </w:pPr>
      <w:r>
        <w:t xml:space="preserve">An enclosure or carrier design requires independently controlled values for:</w:t>
      </w:r>
    </w:p>
    <w:p>
      <w:pPr>
        <w:numPr>
          <w:ilvl w:val="0"/>
          <w:numId w:val="1018"/>
        </w:numPr>
        <w:pStyle w:val="Compact"/>
      </w:pPr>
      <w:r>
        <w:t xml:space="preserve">overall board length, width, and thickness;</w:t>
      </w:r>
    </w:p>
    <w:p>
      <w:pPr>
        <w:numPr>
          <w:ilvl w:val="0"/>
          <w:numId w:val="1018"/>
        </w:numPr>
        <w:pStyle w:val="Compact"/>
      </w:pPr>
      <w:r>
        <w:t xml:space="preserve">edge-row pitch and row spacing;</w:t>
      </w:r>
    </w:p>
    <w:p>
      <w:pPr>
        <w:numPr>
          <w:ilvl w:val="0"/>
          <w:numId w:val="1018"/>
        </w:numPr>
        <w:pStyle w:val="Compact"/>
      </w:pPr>
      <w:r>
        <w:t xml:space="preserve">mounting-hole diameter and coordinates;</w:t>
      </w:r>
    </w:p>
    <w:p>
      <w:pPr>
        <w:numPr>
          <w:ilvl w:val="0"/>
          <w:numId w:val="1018"/>
        </w:numPr>
        <w:pStyle w:val="Compact"/>
      </w:pPr>
      <w:r>
        <w:t xml:space="preserve">USB-C, QWIIC, battery, microSD, and HSTX access envelopes;</w:t>
      </w:r>
    </w:p>
    <w:p>
      <w:pPr>
        <w:numPr>
          <w:ilvl w:val="0"/>
          <w:numId w:val="1018"/>
        </w:numPr>
        <w:pStyle w:val="Compact"/>
      </w:pPr>
      <w:r>
        <w:t xml:space="preserve">top/bottom maximum component height;</w:t>
      </w:r>
    </w:p>
    <w:p>
      <w:pPr>
        <w:numPr>
          <w:ilvl w:val="0"/>
          <w:numId w:val="1018"/>
        </w:numPr>
        <w:pStyle w:val="Compact"/>
      </w:pPr>
      <w:r>
        <w:t xml:space="preserve">microphone acoustic keep-out; and</w:t>
      </w:r>
    </w:p>
    <w:p>
      <w:pPr>
        <w:numPr>
          <w:ilvl w:val="0"/>
          <w:numId w:val="1018"/>
        </w:numPr>
        <w:pStyle w:val="Compact"/>
      </w:pPr>
      <w:r>
        <w:t xml:space="preserve">insertion/removal paths for card, battery plug, and FFC/FPC cable.</w:t>
      </w:r>
    </w:p>
    <w:bookmarkEnd w:id="121"/>
    <w:bookmarkEnd w:id="122"/>
    <w:bookmarkStart w:id="124"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23">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24"/>
    <w:bookmarkStart w:id="132"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25">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26">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27">
              <w:r>
                <w:rPr>
                  <w:rStyle w:val="Hyperlink"/>
                </w:rPr>
                <w:t xml:space="preserve">PULSAR RP2350 wiki</w:t>
              </w:r>
            </w:hyperlink>
          </w:p>
        </w:tc>
      </w:tr>
      <w:tr>
        <w:tc>
          <w:tcPr/>
          <w:p>
            <w:pPr>
              <w:pStyle w:val="Compact"/>
              <w:jc w:val="left"/>
            </w:pPr>
            <w:r>
              <w:t xml:space="preserve">Getting Started</w:t>
            </w:r>
          </w:p>
        </w:tc>
        <w:tc>
          <w:tcPr/>
          <w:p>
            <w:pPr>
              <w:pStyle w:val="Compact"/>
              <w:jc w:val="left"/>
            </w:pPr>
            <w:hyperlink r:id="rId128">
              <w:r>
                <w:rPr>
                  <w:rStyle w:val="Hyperlink"/>
                </w:rPr>
                <w:t xml:space="preserve">Setup guide</w:t>
              </w:r>
            </w:hyperlink>
          </w:p>
        </w:tc>
      </w:tr>
      <w:tr>
        <w:tc>
          <w:tcPr/>
          <w:p>
            <w:pPr>
              <w:pStyle w:val="Compact"/>
              <w:jc w:val="left"/>
            </w:pPr>
            <w:r>
              <w:t xml:space="preserve">C++ examples</w:t>
            </w:r>
          </w:p>
        </w:tc>
        <w:tc>
          <w:tcPr/>
          <w:p>
            <w:pPr>
              <w:pStyle w:val="Compact"/>
              <w:jc w:val="left"/>
            </w:pPr>
            <w:hyperlink r:id="rId129">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0">
              <w:r>
                <w:rPr>
                  <w:rStyle w:val="Hyperlink"/>
                </w:rPr>
                <w:t xml:space="preserve">V1.3 schematic</w:t>
              </w:r>
            </w:hyperlink>
          </w:p>
        </w:tc>
      </w:tr>
      <w:tr>
        <w:tc>
          <w:tcPr/>
          <w:p>
            <w:pPr>
              <w:pStyle w:val="Compact"/>
              <w:jc w:val="left"/>
            </w:pPr>
            <w:r>
              <w:t xml:space="preserve">RP2350 component datasheet</w:t>
            </w:r>
          </w:p>
        </w:tc>
        <w:tc>
          <w:tcPr/>
          <w:p>
            <w:pPr>
              <w:pStyle w:val="Compact"/>
              <w:jc w:val="left"/>
            </w:pPr>
            <w:hyperlink r:id="rId131">
              <w:r>
                <w:rPr>
                  <w:rStyle w:val="Hyperlink"/>
                </w:rPr>
                <w:t xml:space="preserve">Raspberry Pi RP2350 Datasheet</w:t>
              </w:r>
            </w:hyperlink>
          </w:p>
        </w:tc>
      </w:tr>
    </w:tbl>
    <w:p>
      <w:pPr>
        <w:pStyle w:val="BodyText"/>
      </w:pPr>
      <w:r>
        <w:t xml:space="preserve">The wiki is the implementation guide for the board’s intended operation, but</w:t>
      </w:r>
      <w:r>
        <w:t xml:space="preserve"> </w:t>
      </w:r>
      <w:r>
        <w:t xml:space="preserve">it is not a source of module-level electrical ratings. The supplied legacy Product Reference DOCX is</w:t>
      </w:r>
      <w:r>
        <w:t xml:space="preserve"> </w:t>
      </w:r>
      <w:r>
        <w:t xml:space="preserve">also excluded as a technical source because its content describes a PULSAR</w:t>
      </w:r>
      <w:r>
        <w:t xml:space="preserve"> </w:t>
      </w:r>
      <w:r>
        <w:t xml:space="preserve">ESP32-H2 rather than this RP2350A board.</w:t>
      </w:r>
    </w:p>
    <w:bookmarkEnd w:id="132"/>
    <w:bookmarkStart w:id="150" w:name="appendix"/>
    <w:p>
      <w:pPr>
        <w:pStyle w:val="Heading2"/>
      </w:pPr>
      <w:r>
        <w:rPr>
          <w:bCs/>
          <w:b/>
        </w:rPr>
        <w:t xml:space="preserve">9 Appendix</w:t>
      </w:r>
    </w:p>
    <w:bookmarkStart w:id="145"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PDF remains the authoritative</w:t>
      </w:r>
      <w:r>
        <w:t xml:space="preserve"> </w:t>
      </w:r>
      <w:r>
        <w:t xml:space="preserve">electrical drawing. The title block still contains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label differs from the UNIT PULSAR RP2350 name and RP2350A</w:t>
      </w:r>
      <w:r>
        <w:t xml:space="preserve"> </w:t>
      </w:r>
      <w:r>
        <w:t xml:space="preserve">controller described in this reference.</w:t>
      </w:r>
    </w:p>
    <w:bookmarkStart w:id="136"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34" name="Picture"/>
            <a:graphic>
              <a:graphicData uri="http://schemas.openxmlformats.org/drawingml/2006/picture">
                <pic:pic>
                  <pic:nvPicPr>
                    <pic:cNvPr descr="hardware/resources/unit_schematic_v_1_3_0_pulsar_rp2350a_sheet_1.png" id="135" name="Picture"/>
                    <pic:cNvPicPr>
                      <a:picLocks noChangeArrowheads="1" noChangeAspect="1"/>
                    </pic:cNvPicPr>
                  </pic:nvPicPr>
                  <pic:blipFill>
                    <a:blip r:embed="rId133"/>
                    <a:stretch>
                      <a:fillRect/>
                    </a:stretch>
                  </pic:blipFill>
                  <pic:spPr bwMode="auto">
                    <a:xfrm>
                      <a:off x="0" y="0"/>
                      <a:ext cx="6108700" cy="4720359"/>
                    </a:xfrm>
                    <a:prstGeom prst="rect">
                      <a:avLst/>
                    </a:prstGeom>
                    <a:noFill/>
                    <a:ln w="9525">
                      <a:noFill/>
                      <a:headEnd/>
                      <a:tailEnd/>
                    </a:ln>
                  </pic:spPr>
                </pic:pic>
              </a:graphicData>
            </a:graphic>
          </wp:inline>
        </w:drawing>
      </w:r>
    </w:p>
    <w:bookmarkEnd w:id="136"/>
    <w:bookmarkStart w:id="140"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38" name="Picture"/>
            <a:graphic>
              <a:graphicData uri="http://schemas.openxmlformats.org/drawingml/2006/picture">
                <pic:pic>
                  <pic:nvPicPr>
                    <pic:cNvPr descr="hardware/resources/unit_schematic_v_1_3_0_pulsar_rp2350a_sheet_2.png" id="139" name="Picture"/>
                    <pic:cNvPicPr>
                      <a:picLocks noChangeArrowheads="1" noChangeAspect="1"/>
                    </pic:cNvPicPr>
                  </pic:nvPicPr>
                  <pic:blipFill>
                    <a:blip r:embed="rId137"/>
                    <a:stretch>
                      <a:fillRect/>
                    </a:stretch>
                  </pic:blipFill>
                  <pic:spPr bwMode="auto">
                    <a:xfrm>
                      <a:off x="0" y="0"/>
                      <a:ext cx="6108700" cy="4720359"/>
                    </a:xfrm>
                    <a:prstGeom prst="rect">
                      <a:avLst/>
                    </a:prstGeom>
                    <a:noFill/>
                    <a:ln w="9525">
                      <a:noFill/>
                      <a:headEnd/>
                      <a:tailEnd/>
                    </a:ln>
                  </pic:spPr>
                </pic:pic>
              </a:graphicData>
            </a:graphic>
          </wp:inline>
        </w:drawing>
      </w:r>
    </w:p>
    <w:bookmarkEnd w:id="140"/>
    <w:bookmarkStart w:id="144" w:name="v-regulator"/>
    <w:p>
      <w:pPr>
        <w:pStyle w:val="Heading4"/>
      </w:pPr>
      <w:r>
        <w:rPr>
          <w:bCs/>
          <w:b/>
        </w:rPr>
        <w:t xml:space="preserve">9.1.3 3.3 V Regulator</w:t>
      </w:r>
    </w:p>
    <w:p>
      <w:pPr>
        <w:pStyle w:val="FirstParagraph"/>
      </w:pPr>
      <w:r>
        <w:drawing>
          <wp:inline>
            <wp:extent cx="6108700" cy="4720359"/>
            <wp:effectExtent b="0" l="0" r="0" t="0"/>
            <wp:docPr descr="" title="" id="142" name="Picture"/>
            <a:graphic>
              <a:graphicData uri="http://schemas.openxmlformats.org/drawingml/2006/picture">
                <pic:pic>
                  <pic:nvPicPr>
                    <pic:cNvPr descr="hardware/resources/unit_schematic_v_1_3_0_pulsar_rp2350a_sheet_3.png" id="143" name="Picture"/>
                    <pic:cNvPicPr>
                      <a:picLocks noChangeArrowheads="1" noChangeAspect="1"/>
                    </pic:cNvPicPr>
                  </pic:nvPicPr>
                  <pic:blipFill>
                    <a:blip r:embed="rId141"/>
                    <a:stretch>
                      <a:fillRect/>
                    </a:stretch>
                  </pic:blipFill>
                  <pic:spPr bwMode="auto">
                    <a:xfrm>
                      <a:off x="0" y="0"/>
                      <a:ext cx="6108700" cy="4720359"/>
                    </a:xfrm>
                    <a:prstGeom prst="rect">
                      <a:avLst/>
                    </a:prstGeom>
                    <a:noFill/>
                    <a:ln w="9525">
                      <a:noFill/>
                      <a:headEnd/>
                      <a:tailEnd/>
                    </a:ln>
                  </pic:spPr>
                </pic:pic>
              </a:graphicData>
            </a:graphic>
          </wp:inline>
        </w:drawing>
      </w:r>
    </w:p>
    <w:bookmarkEnd w:id="144"/>
    <w:bookmarkEnd w:id="145"/>
    <w:bookmarkStart w:id="146" w:name="technical-references"/>
    <w:p>
      <w:pPr>
        <w:pStyle w:val="Heading3"/>
      </w:pPr>
      <w:r>
        <w:rPr>
          <w:bCs/>
          <w:b/>
        </w:rPr>
        <w:t xml:space="preserve">9.2 Technical References</w:t>
      </w:r>
    </w:p>
    <w:p>
      <w:pPr>
        <w:numPr>
          <w:ilvl w:val="0"/>
          <w:numId w:val="1019"/>
        </w:numPr>
        <w:pStyle w:val="Compact"/>
      </w:pPr>
      <w:r>
        <w:t xml:space="preserve">The V1.3 schematic defines board connectivity and component designators.</w:t>
      </w:r>
    </w:p>
    <w:p>
      <w:pPr>
        <w:numPr>
          <w:ilvl w:val="0"/>
          <w:numId w:val="1019"/>
        </w:numPr>
        <w:pStyle w:val="Compact"/>
      </w:pPr>
      <w:r>
        <w:t xml:space="preserve">The official Raspberry Pi RP2350 datasheet defines RP2350A component</w:t>
      </w:r>
      <w:r>
        <w:t xml:space="preserve"> </w:t>
      </w:r>
      <w:r>
        <w:t xml:space="preserve">capabilities and limits.</w:t>
      </w:r>
    </w:p>
    <w:p>
      <w:pPr>
        <w:numPr>
          <w:ilvl w:val="0"/>
          <w:numId w:val="1019"/>
        </w:numPr>
        <w:pStyle w:val="Compact"/>
      </w:pPr>
      <w:r>
        <w:t xml:space="preserve">The technical wiki defines intended subsystem operation and firmware</w:t>
      </w:r>
      <w:r>
        <w:t xml:space="preserve"> </w:t>
      </w:r>
      <w:r>
        <w:t xml:space="preserve">workflow.</w:t>
      </w:r>
    </w:p>
    <w:p>
      <w:pPr>
        <w:numPr>
          <w:ilvl w:val="0"/>
          <w:numId w:val="1019"/>
        </w:numPr>
        <w:pStyle w:val="Compact"/>
      </w:pPr>
      <w:r>
        <w:t xml:space="preserve">The compile-checked C++ example collection reconciles wiki code with the</w:t>
      </w:r>
      <w:r>
        <w:t xml:space="preserve"> </w:t>
      </w:r>
      <w:r>
        <w:t xml:space="preserve">installed UNIT RP2350 core APIs.</w:t>
      </w:r>
    </w:p>
    <w:bookmarkEnd w:id="146"/>
    <w:bookmarkStart w:id="147" w:name="Xc69fc42ee66445cecdcdb0e7409e522581a6637"/>
    <w:p>
      <w:pPr>
        <w:pStyle w:val="Heading3"/>
      </w:pPr>
      <w:r>
        <w:rPr>
          <w:bCs/>
          <w:b/>
        </w:rPr>
        <w:t xml:space="preserve">9.3 Values Not Specified by the Technical Documentation</w:t>
      </w:r>
    </w:p>
    <w:p>
      <w:pPr>
        <w:numPr>
          <w:ilvl w:val="0"/>
          <w:numId w:val="1020"/>
        </w:numPr>
        <w:pStyle w:val="Compact"/>
      </w:pPr>
      <w:r>
        <w:t xml:space="preserve">A schematic title block matching UNIT PULSAR RP2350 V1.3.0</w:t>
      </w:r>
    </w:p>
    <w:p>
      <w:pPr>
        <w:numPr>
          <w:ilvl w:val="0"/>
          <w:numId w:val="1020"/>
        </w:numPr>
        <w:pStyle w:val="Compact"/>
      </w:pPr>
      <w:r>
        <w:t xml:space="preserve">Module</w:t>
      </w:r>
      <w:r>
        <w:t xml:space="preserve"> </w:t>
      </w:r>
      <w:r>
        <w:rPr>
          <w:rStyle w:val="VerbatimChar"/>
        </w:rPr>
        <w:t xml:space="preserve">VIN</w:t>
      </w:r>
      <w:r>
        <w:t xml:space="preserve">,</w:t>
      </w:r>
      <w:r>
        <w:t xml:space="preserve"> </w:t>
      </w:r>
      <w:r>
        <w:rPr>
          <w:rStyle w:val="VerbatimChar"/>
        </w:rPr>
        <w:t xml:space="preserve">VBAT</w:t>
      </w:r>
      <w:r>
        <w:t xml:space="preserve">, USB, and 3.3 V rail electrical limits</w:t>
      </w:r>
    </w:p>
    <w:p>
      <w:pPr>
        <w:numPr>
          <w:ilvl w:val="0"/>
          <w:numId w:val="1020"/>
        </w:numPr>
        <w:pStyle w:val="Compact"/>
      </w:pPr>
      <w:r>
        <w:t xml:space="preserve">Power-source priority, charge current, and compatible battery connection</w:t>
      </w:r>
    </w:p>
    <w:p>
      <w:pPr>
        <w:numPr>
          <w:ilvl w:val="0"/>
          <w:numId w:val="1020"/>
        </w:numPr>
        <w:pStyle w:val="Compact"/>
      </w:pPr>
      <w:r>
        <w:t xml:space="preserve">Complete numbered HSTX and QWIIC connector drawings</w:t>
      </w:r>
    </w:p>
    <w:p>
      <w:pPr>
        <w:numPr>
          <w:ilvl w:val="0"/>
          <w:numId w:val="1020"/>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edge-pad disposition</w:t>
      </w:r>
    </w:p>
    <w:p>
      <w:pPr>
        <w:numPr>
          <w:ilvl w:val="0"/>
          <w:numId w:val="1020"/>
        </w:numPr>
        <w:pStyle w:val="Compact"/>
      </w:pPr>
      <w:r>
        <w:t xml:space="preserve">Board dimensions, mounting coordinates, and mechanical keep-outs</w:t>
      </w:r>
    </w:p>
    <w:p>
      <w:pPr>
        <w:numPr>
          <w:ilvl w:val="0"/>
          <w:numId w:val="1020"/>
        </w:numPr>
        <w:pStyle w:val="Compact"/>
      </w:pPr>
      <w:r>
        <w:t xml:space="preserve">Current consumption, thermal behavior, and validated interface rates</w:t>
      </w:r>
    </w:p>
    <w:p>
      <w:pPr>
        <w:numPr>
          <w:ilvl w:val="0"/>
          <w:numId w:val="1020"/>
        </w:numPr>
        <w:pStyle w:val="Compact"/>
      </w:pPr>
      <w:r>
        <w:t xml:space="preserve">Module-level runtime performance for the wiki and C++ examples</w:t>
      </w:r>
    </w:p>
    <w:p>
      <w:pPr>
        <w:numPr>
          <w:ilvl w:val="0"/>
          <w:numId w:val="1020"/>
        </w:numPr>
        <w:pStyle w:val="Compact"/>
      </w:pPr>
      <w:r>
        <w:t xml:space="preserve">Complete pinout, topology, and dimension drawings</w:t>
      </w:r>
    </w:p>
    <w:bookmarkEnd w:id="147"/>
    <w:bookmarkStart w:id="148"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r>
        <w:tc>
          <w:tcPr/>
          <w:p>
            <w:pPr>
              <w:pStyle w:val="Compact"/>
              <w:jc w:val="left"/>
            </w:pPr>
            <w:r>
              <w:t xml:space="preserve">Firmware</w:t>
            </w:r>
          </w:p>
        </w:tc>
        <w:tc>
          <w:tcPr/>
          <w:p>
            <w:pPr>
              <w:pStyle w:val="Compact"/>
              <w:jc w:val="left"/>
            </w:pPr>
            <w:r>
              <w:t xml:space="preserve">28 compile-checked examples</w:t>
            </w:r>
          </w:p>
        </w:tc>
      </w:tr>
    </w:tbl>
    <w:bookmarkEnd w:id="148"/>
    <w:bookmarkStart w:id="149" w:name="source-inconsistencies"/>
    <w:p>
      <w:pPr>
        <w:pStyle w:val="Heading3"/>
      </w:pPr>
      <w:r>
        <w:rPr>
          <w:bCs/>
          <w:b/>
        </w:rPr>
        <w:t xml:space="preserve">9.5 Source Inconsistencies</w:t>
      </w:r>
    </w:p>
    <w:p>
      <w:pPr>
        <w:numPr>
          <w:ilvl w:val="0"/>
          <w:numId w:val="1021"/>
        </w:numPr>
        <w:pStyle w:val="Compact"/>
      </w:pPr>
      <w:r>
        <w:t xml:space="preserve">The board uses an RP2350A, but the schematic title block says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w:t>
      </w:r>
    </w:p>
    <w:p>
      <w:pPr>
        <w:numPr>
          <w:ilvl w:val="0"/>
          <w:numId w:val="1021"/>
        </w:numPr>
        <w:pStyle w:val="Compact"/>
      </w:pPr>
      <w:r>
        <w:t xml:space="preserve">The supplied legacy Product Reference DOCX describes an ESP32-H2 board and is</w:t>
      </w:r>
      <w:r>
        <w:t xml:space="preserve"> </w:t>
      </w:r>
      <w:r>
        <w:t xml:space="preserve">not applicable to UNIT PULSAR RP2350.</w:t>
      </w:r>
    </w:p>
    <w:p>
      <w:pPr>
        <w:numPr>
          <w:ilvl w:val="0"/>
          <w:numId w:val="1021"/>
        </w:numPr>
        <w:pStyle w:val="Compact"/>
      </w:pPr>
      <w:r>
        <w:t xml:space="preserve">Wiki microSD examples use SPI mode, while the V1.3 schematic exposes a full</w:t>
      </w:r>
      <w:r>
        <w:t xml:space="preserve"> </w:t>
      </w:r>
      <w:r>
        <w:t xml:space="preserve">four-bit SDIO group. Both are represented correctly: SPI uses the compatible</w:t>
      </w:r>
      <w:r>
        <w:t xml:space="preserve"> </w:t>
      </w:r>
      <w:r>
        <w:t xml:space="preserve">CLK/CMD/DAT0/DAT3 subset.</w:t>
      </w:r>
    </w:p>
    <w:p>
      <w:pPr>
        <w:numPr>
          <w:ilvl w:val="0"/>
          <w:numId w:val="1021"/>
        </w:numPr>
        <w:pStyle w:val="Compact"/>
      </w:pPr>
      <w:r>
        <w:t xml:space="preserve">The wiki’s original Blink definition used GPIO22, while the V1.3 schematic</w:t>
      </w:r>
      <w:r>
        <w:t xml:space="preserve"> </w:t>
      </w:r>
      <w:r>
        <w:t xml:space="preserve">connects</w:t>
      </w:r>
      <w:r>
        <w:t xml:space="preserve"> </w:t>
      </w:r>
      <w:r>
        <w:rPr>
          <w:rStyle w:val="VerbatimChar"/>
        </w:rPr>
        <w:t xml:space="preserve">D13</w:t>
      </w:r>
      <w:r>
        <w:t xml:space="preserve"> </w:t>
      </w:r>
      <w:r>
        <w:t xml:space="preserve">/</w:t>
      </w:r>
      <w:r>
        <w:t xml:space="preserve"> </w:t>
      </w:r>
      <w:r>
        <w:rPr>
          <w:rStyle w:val="VerbatimChar"/>
        </w:rPr>
        <w:t xml:space="preserve">BUILTIN1</w:t>
      </w:r>
      <w:r>
        <w:t xml:space="preserve"> </w:t>
      </w:r>
      <w:r>
        <w:t xml:space="preserve">to GPIO20. Repository examples follow GPIO20.</w:t>
      </w:r>
    </w:p>
    <w:bookmarkEnd w:id="149"/>
    <w:bookmarkEnd w:id="150"/>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81" Target="media/rId81.jpg" /><Relationship Type="http://schemas.openxmlformats.org/officeDocument/2006/relationships/image" Id="rId54" Target="media/rId54.jp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21" Target="media/rId21.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76" Target="media/rId76.png" /><Relationship Type="http://schemas.openxmlformats.org/officeDocument/2006/relationships/image" Id="rId69" Target="media/rId69.png" /><Relationship Type="http://schemas.openxmlformats.org/officeDocument/2006/relationships/image" Id="rId86" Target="media/rId86.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hyperlink" Id="rId131" Target="https://datasheets.raspberrypi.com/rp2350/rp2350-datasheet.pdf" TargetMode="External" /><Relationship Type="http://schemas.openxmlformats.org/officeDocument/2006/relationships/hyperlink" Id="rId125" Target="https://github.com/UNIT-Electronics-MX/unit_pulsar_rp2350a" TargetMode="External" /><Relationship Type="http://schemas.openxmlformats.org/officeDocument/2006/relationships/hyperlink" Id="rId126" Target="https://github.com/UNIT-Electronics-MX/unit_pulsar_rp2350a/blob/main/hardware/README.md" TargetMode="External" /><Relationship Type="http://schemas.openxmlformats.org/officeDocument/2006/relationships/hyperlink" Id="rId130" Target="https://github.com/UNIT-Electronics-MX/unit_pulsar_rp2350a/blob/main/hardware/unit_sch_v_1_3_0_pulsar_rp2350a.pdf" TargetMode="External" /><Relationship Type="http://schemas.openxmlformats.org/officeDocument/2006/relationships/hyperlink" Id="rId129" Target="https://github.com/UNIT-Electronics-MX/unit_pulsar_rp2350a/tree/main/software/cpp_examples" TargetMode="External" /><Relationship Type="http://schemas.openxmlformats.org/officeDocument/2006/relationships/hyperlink" Id="rId127" Target="https://github.com/UNIT-Electronics-MX/unit_pulsar_rp2350a/wiki" TargetMode="External" /><Relationship Type="http://schemas.openxmlformats.org/officeDocument/2006/relationships/hyperlink" Id="rId128" Target="https://github.com/UNIT-Electronics-MX/unit_pulsar_rp2350a/wiki/0-Getting-Started" TargetMode="External" /><Relationship Type="http://schemas.openxmlformats.org/officeDocument/2006/relationships/hyperlink" Id="rId123"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1" Target="https://datasheets.raspberrypi.com/rp2350/rp2350-datasheet.pdf" TargetMode="External" /><Relationship Type="http://schemas.openxmlformats.org/officeDocument/2006/relationships/hyperlink" Id="rId125" Target="https://github.com/UNIT-Electronics-MX/unit_pulsar_rp2350a" TargetMode="External" /><Relationship Type="http://schemas.openxmlformats.org/officeDocument/2006/relationships/hyperlink" Id="rId126" Target="https://github.com/UNIT-Electronics-MX/unit_pulsar_rp2350a/blob/main/hardware/README.md" TargetMode="External" /><Relationship Type="http://schemas.openxmlformats.org/officeDocument/2006/relationships/hyperlink" Id="rId130" Target="https://github.com/UNIT-Electronics-MX/unit_pulsar_rp2350a/blob/main/hardware/unit_sch_v_1_3_0_pulsar_rp2350a.pdf" TargetMode="External" /><Relationship Type="http://schemas.openxmlformats.org/officeDocument/2006/relationships/hyperlink" Id="rId129" Target="https://github.com/UNIT-Electronics-MX/unit_pulsar_rp2350a/tree/main/software/cpp_examples" TargetMode="External" /><Relationship Type="http://schemas.openxmlformats.org/officeDocument/2006/relationships/hyperlink" Id="rId127" Target="https://github.com/UNIT-Electronics-MX/unit_pulsar_rp2350a/wiki" TargetMode="External" /><Relationship Type="http://schemas.openxmlformats.org/officeDocument/2006/relationships/hyperlink" Id="rId128" Target="https://github.com/UNIT-Electronics-MX/unit_pulsar_rp2350a/wiki/0-Getting-Started" TargetMode="External" /><Relationship Type="http://schemas.openxmlformats.org/officeDocument/2006/relationships/hyperlink" Id="rId123"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dc:title>
  <dc:creator>UNIT Electronics</dc:creator>
  <dc:language>en-US</dc:language>
  <cp:keywords/>
  <dcterms:created xsi:type="dcterms:W3CDTF">2026-09-21T18:24:20Z</dcterms:created>
  <dcterms:modified xsi:type="dcterms:W3CDTF">2026-09-21T18:24:20Z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subtitle">
    <vt:lpwstr>Product Reference — Hardware Revision V1.3.0</vt:lpwstr>
  </property>
  <property fmtid="{D5CDD505-2E9C-101B-9397-08002B2CF9AE}" pid="5" name="toc-title">
    <vt:lpwstr>Contents</vt:lpwstr>
  </property>
  <property fmtid="{D5CDD505-2E9C-101B-9397-08002B2CF9AE}" pid="6" name="version">
    <vt:lpwstr>0.1.0</vt:lpwstr>
  </property>
</Properties>
</file>