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bezado1"/>
        <w:spacing w:before="400" w:after="120"/>
        <w:jc w:val="center"/>
        <w:rPr/>
      </w:pPr>
      <w:bookmarkStart w:id="0" w:name="h.ci81jdkcmv67"/>
      <w:bookmarkEnd w:id="0"/>
      <w:r>
        <w:rPr>
          <w:u w:val="single"/>
        </w:rPr>
        <w:t>Plan de producto</w:t>
      </w:r>
    </w:p>
    <w:p>
      <w:pPr>
        <w:pStyle w:val="Encabezado2"/>
        <w:spacing w:before="360" w:after="120"/>
        <w:rPr/>
      </w:pPr>
      <w:bookmarkStart w:id="1" w:name="h.7ule9sf7prh7"/>
      <w:bookmarkEnd w:id="1"/>
      <w:r>
        <w:rPr/>
        <w:t>Nuestra visión</w:t>
      </w:r>
    </w:p>
    <w:p>
      <w:pPr>
        <w:pStyle w:val="Normal"/>
        <w:spacing w:before="0" w:after="0"/>
        <w:jc w:val="both"/>
        <w:rPr/>
      </w:pPr>
      <w:r>
        <w:rPr>
          <w:rFonts w:eastAsia="Helvetica Neue" w:cs="Helvetica Neue" w:ascii="Helvetica Neue" w:hAnsi="Helvetica Neue"/>
          <w:b/>
          <w:sz w:val="24"/>
          <w:szCs w:val="24"/>
        </w:rPr>
        <w:t>Fooding</w:t>
      </w:r>
      <w:r>
        <w:rPr>
          <w:rFonts w:eastAsia="Helvetica Neue" w:cs="Helvetica Neue" w:ascii="Helvetica Neue" w:hAnsi="Helvetica Neue"/>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spacing w:before="0" w:after="0"/>
        <w:jc w:val="both"/>
        <w:rPr/>
      </w:pPr>
      <w:r>
        <w:rPr/>
      </w:r>
    </w:p>
    <w:p>
      <w:pPr>
        <w:pStyle w:val="Normal"/>
        <w:spacing w:before="0" w:after="0"/>
        <w:jc w:val="both"/>
        <w:rPr>
          <w:b/>
          <w:b/>
          <w:bCs/>
        </w:rPr>
      </w:pPr>
      <w:r>
        <w:rPr>
          <w:b/>
          <w:bCs/>
        </w:rPr>
        <w:t>Cambiar la visión para que concuerde con el producto actual</w:t>
      </w:r>
    </w:p>
    <w:p>
      <w:pPr>
        <w:pStyle w:val="Normal"/>
        <w:spacing w:before="0" w:after="0"/>
        <w:jc w:val="both"/>
        <w:rPr/>
      </w:pPr>
      <w:r>
        <w:rPr/>
      </w:r>
    </w:p>
    <w:p>
      <w:pPr>
        <w:pStyle w:val="Normal"/>
        <w:spacing w:before="0" w:after="0"/>
        <w:jc w:val="both"/>
        <w:rPr>
          <w:highlight w:val="yellow"/>
        </w:rPr>
      </w:pPr>
      <w:r>
        <w:rPr>
          <w:rFonts w:eastAsia="Helvetica Neue" w:cs="Helvetica Neue" w:ascii="Helvetica Neue" w:hAnsi="Helvetica Neue"/>
          <w:sz w:val="24"/>
          <w:szCs w:val="24"/>
          <w:highlight w:val="yellow"/>
        </w:rPr>
        <w:t>Parecida a un juego, con una faceta social y de comunidad mediante alianzas, Fooding genera la competencia entre usuarios, instándolos a subir puestos en las tablas y ser mejor que los demás comiendo sano. También cuenta con eventos asociados para promover la comida sana y conectividad.</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La aplicación está dirigida a estudiantes en pisos de estudiantes y personas jóvenes que viven solas o que no tienen tiempo para comer, pues son las que peor comen, ya sea por dejadez, falta de tiempo o de ganas.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Con Fooding, estimularán los buenos hábitos de comida, respetando el tiempo mínimo para comer, sin saltarse comidas y sin recurrir a la siempre presente comida basura, y finalmente, formarán un buen hábito de comida.</w:t>
      </w:r>
    </w:p>
    <w:p>
      <w:pPr>
        <w:pStyle w:val="Encabezado2"/>
        <w:spacing w:before="360" w:after="120"/>
        <w:rPr/>
      </w:pPr>
      <w:bookmarkStart w:id="2" w:name="h.ca8eoche427z"/>
      <w:bookmarkStart w:id="3" w:name="h.ca8eoche427z"/>
      <w:bookmarkEnd w:id="3"/>
      <w:r>
        <w:rPr/>
      </w:r>
    </w:p>
    <w:p>
      <w:pPr>
        <w:pStyle w:val="Normal"/>
        <w:rPr/>
      </w:pPr>
      <w:r>
        <w:rPr/>
      </w:r>
      <w:r>
        <w:br w:type="page"/>
      </w:r>
    </w:p>
    <w:p>
      <w:pPr>
        <w:pStyle w:val="Encabezado2"/>
        <w:spacing w:before="360" w:after="120"/>
        <w:rPr/>
      </w:pPr>
      <w:bookmarkStart w:id="4" w:name="h.59rtm6l4hcly"/>
      <w:bookmarkStart w:id="5" w:name="h.59rtm6l4hcly"/>
      <w:bookmarkEnd w:id="5"/>
      <w:r>
        <w:rPr/>
      </w:r>
    </w:p>
    <w:p>
      <w:pPr>
        <w:pStyle w:val="Encabezado2"/>
        <w:spacing w:before="360" w:after="120"/>
        <w:rPr/>
      </w:pPr>
      <w:bookmarkStart w:id="6" w:name="h.9y6ge0von1v0"/>
      <w:bookmarkEnd w:id="6"/>
      <w:r>
        <w:rPr/>
        <w:t>Requisitos de la aplicación</w:t>
      </w:r>
    </w:p>
    <w:p>
      <w:pPr>
        <w:pStyle w:val="Normal"/>
        <w:spacing w:before="360" w:after="120"/>
        <w:rPr>
          <w:b/>
          <w:b/>
          <w:bCs/>
        </w:rPr>
      </w:pPr>
      <w:r>
        <w:rPr>
          <w:b/>
          <w:bCs/>
        </w:rPr>
        <w:t>Mirar que los requisitos concuerdan</w:t>
      </w:r>
    </w:p>
    <w:p>
      <w:pPr>
        <w:pStyle w:val="Normal"/>
        <w:spacing w:before="0" w:after="0"/>
        <w:jc w:val="both"/>
        <w:rPr>
          <w:highlight w:val="yellow"/>
        </w:rPr>
      </w:pPr>
      <w:r>
        <w:rPr>
          <w:rFonts w:eastAsia="Helvetica Neue" w:cs="Helvetica Neue" w:ascii="Helvetica Neue" w:hAnsi="Helvetica Neue"/>
          <w:sz w:val="24"/>
          <w:szCs w:val="24"/>
          <w:highlight w:val="yellow"/>
        </w:rPr>
        <w:t>La aplicación permitirá al usuario encontrar las recetas que necesita en función de los ingredientes que tenga disponibles en cualquier momento. La búsqueda de dichas recetas se podrá filtrar además mediante nombres, tiempo de elaboración o ingredientes a utilizar. Además, se podrá modificar la receta con el número de comensales para la que se prepara.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Encabezado2"/>
        <w:keepNext/>
        <w:keepLines w:val="false"/>
        <w:spacing w:lineRule="auto" w:line="240" w:before="360" w:after="80"/>
        <w:jc w:val="both"/>
        <w:rPr/>
      </w:pPr>
      <w:bookmarkStart w:id="7" w:name="h.um3wezzbhsfo"/>
      <w:bookmarkStart w:id="8" w:name="h.um3wezzbhsfo"/>
      <w:bookmarkEnd w:id="8"/>
      <w:r>
        <w:rPr/>
      </w:r>
    </w:p>
    <w:p>
      <w:pPr>
        <w:pStyle w:val="Normal"/>
        <w:rPr/>
      </w:pPr>
      <w:r>
        <w:rPr/>
      </w:r>
      <w:r>
        <w:br w:type="page"/>
      </w:r>
    </w:p>
    <w:p>
      <w:pPr>
        <w:pStyle w:val="Encabezado2"/>
        <w:keepNext/>
        <w:keepLines w:val="false"/>
        <w:spacing w:lineRule="auto" w:line="240" w:before="360" w:after="80"/>
        <w:jc w:val="both"/>
        <w:rPr/>
      </w:pPr>
      <w:bookmarkStart w:id="9" w:name="h.t1vfj5o1i3b5"/>
      <w:bookmarkStart w:id="10" w:name="h.t1vfj5o1i3b5"/>
      <w:bookmarkEnd w:id="10"/>
      <w:r>
        <w:rPr/>
      </w:r>
    </w:p>
    <w:p>
      <w:pPr>
        <w:pStyle w:val="Encabezado2"/>
        <w:spacing w:before="360" w:after="120"/>
        <w:rPr/>
      </w:pPr>
      <w:bookmarkStart w:id="11" w:name="h.uuioa3ngzi77"/>
      <w:bookmarkEnd w:id="11"/>
      <w:r>
        <w:rPr/>
        <w:t>Hoja de ruta</w:t>
      </w:r>
    </w:p>
    <w:p>
      <w:pPr>
        <w:pStyle w:val="Normal"/>
        <w:spacing w:before="0" w:after="0"/>
        <w:jc w:val="both"/>
        <w:rPr/>
      </w:pPr>
      <w:r>
        <w:rPr>
          <w:rFonts w:eastAsia="Helvetica Neue" w:cs="Helvetica Neue" w:ascii="Helvetica Neue" w:hAnsi="Helvetica Neue"/>
          <w:sz w:val="24"/>
          <w:szCs w:val="24"/>
        </w:rPr>
        <w:t>A continuación se describe el hoja de ruta a seguir durante el primer año de desarrollo:</w:t>
      </w:r>
    </w:p>
    <w:p>
      <w:pPr>
        <w:pStyle w:val="Normal"/>
        <w:spacing w:before="0" w:after="0"/>
        <w:jc w:val="both"/>
        <w:rPr/>
      </w:pPr>
      <w:r>
        <w:rPr/>
      </w:r>
    </w:p>
    <w:p>
      <w:pPr>
        <w:pStyle w:val="Normal"/>
        <w:spacing w:before="0" w:after="0"/>
        <w:jc w:val="both"/>
        <w:rPr>
          <w:b/>
          <w:b/>
          <w:bCs/>
        </w:rPr>
      </w:pPr>
      <w:r>
        <w:rPr>
          <w:b/>
          <w:bCs/>
        </w:rPr>
        <w:t>Nada de fechas fijas, mejor trimestre o cosas así, más genéricas</w:t>
      </w:r>
    </w:p>
    <w:p>
      <w:pPr>
        <w:pStyle w:val="Normal"/>
        <w:spacing w:before="0" w:after="0"/>
        <w:jc w:val="both"/>
        <w:rPr/>
      </w:pPr>
      <w:r>
        <w:rPr/>
      </w:r>
    </w:p>
    <w:p>
      <w:pPr>
        <w:pStyle w:val="Normal"/>
        <w:spacing w:before="0" w:after="0"/>
        <w:jc w:val="both"/>
        <w:rPr>
          <w:highlight w:val="yellow"/>
        </w:rPr>
      </w:pPr>
      <w:r>
        <w:rPr>
          <w:rFonts w:eastAsia="Helvetica Neue" w:cs="Helvetica Neue" w:ascii="Helvetica Neue" w:hAnsi="Helvetica Neue"/>
          <w:sz w:val="24"/>
          <w:szCs w:val="24"/>
          <w:highlight w:val="yellow"/>
        </w:rPr>
        <w:t xml:space="preserve">El </w:t>
      </w:r>
      <w:r>
        <w:rPr>
          <w:rFonts w:eastAsia="Helvetica Neue" w:cs="Helvetica Neue" w:ascii="Helvetica Neue" w:hAnsi="Helvetica Neue"/>
          <w:b/>
          <w:sz w:val="24"/>
          <w:szCs w:val="24"/>
          <w:highlight w:val="yellow"/>
        </w:rPr>
        <w:t>primer lanzamiento</w:t>
      </w:r>
      <w:r>
        <w:rPr>
          <w:rFonts w:eastAsia="Helvetica Neue" w:cs="Helvetica Neue" w:ascii="Helvetica Neue" w:hAnsi="Helvetica Neue"/>
          <w:sz w:val="24"/>
          <w:szCs w:val="24"/>
          <w:highlight w:val="yellow"/>
        </w:rPr>
        <w:t xml:space="preserve"> corresponde a enero de 2016: incluirá las funcionalidades correspondientes al buscador de recetas, sus diferentes filtros, localización del usuario y supermercados cercanos mediante GPS.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 xml:space="preserve">El </w:t>
      </w:r>
      <w:r>
        <w:rPr>
          <w:rFonts w:eastAsia="Helvetica Neue" w:cs="Helvetica Neue" w:ascii="Helvetica Neue" w:hAnsi="Helvetica Neue"/>
          <w:b/>
          <w:sz w:val="24"/>
          <w:szCs w:val="24"/>
          <w:highlight w:val="yellow"/>
        </w:rPr>
        <w:t>segundo lanzamiento</w:t>
      </w:r>
      <w:r>
        <w:rPr>
          <w:rFonts w:eastAsia="Helvetica Neue" w:cs="Helvetica Neue" w:ascii="Helvetica Neue" w:hAnsi="Helvetica Neue"/>
          <w:sz w:val="24"/>
          <w:szCs w:val="24"/>
          <w:highlight w:val="yellow"/>
        </w:rPr>
        <w:t xml:space="preserve"> se realizará en abril de 2016: incluirá la primera parte de la comunidad de usuarios, con sistema de puntuación, valoración de recetas, ranking por usuarios y aportaciones por parte de los usuarios.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 xml:space="preserve">El </w:t>
      </w:r>
      <w:r>
        <w:rPr>
          <w:rFonts w:eastAsia="Helvetica Neue" w:cs="Helvetica Neue" w:ascii="Helvetica Neue" w:hAnsi="Helvetica Neue"/>
          <w:b/>
          <w:sz w:val="24"/>
          <w:szCs w:val="24"/>
          <w:highlight w:val="yellow"/>
        </w:rPr>
        <w:t>tercer lanzamiento</w:t>
      </w:r>
      <w:r>
        <w:rPr>
          <w:rFonts w:eastAsia="Helvetica Neue" w:cs="Helvetica Neue" w:ascii="Helvetica Neue" w:hAnsi="Helvetica Neue"/>
          <w:sz w:val="24"/>
          <w:szCs w:val="24"/>
          <w:highlight w:val="yellow"/>
        </w:rPr>
        <w:t xml:space="preserve"> se producirá en julio de 2016: incluirá la segunda parte de la comunidad de usuarios, con sistema de alianzas y ranking por alianzas.</w:t>
      </w:r>
    </w:p>
    <w:p>
      <w:pPr>
        <w:pStyle w:val="Normal"/>
        <w:spacing w:before="0" w:after="0"/>
        <w:jc w:val="both"/>
        <w:rPr>
          <w:highlight w:val="yellow"/>
        </w:rPr>
      </w:pPr>
      <w:r>
        <w:rPr>
          <w:highlight w:val="yellow"/>
        </w:rPr>
      </w:r>
    </w:p>
    <w:p>
      <w:pPr>
        <w:pStyle w:val="Normal"/>
        <w:spacing w:before="0" w:after="0"/>
        <w:jc w:val="both"/>
        <w:rPr>
          <w:highlight w:val="yellow"/>
        </w:rPr>
      </w:pPr>
      <w:r>
        <w:rPr>
          <w:rFonts w:eastAsia="Helvetica Neue" w:cs="Helvetica Neue" w:ascii="Helvetica Neue" w:hAnsi="Helvetica Neue"/>
          <w:sz w:val="24"/>
          <w:szCs w:val="24"/>
          <w:highlight w:val="yellow"/>
        </w:rPr>
        <w:t xml:space="preserve">El </w:t>
      </w:r>
      <w:r>
        <w:rPr>
          <w:rFonts w:eastAsia="Helvetica Neue" w:cs="Helvetica Neue" w:ascii="Helvetica Neue" w:hAnsi="Helvetica Neue"/>
          <w:b/>
          <w:sz w:val="24"/>
          <w:szCs w:val="24"/>
          <w:highlight w:val="yellow"/>
        </w:rPr>
        <w:t>cuarto lanzamiento</w:t>
      </w:r>
      <w:r>
        <w:rPr>
          <w:rFonts w:eastAsia="Helvetica Neue" w:cs="Helvetica Neue" w:ascii="Helvetica Neue" w:hAnsi="Helvetica Neue"/>
          <w:sz w:val="24"/>
          <w:szCs w:val="24"/>
          <w:highlight w:val="yellow"/>
        </w:rPr>
        <w:t xml:space="preserve"> corresponde a septiembre de 2016: incluirá la compra automática por internet en supermercados.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Helvetica Neue">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LibreOffice/5.0.3.2$Windows_x86 LibreOffice_project/e5f16313668ac592c1bfb310f4390624e3dbfb75</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2015-11-30T19:30:46Z</dcterms:modified>
  <cp:revision>1</cp:revision>
</cp:coreProperties>
</file>