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hakra Petch SemiBold" w:cs="Chakra Petch SemiBold" w:eastAsia="Chakra Petch SemiBold" w:hAnsi="Chakra Petch SemiBold"/>
          <w:sz w:val="32"/>
          <w:szCs w:val="32"/>
        </w:rPr>
      </w:pPr>
      <w:r w:rsidDel="00000000" w:rsidR="00000000" w:rsidRPr="00000000">
        <w:rPr>
          <w:rFonts w:ascii="Chakra Petch SemiBold" w:cs="Chakra Petch SemiBold" w:eastAsia="Chakra Petch SemiBold" w:hAnsi="Chakra Petch SemiBold"/>
          <w:sz w:val="32"/>
          <w:szCs w:val="32"/>
          <w:rtl w:val="0"/>
        </w:rPr>
        <w:t xml:space="preserve">Assignment 8</w:t>
      </w:r>
    </w:p>
    <w:p w:rsidR="00000000" w:rsidDel="00000000" w:rsidP="00000000" w:rsidRDefault="00000000" w:rsidRPr="00000000" w14:paraId="00000002">
      <w:pPr>
        <w:jc w:val="center"/>
        <w:rPr>
          <w:rFonts w:ascii="Albert Sans Medium" w:cs="Albert Sans Medium" w:eastAsia="Albert Sans Medium" w:hAnsi="Albert Sans Medium"/>
          <w:sz w:val="28"/>
          <w:szCs w:val="28"/>
        </w:rPr>
      </w:pPr>
      <w:r w:rsidDel="00000000" w:rsidR="00000000" w:rsidRPr="00000000">
        <w:rPr>
          <w:rFonts w:ascii="Albert Sans Medium" w:cs="Albert Sans Medium" w:eastAsia="Albert Sans Medium" w:hAnsi="Albert Sans Medium"/>
          <w:sz w:val="28"/>
          <w:szCs w:val="28"/>
          <w:rtl w:val="0"/>
        </w:rPr>
        <w:t xml:space="preserve">002311001041</w:t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Writeup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BM Plex Sans" w:cs="IBM Plex Sans" w:eastAsia="IBM Plex Sans" w:hAnsi="IBM Plex Sans"/>
          <w:b w:val="1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Summary:</w:t>
      </w:r>
    </w:p>
    <w:p w:rsidR="00000000" w:rsidDel="00000000" w:rsidP="00000000" w:rsidRDefault="00000000" w:rsidRPr="00000000" w14:paraId="00000006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For this assignment, I developed a console-based Tic-Tac-Toe game where a human can play against the computer. The AI uses the alpha-beta pruning technique to optimize its moves, making the game more challenging and efficient.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Key Features Added: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Implemented alpha-beta pruning for the computer’s decision-making.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Added difficulty levels: easy (random moves), medium (blocks player wins), and hard (uses alpha-beta pruning).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Allowed the user to choose whether to play first or second.</w:t>
      </w:r>
    </w:p>
    <w:p w:rsidR="00000000" w:rsidDel="00000000" w:rsidP="00000000" w:rsidRDefault="00000000" w:rsidRPr="00000000" w14:paraId="0000000D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IBM Plex Sans" w:cs="IBM Plex Sans" w:eastAsia="IBM Plex Sans" w:hAnsi="IBM Plex Sans"/>
          <w:b w:val="1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Main Functions Used: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print_b()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Displays the current state of the board.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win()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Checks if a player has won.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full()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Checks if the board is full.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score()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Evaluates the board for the AI.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ab():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 Performs alpha-beta pruning to select the best move.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easy_move(), medium_move(), hard_move()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Select moves based on the chosen difficulty.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i w:val="1"/>
          <w:rtl w:val="0"/>
        </w:rPr>
        <w:t xml:space="preserve">main()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: Handles the game loop, user input, and overall flow.</w:t>
      </w:r>
    </w:p>
    <w:p w:rsidR="00000000" w:rsidDel="00000000" w:rsidP="00000000" w:rsidRDefault="00000000" w:rsidRPr="00000000" w14:paraId="00000016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BM Plex Sans" w:cs="IBM Plex Sans" w:eastAsia="IBM Plex Sans" w:hAnsi="IBM Plex Sans"/>
          <w:b w:val="1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Important Variables: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b: Represents the game board as a 2D list.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user, ai: Symbols for the human and computer players.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diff: Stores the selected difficulty level.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IBM Plex Sans Medium" w:cs="IBM Plex Sans Medium" w:eastAsia="IBM Plex Sans Medium" w:hAnsi="IBM Plex Sans Medium"/>
          <w:u w:val="none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turn: Tracks whose turn it is.</w:t>
      </w:r>
    </w:p>
    <w:p w:rsidR="00000000" w:rsidDel="00000000" w:rsidP="00000000" w:rsidRDefault="00000000" w:rsidRPr="00000000" w14:paraId="0000001C">
      <w:pPr>
        <w:jc w:val="left"/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BM Plex Sans" w:cs="IBM Plex Sans" w:eastAsia="IBM Plex Sans" w:hAnsi="IBM Plex Sans"/>
          <w:b w:val="1"/>
          <w:u w:val="singl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u w:val="single"/>
          <w:rtl w:val="0"/>
        </w:rPr>
        <w:t xml:space="preserve">Additional Details:</w:t>
      </w:r>
    </w:p>
    <w:p w:rsidR="00000000" w:rsidDel="00000000" w:rsidP="00000000" w:rsidRDefault="00000000" w:rsidRPr="00000000" w14:paraId="0000001E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The game logs each move and the final result to a text file for record-keeping.</w:t>
      </w:r>
    </w:p>
    <w:p w:rsidR="00000000" w:rsidDel="00000000" w:rsidP="00000000" w:rsidRDefault="00000000" w:rsidRPr="00000000" w14:paraId="0000001F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The code is structured for clarity and simplicity, with short variable and function names.</w:t>
      </w:r>
    </w:p>
    <w:p w:rsidR="00000000" w:rsidDel="00000000" w:rsidP="00000000" w:rsidRDefault="00000000" w:rsidRPr="00000000" w14:paraId="00000020">
      <w:pPr>
        <w:rPr>
          <w:rFonts w:ascii="IBM Plex Sans Medium" w:cs="IBM Plex Sans Medium" w:eastAsia="IBM Plex Sans Medium" w:hAnsi="IBM Plex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IBM Plex Sans Light" w:cs="IBM Plex Sans Light" w:eastAsia="IBM Plex Sans Light" w:hAnsi="IBM Plex Sans Light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Conclusion:</w:t>
      </w:r>
      <w:r w:rsidDel="00000000" w:rsidR="00000000" w:rsidRPr="00000000">
        <w:rPr>
          <w:rFonts w:ascii="IBM Plex Sans Medium" w:cs="IBM Plex Sans Medium" w:eastAsia="IBM Plex Sans Medium" w:hAnsi="IBM Plex Sans Medium"/>
          <w:rtl w:val="0"/>
        </w:rPr>
        <w:t xml:space="preserve"> </w:t>
      </w:r>
      <w:r w:rsidDel="00000000" w:rsidR="00000000" w:rsidRPr="00000000">
        <w:rPr>
          <w:rFonts w:ascii="IBM Plex Sans Light" w:cs="IBM Plex Sans Light" w:eastAsia="IBM Plex Sans Light" w:hAnsi="IBM Plex Sans Light"/>
          <w:rtl w:val="0"/>
        </w:rPr>
        <w:t xml:space="preserve">This implementation demonstrates the use of search algorithms in game AI and provides a user-friendly interface with adjustable difficulty.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lbert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Chakra Petch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Mon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hakraPetchSemiBold-boldItalic.ttf"/><Relationship Id="rId11" Type="http://schemas.openxmlformats.org/officeDocument/2006/relationships/font" Target="fonts/AlbertSansMedium-italic.ttf"/><Relationship Id="rId22" Type="http://schemas.openxmlformats.org/officeDocument/2006/relationships/font" Target="fonts/RobotoMono-bold.ttf"/><Relationship Id="rId10" Type="http://schemas.openxmlformats.org/officeDocument/2006/relationships/font" Target="fonts/AlbertSansMedium-bold.ttf"/><Relationship Id="rId21" Type="http://schemas.openxmlformats.org/officeDocument/2006/relationships/font" Target="fonts/RobotoMono-regular.ttf"/><Relationship Id="rId13" Type="http://schemas.openxmlformats.org/officeDocument/2006/relationships/font" Target="fonts/IBMPlexSansMedium-regular.ttf"/><Relationship Id="rId24" Type="http://schemas.openxmlformats.org/officeDocument/2006/relationships/font" Target="fonts/RobotoMono-boldItalic.ttf"/><Relationship Id="rId12" Type="http://schemas.openxmlformats.org/officeDocument/2006/relationships/font" Target="fonts/AlbertSansMedium-boldItalic.ttf"/><Relationship Id="rId23" Type="http://schemas.openxmlformats.org/officeDocument/2006/relationships/font" Target="fonts/RobotoMono-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AlbertSansMedium-regular.ttf"/><Relationship Id="rId15" Type="http://schemas.openxmlformats.org/officeDocument/2006/relationships/font" Target="fonts/IBMPlexSansMedium-italic.ttf"/><Relationship Id="rId14" Type="http://schemas.openxmlformats.org/officeDocument/2006/relationships/font" Target="fonts/IBMPlexSansMedium-bold.ttf"/><Relationship Id="rId17" Type="http://schemas.openxmlformats.org/officeDocument/2006/relationships/font" Target="fonts/ChakraPetchSemiBold-regular.ttf"/><Relationship Id="rId16" Type="http://schemas.openxmlformats.org/officeDocument/2006/relationships/font" Target="fonts/IBMPlexSansMedium-boldItalic.ttf"/><Relationship Id="rId5" Type="http://schemas.openxmlformats.org/officeDocument/2006/relationships/font" Target="fonts/IBMPlexSansLight-regular.ttf"/><Relationship Id="rId19" Type="http://schemas.openxmlformats.org/officeDocument/2006/relationships/font" Target="fonts/ChakraPetchSemiBold-italic.ttf"/><Relationship Id="rId6" Type="http://schemas.openxmlformats.org/officeDocument/2006/relationships/font" Target="fonts/IBMPlexSansLight-bold.ttf"/><Relationship Id="rId18" Type="http://schemas.openxmlformats.org/officeDocument/2006/relationships/font" Target="fonts/ChakraPetchSemiBold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