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35E5D" w14:textId="77777777" w:rsidR="00A22A58" w:rsidRPr="00C47135" w:rsidRDefault="00A22A58">
      <w:pPr>
        <w:pBdr>
          <w:top w:val="nil"/>
          <w:left w:val="nil"/>
          <w:bottom w:val="nil"/>
          <w:right w:val="nil"/>
          <w:between w:val="nil"/>
        </w:pBdr>
        <w:jc w:val="center"/>
        <w:rPr>
          <w:b/>
          <w:color w:val="000000"/>
        </w:rPr>
      </w:pPr>
    </w:p>
    <w:p w14:paraId="2F135E5E" w14:textId="2585F893" w:rsidR="00A22A58" w:rsidRPr="00C47135" w:rsidRDefault="00CA44B7">
      <w:pPr>
        <w:pBdr>
          <w:top w:val="nil"/>
          <w:left w:val="nil"/>
          <w:bottom w:val="nil"/>
          <w:right w:val="nil"/>
          <w:between w:val="nil"/>
        </w:pBdr>
        <w:jc w:val="center"/>
        <w:rPr>
          <w:b/>
          <w:color w:val="000000"/>
        </w:rPr>
      </w:pPr>
      <w:r w:rsidRPr="00C47135">
        <w:rPr>
          <w:b/>
          <w:color w:val="000000"/>
        </w:rPr>
        <w:t>On the Chicken &amp; Egg Problem in Transportation Electrification</w:t>
      </w:r>
      <w:r w:rsidR="00E25F36" w:rsidRPr="00C47135">
        <w:rPr>
          <w:b/>
          <w:color w:val="000000"/>
        </w:rPr>
        <w:t xml:space="preserve"> </w:t>
      </w:r>
    </w:p>
    <w:p w14:paraId="2F135E5F" w14:textId="77777777" w:rsidR="00A22A58" w:rsidRPr="00C47135" w:rsidRDefault="00A22A58">
      <w:pPr>
        <w:pBdr>
          <w:top w:val="nil"/>
          <w:left w:val="nil"/>
          <w:bottom w:val="nil"/>
          <w:right w:val="nil"/>
          <w:between w:val="nil"/>
        </w:pBdr>
        <w:jc w:val="center"/>
        <w:rPr>
          <w:color w:val="000000"/>
        </w:rPr>
      </w:pPr>
    </w:p>
    <w:p w14:paraId="2F135E60" w14:textId="77777777" w:rsidR="00A22A58" w:rsidRPr="00C47135" w:rsidRDefault="00A22A58">
      <w:pPr>
        <w:pBdr>
          <w:top w:val="nil"/>
          <w:left w:val="nil"/>
          <w:bottom w:val="nil"/>
          <w:right w:val="nil"/>
          <w:between w:val="nil"/>
        </w:pBdr>
        <w:jc w:val="center"/>
        <w:rPr>
          <w:b/>
        </w:rPr>
      </w:pPr>
    </w:p>
    <w:p w14:paraId="2F135E61" w14:textId="6CEF226E" w:rsidR="00A22A58" w:rsidRPr="00C47135" w:rsidRDefault="00E25F36">
      <w:pPr>
        <w:pBdr>
          <w:top w:val="nil"/>
          <w:left w:val="nil"/>
          <w:bottom w:val="nil"/>
          <w:right w:val="nil"/>
          <w:between w:val="nil"/>
        </w:pBdr>
        <w:rPr>
          <w:b/>
        </w:rPr>
      </w:pPr>
      <w:r w:rsidRPr="00C47135">
        <w:rPr>
          <w:b/>
        </w:rPr>
        <w:t>Has this paper been already published in a peer-reviewed journal?</w:t>
      </w:r>
      <w:r w:rsidR="000511B1" w:rsidRPr="00C47135">
        <w:rPr>
          <w:b/>
        </w:rPr>
        <w:t xml:space="preserve"> </w:t>
      </w:r>
      <w:r w:rsidR="000511B1" w:rsidRPr="00C47135">
        <w:rPr>
          <w:bCs/>
        </w:rPr>
        <w:t>No</w:t>
      </w:r>
    </w:p>
    <w:p w14:paraId="2F135E62" w14:textId="77777777" w:rsidR="00A22A58" w:rsidRPr="00C47135" w:rsidRDefault="00A22A58">
      <w:bookmarkStart w:id="0" w:name="_heading=h.gjdgxs" w:colFirst="0" w:colLast="0"/>
      <w:bookmarkEnd w:id="0"/>
    </w:p>
    <w:p w14:paraId="2F135E65" w14:textId="77777777" w:rsidR="00A22A58" w:rsidRPr="00C47135" w:rsidRDefault="00A22A58"/>
    <w:p w14:paraId="2F135E66" w14:textId="40AAC195" w:rsidR="00A22A58" w:rsidRPr="00C47135" w:rsidRDefault="00E25F36">
      <w:bookmarkStart w:id="1" w:name="_heading=h.30j0zll" w:colFirst="0" w:colLast="0"/>
      <w:bookmarkEnd w:id="1"/>
      <w:r w:rsidRPr="00C47135">
        <w:rPr>
          <w:b/>
        </w:rPr>
        <w:t>Key Words:</w:t>
      </w:r>
      <w:r w:rsidRPr="00C47135">
        <w:t xml:space="preserve"> </w:t>
      </w:r>
      <w:r w:rsidR="003D0F62" w:rsidRPr="00C47135">
        <w:t xml:space="preserve">vehicle electrification; </w:t>
      </w:r>
      <w:r w:rsidR="00EB5774" w:rsidRPr="00C47135">
        <w:t xml:space="preserve">charging stations; </w:t>
      </w:r>
      <w:r w:rsidR="009A2F63">
        <w:t>causal inference</w:t>
      </w:r>
    </w:p>
    <w:p w14:paraId="2F135E67" w14:textId="77777777" w:rsidR="00A22A58" w:rsidRPr="00C47135" w:rsidRDefault="00E25F36">
      <w:pPr>
        <w:pBdr>
          <w:top w:val="nil"/>
          <w:left w:val="nil"/>
          <w:bottom w:val="nil"/>
          <w:right w:val="nil"/>
          <w:between w:val="nil"/>
        </w:pBdr>
        <w:jc w:val="center"/>
        <w:rPr>
          <w:color w:val="000000"/>
        </w:rPr>
      </w:pPr>
      <w:r w:rsidRPr="00C47135">
        <w:br w:type="page"/>
      </w:r>
    </w:p>
    <w:p w14:paraId="2F135E68" w14:textId="77777777" w:rsidR="00A22A58" w:rsidRPr="00C47135" w:rsidRDefault="00E25F36">
      <w:pPr>
        <w:pBdr>
          <w:top w:val="nil"/>
          <w:left w:val="nil"/>
          <w:bottom w:val="nil"/>
          <w:right w:val="nil"/>
          <w:between w:val="nil"/>
        </w:pBdr>
        <w:spacing w:before="240" w:after="240"/>
      </w:pPr>
      <w:r w:rsidRPr="00C47135">
        <w:rPr>
          <w:b/>
          <w:color w:val="000000"/>
        </w:rPr>
        <w:lastRenderedPageBreak/>
        <w:t>1. Introduction</w:t>
      </w:r>
    </w:p>
    <w:p w14:paraId="5E6323D1" w14:textId="640A22F5" w:rsidR="000442B8" w:rsidRPr="00C47135" w:rsidRDefault="00AA6124">
      <w:pPr>
        <w:spacing w:after="120"/>
      </w:pPr>
      <w:r w:rsidRPr="00C47135">
        <w:t xml:space="preserve">Vehicle electrification is widely regarded as </w:t>
      </w:r>
      <w:r w:rsidR="00407692" w:rsidRPr="00C47135">
        <w:t xml:space="preserve">a critical tool </w:t>
      </w:r>
      <w:r w:rsidR="00A77B23" w:rsidRPr="00C47135">
        <w:t>for climate change mitigation in the transportation sector</w:t>
      </w:r>
      <w:r w:rsidR="006B4131" w:rsidRPr="00C47135">
        <w:t xml:space="preserve"> </w:t>
      </w:r>
      <w:sdt>
        <w:sdtPr>
          <w:tag w:val="MENDELEY_CITATION_v3_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"/>
          <w:id w:val="1753624796"/>
          <w:placeholder>
            <w:docPart w:val="DefaultPlaceholder_-1854013440"/>
          </w:placeholder>
        </w:sdtPr>
        <w:sdtContent>
          <w:r w:rsidR="00A33165">
            <w:rPr>
              <w:rFonts w:eastAsia="Times New Roman"/>
            </w:rPr>
            <w:t>(</w:t>
          </w:r>
          <w:proofErr w:type="spellStart"/>
          <w:r w:rsidR="00A33165">
            <w:rPr>
              <w:rFonts w:eastAsia="Times New Roman"/>
            </w:rPr>
            <w:t>Musti</w:t>
          </w:r>
          <w:proofErr w:type="spellEnd"/>
          <w:r w:rsidR="00A33165">
            <w:rPr>
              <w:rFonts w:eastAsia="Times New Roman"/>
            </w:rPr>
            <w:t xml:space="preserve"> &amp; Kockelman, 2011)</w:t>
          </w:r>
        </w:sdtContent>
      </w:sdt>
      <w:r w:rsidR="007C664B" w:rsidRPr="00C47135">
        <w:t xml:space="preserve">. </w:t>
      </w:r>
      <w:r w:rsidR="00A77B23" w:rsidRPr="00C47135">
        <w:t xml:space="preserve">While the United States is seeing an increasing share of electric sales, the pace of adoption remains well below the necessary level to </w:t>
      </w:r>
      <w:r w:rsidR="00454EAB" w:rsidRPr="00C47135">
        <w:t xml:space="preserve">mitigate climate change impacts. </w:t>
      </w:r>
      <w:r w:rsidR="00AC4A2C" w:rsidRPr="00C47135">
        <w:t>One barrier to widespread adoption is the lack of charging infrastructure</w:t>
      </w:r>
      <w:r w:rsidR="006B6825" w:rsidRPr="00C47135">
        <w:t xml:space="preserve"> </w:t>
      </w:r>
      <w:sdt>
        <w:sdtPr>
          <w:tag w:val="MENDELEY_CITATION_v3_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"/>
          <w:id w:val="902646239"/>
          <w:placeholder>
            <w:docPart w:val="DefaultPlaceholder_-1854013440"/>
          </w:placeholder>
        </w:sdtPr>
        <w:sdtContent>
          <w:r w:rsidR="00A33165">
            <w:rPr>
              <w:rFonts w:eastAsia="Times New Roman"/>
            </w:rPr>
            <w:t>(Sullivan &amp; Taylor, 2021)</w:t>
          </w:r>
        </w:sdtContent>
      </w:sdt>
      <w:r w:rsidR="007C664B" w:rsidRPr="00C47135">
        <w:t>.</w:t>
      </w:r>
      <w:r w:rsidR="00333FBE" w:rsidRPr="00C47135">
        <w:t xml:space="preserve"> </w:t>
      </w:r>
      <w:r w:rsidR="00D73DC0" w:rsidRPr="00C47135">
        <w:t>Section 2</w:t>
      </w:r>
      <w:r w:rsidR="00333FBE" w:rsidRPr="00C47135">
        <w:t xml:space="preserve"> define</w:t>
      </w:r>
      <w:r w:rsidR="00D73DC0" w:rsidRPr="00C47135">
        <w:t>s</w:t>
      </w:r>
      <w:r w:rsidR="00333FBE" w:rsidRPr="00C47135">
        <w:t xml:space="preserve"> the vehicle and charging station proble</w:t>
      </w:r>
      <w:r w:rsidR="003A42E0" w:rsidRPr="00C47135">
        <w:t>m</w:t>
      </w:r>
      <w:r w:rsidR="004D6395" w:rsidRPr="00C47135">
        <w:t xml:space="preserve"> and summarize</w:t>
      </w:r>
      <w:r w:rsidR="00041A4D" w:rsidRPr="00C47135">
        <w:t>s</w:t>
      </w:r>
      <w:r w:rsidR="004D6395" w:rsidRPr="00C47135">
        <w:t xml:space="preserve"> the existing literature</w:t>
      </w:r>
      <w:r w:rsidR="003A42E0" w:rsidRPr="00C47135">
        <w:t xml:space="preserve">. </w:t>
      </w:r>
      <w:r w:rsidR="00A3419E" w:rsidRPr="00C47135">
        <w:t>Data sources are give</w:t>
      </w:r>
      <w:r w:rsidR="007F5DEA" w:rsidRPr="00C47135">
        <w:t>n</w:t>
      </w:r>
      <w:r w:rsidR="00A3419E" w:rsidRPr="00C47135">
        <w:t xml:space="preserve"> in section 3. </w:t>
      </w:r>
      <w:r w:rsidR="007F5DEA" w:rsidRPr="00C47135">
        <w:t>Section 4 provides our preliminary analysis based on available data at the time of submission</w:t>
      </w:r>
      <w:r w:rsidR="007F5DEA" w:rsidRPr="00C47135">
        <w:rPr>
          <w:rStyle w:val="FootnoteReference"/>
        </w:rPr>
        <w:footnoteReference w:id="2"/>
      </w:r>
      <w:r w:rsidR="007F5DEA" w:rsidRPr="00C47135">
        <w:t xml:space="preserve">. Section 5 </w:t>
      </w:r>
      <w:r w:rsidR="00B5396A" w:rsidRPr="00C47135">
        <w:t>gives initial conclusions and outlines the proposed modeling strategy.</w:t>
      </w:r>
    </w:p>
    <w:p w14:paraId="64B57E04" w14:textId="3763F3C6" w:rsidR="000442B8" w:rsidRPr="00C47135" w:rsidRDefault="000442B8" w:rsidP="000442B8">
      <w:pPr>
        <w:pBdr>
          <w:top w:val="nil"/>
          <w:left w:val="nil"/>
          <w:bottom w:val="nil"/>
          <w:right w:val="nil"/>
          <w:between w:val="nil"/>
        </w:pBdr>
        <w:spacing w:before="240" w:after="240"/>
      </w:pPr>
      <w:r w:rsidRPr="00C47135">
        <w:rPr>
          <w:b/>
          <w:color w:val="000000"/>
        </w:rPr>
        <w:t xml:space="preserve">2. </w:t>
      </w:r>
      <w:r w:rsidR="00250FC5" w:rsidRPr="00C47135">
        <w:rPr>
          <w:b/>
          <w:color w:val="000000"/>
        </w:rPr>
        <w:t xml:space="preserve">The </w:t>
      </w:r>
      <w:r w:rsidR="00864B92" w:rsidRPr="00C47135">
        <w:rPr>
          <w:b/>
          <w:color w:val="000000"/>
        </w:rPr>
        <w:t xml:space="preserve">Electric </w:t>
      </w:r>
      <w:r w:rsidR="00250FC5" w:rsidRPr="00C47135">
        <w:rPr>
          <w:b/>
          <w:color w:val="000000"/>
        </w:rPr>
        <w:t>Vehicle and Charging Station Problem</w:t>
      </w:r>
    </w:p>
    <w:p w14:paraId="30390E96" w14:textId="498D9DA9" w:rsidR="00864B92" w:rsidRPr="00C47135" w:rsidRDefault="00864B92" w:rsidP="2C2EBFB8">
      <w:pPr>
        <w:spacing w:after="120"/>
      </w:pPr>
      <w:r w:rsidRPr="00C47135">
        <w:t>Electric vehicle ownership is often referenced as exhibiting a “chicken and egg” behavior</w:t>
      </w:r>
      <w:r w:rsidR="002A487B" w:rsidRPr="00C47135">
        <w:t xml:space="preserve"> arising from </w:t>
      </w:r>
      <w:r w:rsidR="00785AA3" w:rsidRPr="00C47135">
        <w:t>the</w:t>
      </w:r>
      <w:r w:rsidR="002A487B" w:rsidRPr="00C47135">
        <w:t xml:space="preserve"> supply and demand</w:t>
      </w:r>
      <w:r w:rsidR="009604B7" w:rsidRPr="00C47135">
        <w:t xml:space="preserve"> relationship</w:t>
      </w:r>
      <w:r w:rsidR="00A736B5" w:rsidRPr="00C47135">
        <w:t>. Individual demand for electric vehicles is i</w:t>
      </w:r>
      <w:r w:rsidR="00E2158A" w:rsidRPr="00C47135">
        <w:t>nfluenced by the available supply of charging points.</w:t>
      </w:r>
      <w:r w:rsidR="00681582" w:rsidRPr="00C47135">
        <w:t xml:space="preserve"> Consumers are unwilling to purchase vehicles due to range anxiety and a perceived lack of charging stations. </w:t>
      </w:r>
      <w:r w:rsidR="00932C3D" w:rsidRPr="00C47135">
        <w:t>Suppliers are not incentivized to provide charging stations unless there is sufficient demand to warrant their cost.</w:t>
      </w:r>
      <w:r w:rsidR="00684B5E" w:rsidRPr="00C47135">
        <w:t xml:space="preserve"> There is a clear role for public policy in such situations. The government deems electric vehicles a</w:t>
      </w:r>
      <w:r w:rsidR="00855694" w:rsidRPr="00C47135">
        <w:t xml:space="preserve">s a solution to a public ill (i.e., climate change) and can incentivize </w:t>
      </w:r>
      <w:r w:rsidR="00106D99" w:rsidRPr="00C47135">
        <w:t xml:space="preserve">either </w:t>
      </w:r>
      <w:r w:rsidR="00855694" w:rsidRPr="00C47135">
        <w:t xml:space="preserve">suppliers by providing </w:t>
      </w:r>
      <w:r w:rsidR="00106D99" w:rsidRPr="00C47135">
        <w:t xml:space="preserve">installation </w:t>
      </w:r>
      <w:r w:rsidR="00855694" w:rsidRPr="00C47135">
        <w:t xml:space="preserve">subsidies or </w:t>
      </w:r>
      <w:r w:rsidR="00106D99" w:rsidRPr="00C47135">
        <w:t>consumers by installing charging stations.</w:t>
      </w:r>
      <w:r w:rsidR="00047AD2" w:rsidRPr="00C47135">
        <w:t xml:space="preserve"> While the problem has been recognized in the literature </w:t>
      </w:r>
      <w:sdt>
        <w:sdtPr>
          <w:rPr>
            <w:color w:val="000000"/>
          </w:rPr>
          <w:tag w:val="MENDELEY_CITATION_v3_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"/>
          <w:id w:val="304515593"/>
          <w:placeholder>
            <w:docPart w:val="DefaultPlaceholder_-1854013440"/>
          </w:placeholder>
        </w:sdtPr>
        <w:sdtContent>
          <w:r w:rsidR="00A33165" w:rsidRPr="00A33165">
            <w:rPr>
              <w:color w:val="000000"/>
            </w:rPr>
            <w:t>(</w:t>
          </w:r>
          <w:proofErr w:type="spellStart"/>
          <w:r w:rsidR="00A33165" w:rsidRPr="00A33165">
            <w:rPr>
              <w:color w:val="000000"/>
            </w:rPr>
            <w:t>Melliger</w:t>
          </w:r>
          <w:proofErr w:type="spellEnd"/>
          <w:r w:rsidR="00A33165" w:rsidRPr="00A33165">
            <w:rPr>
              <w:color w:val="000000"/>
            </w:rPr>
            <w:t xml:space="preserve"> et al., 2018)</w:t>
          </w:r>
        </w:sdtContent>
      </w:sdt>
      <w:r w:rsidR="00585D76" w:rsidRPr="00C47135">
        <w:rPr>
          <w:color w:val="000000"/>
        </w:rPr>
        <w:t>,</w:t>
      </w:r>
      <w:r w:rsidR="00047AD2" w:rsidRPr="00C47135">
        <w:t xml:space="preserve"> empirical analysis is </w:t>
      </w:r>
      <w:r w:rsidR="00D63275" w:rsidRPr="00C47135">
        <w:t xml:space="preserve">minimal. </w:t>
      </w:r>
    </w:p>
    <w:p w14:paraId="12B1067B" w14:textId="02A2B4F8" w:rsidR="00D63275" w:rsidRPr="00C47135" w:rsidRDefault="00D63275" w:rsidP="2C2EBFB8">
      <w:pPr>
        <w:spacing w:after="120"/>
      </w:pPr>
      <w:r w:rsidRPr="00C47135">
        <w:t>A</w:t>
      </w:r>
      <w:r w:rsidR="001B191B" w:rsidRPr="00C47135">
        <w:t xml:space="preserve">n important consideration </w:t>
      </w:r>
      <w:r w:rsidR="00710738" w:rsidRPr="00C47135">
        <w:t xml:space="preserve">to the analysis </w:t>
      </w:r>
      <w:r w:rsidR="001B191B" w:rsidRPr="00C47135">
        <w:t xml:space="preserve">is how electric mobility </w:t>
      </w:r>
      <w:r w:rsidR="00C90A33" w:rsidRPr="00C47135">
        <w:t xml:space="preserve">system </w:t>
      </w:r>
      <w:r w:rsidR="001B191B" w:rsidRPr="00C47135">
        <w:t xml:space="preserve">may differ from </w:t>
      </w:r>
      <w:r w:rsidR="00C90A33" w:rsidRPr="00C47135">
        <w:t xml:space="preserve">one based on fossil fuels. In the conventional private mobility model, the individual owns the vehicle and purchases fuel from </w:t>
      </w:r>
      <w:r w:rsidR="003F4A8E" w:rsidRPr="00C47135">
        <w:t xml:space="preserve">centralized and </w:t>
      </w:r>
      <w:r w:rsidR="00AE59D5" w:rsidRPr="00C47135">
        <w:t xml:space="preserve">privately owned </w:t>
      </w:r>
      <w:r w:rsidR="00C90A33" w:rsidRPr="00C47135">
        <w:t>refueling station</w:t>
      </w:r>
      <w:r w:rsidR="00AE59D5" w:rsidRPr="00C47135">
        <w:t>s</w:t>
      </w:r>
      <w:r w:rsidR="00C90A33" w:rsidRPr="00C47135">
        <w:t>.</w:t>
      </w:r>
      <w:r w:rsidR="003F4A8E" w:rsidRPr="00C47135">
        <w:t xml:space="preserve"> In contrast, electric vehicles may be charged </w:t>
      </w:r>
      <w:r w:rsidR="006E1405" w:rsidRPr="00C47135">
        <w:t xml:space="preserve">in the home using previously existing infrastructure. </w:t>
      </w:r>
      <w:r w:rsidR="00082281" w:rsidRPr="00C47135">
        <w:t>The presence of charging points in the home begs the question</w:t>
      </w:r>
      <w:r w:rsidR="00EA3D1F" w:rsidRPr="00C47135">
        <w:t>s 1)</w:t>
      </w:r>
      <w:r w:rsidR="00082281" w:rsidRPr="00C47135">
        <w:t xml:space="preserve"> if (or to what extent) out-of-home charging stations are required</w:t>
      </w:r>
      <w:r w:rsidR="00EA3D1F" w:rsidRPr="00C47135">
        <w:t xml:space="preserve"> for travel</w:t>
      </w:r>
      <w:r w:rsidR="00B674EE" w:rsidRPr="00C47135">
        <w:t>?</w:t>
      </w:r>
      <w:r w:rsidR="00EA3D1F" w:rsidRPr="00C47135">
        <w:t xml:space="preserve"> and 2) </w:t>
      </w:r>
      <w:r w:rsidR="004C0330" w:rsidRPr="00C47135">
        <w:t xml:space="preserve">to what extent </w:t>
      </w:r>
      <w:r w:rsidR="00156776" w:rsidRPr="00C47135">
        <w:t xml:space="preserve">is </w:t>
      </w:r>
      <w:r w:rsidR="004C0330" w:rsidRPr="00C47135">
        <w:t>range anxiety a perception versus a reality</w:t>
      </w:r>
      <w:r w:rsidR="00B674EE" w:rsidRPr="00C47135">
        <w:t>?</w:t>
      </w:r>
    </w:p>
    <w:p w14:paraId="688EDA2F" w14:textId="031E217A" w:rsidR="00D63275" w:rsidRPr="00C47135" w:rsidRDefault="00836061" w:rsidP="2C2EBFB8">
      <w:pPr>
        <w:spacing w:after="120"/>
      </w:pPr>
      <w:r w:rsidRPr="00C47135">
        <w:t xml:space="preserve">According to the Bureau of Transportation Statistics, 98% of trips made in the US are less than 50 miles </w:t>
      </w:r>
      <w:sdt>
        <w:sdtPr>
          <w:rPr>
            <w:color w:val="000000"/>
          </w:rPr>
          <w:tag w:val="MENDELEY_CITATION_v3_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"/>
          <w:id w:val="1071308367"/>
          <w:placeholder>
            <w:docPart w:val="703D8CF3353D43009C67AE0E547070C8"/>
          </w:placeholder>
        </w:sdtPr>
        <w:sdtContent>
          <w:r w:rsidR="00A33165" w:rsidRPr="00A33165">
            <w:rPr>
              <w:color w:val="000000"/>
            </w:rPr>
            <w:t>(Vehicle Technology Office, 2022)</w:t>
          </w:r>
        </w:sdtContent>
      </w:sdt>
      <w:r w:rsidRPr="00C47135">
        <w:t xml:space="preserve">. Given that most battery-electric vehicles (BEVs) have a range greater than 200 miles </w:t>
      </w:r>
      <w:sdt>
        <w:sdtPr>
          <w:rPr>
            <w:color w:val="000000"/>
          </w:rPr>
          <w:tag w:val="MENDELEY_CITATION_v3_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"/>
          <w:id w:val="1596753162"/>
          <w:placeholder>
            <w:docPart w:val="703D8CF3353D43009C67AE0E547070C8"/>
          </w:placeholder>
        </w:sdtPr>
        <w:sdtContent>
          <w:r w:rsidR="00A33165" w:rsidRPr="00A33165">
            <w:rPr>
              <w:color w:val="000000"/>
            </w:rPr>
            <w:t>(</w:t>
          </w:r>
          <w:proofErr w:type="spellStart"/>
          <w:r w:rsidR="00A33165" w:rsidRPr="00A33165">
            <w:rPr>
              <w:color w:val="000000"/>
            </w:rPr>
            <w:t>Elfalan</w:t>
          </w:r>
          <w:proofErr w:type="spellEnd"/>
          <w:r w:rsidR="00A33165" w:rsidRPr="00A33165">
            <w:rPr>
              <w:color w:val="000000"/>
            </w:rPr>
            <w:t>, 2021)</w:t>
          </w:r>
        </w:sdtContent>
      </w:sdt>
      <w:r w:rsidRPr="00C47135">
        <w:t xml:space="preserve">, it is feasible to make most trips on a single charge. However, long-distance trips (over 50 miles) comprise 30% of total vehicle-miles traveled (VMT) </w:t>
      </w:r>
      <w:sdt>
        <w:sdtPr>
          <w:rPr>
            <w:color w:val="000000"/>
          </w:rPr>
          <w:tag w:val="MENDELEY_CITATION_v3_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"/>
          <w:id w:val="830418576"/>
          <w:placeholder>
            <w:docPart w:val="703D8CF3353D43009C67AE0E547070C8"/>
          </w:placeholder>
        </w:sdtPr>
        <w:sdtContent>
          <w:r w:rsidR="00A33165" w:rsidRPr="00A33165">
            <w:rPr>
              <w:color w:val="000000"/>
            </w:rPr>
            <w:t>(Aultman-Hall, 2018)</w:t>
          </w:r>
        </w:sdtContent>
      </w:sdt>
      <w:r w:rsidRPr="00C47135">
        <w:t>. There is clearly a need for out-of-home charging stations to accommodate these trips. Even if most trips can be accommodated by in-home charging, the vehicle purchase decision will be influenced by consideration of these longer trips that require charging stations</w:t>
      </w:r>
      <w:r w:rsidR="006A0556" w:rsidRPr="00C47135">
        <w:t xml:space="preserve"> </w:t>
      </w:r>
      <w:sdt>
        <w:sdtPr>
          <w:tag w:val="MENDELEY_CITATION_v3_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"/>
          <w:id w:val="-1355873958"/>
          <w:placeholder>
            <w:docPart w:val="733DBA7ACCDB4032BD4C3803242CD0CE"/>
          </w:placeholder>
        </w:sdtPr>
        <w:sdtContent>
          <w:r w:rsidR="00A33165">
            <w:rPr>
              <w:rFonts w:eastAsia="Times New Roman"/>
            </w:rPr>
            <w:t>(Silvia &amp; Krause, 2016)</w:t>
          </w:r>
        </w:sdtContent>
      </w:sdt>
      <w:r w:rsidRPr="00C47135">
        <w:t>.</w:t>
      </w:r>
      <w:r w:rsidR="00FD4084" w:rsidRPr="00C47135">
        <w:t xml:space="preserve"> </w:t>
      </w:r>
      <w:r w:rsidR="00D63275" w:rsidRPr="00C47135">
        <w:t xml:space="preserve">Additionally, </w:t>
      </w:r>
      <w:proofErr w:type="spellStart"/>
      <w:r w:rsidR="00FD4084" w:rsidRPr="00C47135">
        <w:rPr>
          <w:color w:val="000000"/>
        </w:rPr>
        <w:t>Wolbertus</w:t>
      </w:r>
      <w:proofErr w:type="spellEnd"/>
      <w:r w:rsidR="00FD4084" w:rsidRPr="00C47135">
        <w:rPr>
          <w:color w:val="000000"/>
        </w:rPr>
        <w:t xml:space="preserve"> </w:t>
      </w:r>
      <w:r w:rsidR="00FD4084" w:rsidRPr="00C47135">
        <w:rPr>
          <w:color w:val="000000"/>
        </w:rPr>
        <w:t xml:space="preserve">et al. </w:t>
      </w:r>
      <w:sdt>
        <w:sdtPr>
          <w:rPr>
            <w:color w:val="000000"/>
          </w:rPr>
          <w:tag w:val="MENDELEY_CITATION_v3_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"/>
          <w:id w:val="1980502466"/>
          <w:placeholder>
            <w:docPart w:val="DefaultPlaceholder_-1854013440"/>
          </w:placeholder>
        </w:sdtPr>
        <w:sdtContent>
          <w:r w:rsidR="00A33165" w:rsidRPr="00A33165">
            <w:rPr>
              <w:color w:val="000000"/>
            </w:rPr>
            <w:t>(2018)</w:t>
          </w:r>
        </w:sdtContent>
      </w:sdt>
      <w:r w:rsidR="00FD4084" w:rsidRPr="00C47135">
        <w:rPr>
          <w:color w:val="000000"/>
        </w:rPr>
        <w:t>find that</w:t>
      </w:r>
      <w:r w:rsidR="00D63275" w:rsidRPr="00C47135">
        <w:t xml:space="preserve"> there is still a demand for charging stations in places where public daytime charging is the only option</w:t>
      </w:r>
      <w:r w:rsidR="00FD4084" w:rsidRPr="00C47135">
        <w:t>,</w:t>
      </w:r>
      <w:r w:rsidR="00D63275" w:rsidRPr="00C47135">
        <w:t xml:space="preserve"> such as at </w:t>
      </w:r>
      <w:r w:rsidR="00FD4084" w:rsidRPr="00C47135">
        <w:t xml:space="preserve">the </w:t>
      </w:r>
      <w:r w:rsidR="00D63275" w:rsidRPr="00C47135">
        <w:t>work</w:t>
      </w:r>
      <w:r w:rsidR="00FD4084" w:rsidRPr="00C47135">
        <w:t>place.</w:t>
      </w:r>
    </w:p>
    <w:p w14:paraId="7F86EBFD" w14:textId="3A17D0FF" w:rsidR="000442B8" w:rsidRPr="00C47135" w:rsidRDefault="00250FC5" w:rsidP="000442B8">
      <w:pPr>
        <w:pBdr>
          <w:top w:val="nil"/>
          <w:left w:val="nil"/>
          <w:bottom w:val="nil"/>
          <w:right w:val="nil"/>
          <w:between w:val="nil"/>
        </w:pBdr>
        <w:spacing w:before="240" w:after="240"/>
      </w:pPr>
      <w:r w:rsidRPr="00C47135">
        <w:rPr>
          <w:b/>
          <w:color w:val="000000"/>
        </w:rPr>
        <w:t>3</w:t>
      </w:r>
      <w:r w:rsidR="000442B8" w:rsidRPr="00C47135">
        <w:rPr>
          <w:b/>
          <w:color w:val="000000"/>
        </w:rPr>
        <w:t xml:space="preserve">. </w:t>
      </w:r>
      <w:r w:rsidRPr="00C47135">
        <w:rPr>
          <w:b/>
          <w:color w:val="000000"/>
        </w:rPr>
        <w:t>Data Sources</w:t>
      </w:r>
    </w:p>
    <w:p w14:paraId="1D0A2BAA" w14:textId="6A57CB49" w:rsidR="000442B8" w:rsidRPr="00C47135" w:rsidRDefault="000F3859">
      <w:pPr>
        <w:spacing w:after="120"/>
      </w:pPr>
      <w:r w:rsidRPr="00C47135">
        <w:t xml:space="preserve">We use a combination of open-source and purchased data in </w:t>
      </w:r>
      <w:r w:rsidR="00EF057B">
        <w:t>our</w:t>
      </w:r>
      <w:r w:rsidRPr="00C47135">
        <w:t xml:space="preserve"> analysis. </w:t>
      </w:r>
      <w:r w:rsidR="008F2AD4" w:rsidRPr="00C47135">
        <w:t xml:space="preserve">The two key input datasets are </w:t>
      </w:r>
      <w:r w:rsidR="00625AA5" w:rsidRPr="00C47135">
        <w:t xml:space="preserve">charging station locations provided by the Alternative Fuel Data Center (AFDC) and </w:t>
      </w:r>
      <w:r w:rsidR="002A447B" w:rsidRPr="00C47135">
        <w:t xml:space="preserve">electric vehicle registrations provided by Experian Inc. The vehicle registration dataset comprises a </w:t>
      </w:r>
      <w:r w:rsidR="004C6117" w:rsidRPr="00C47135">
        <w:t>10-year</w:t>
      </w:r>
      <w:r w:rsidR="002A447B" w:rsidRPr="00C47135">
        <w:t xml:space="preserve"> panel at </w:t>
      </w:r>
      <w:r w:rsidR="00C30732" w:rsidRPr="00C47135">
        <w:t>2-year</w:t>
      </w:r>
      <w:r w:rsidR="002A447B" w:rsidRPr="00C47135">
        <w:t xml:space="preserve"> increments (i.e., 2012, 2014, 2016, 2018, 2020)</w:t>
      </w:r>
      <w:r w:rsidR="004C6117" w:rsidRPr="00C47135">
        <w:t xml:space="preserve">. Total vehicle registrations are recorded by county for the </w:t>
      </w:r>
      <w:r w:rsidR="0008562B" w:rsidRPr="00C47135">
        <w:t>United States</w:t>
      </w:r>
      <w:r w:rsidR="00A06546" w:rsidRPr="00C47135">
        <w:t>.</w:t>
      </w:r>
    </w:p>
    <w:p w14:paraId="74534DDB" w14:textId="50FFB70A" w:rsidR="00A73EFB" w:rsidRPr="00C47135" w:rsidRDefault="00A73EFB" w:rsidP="31099D52">
      <w:pPr>
        <w:spacing w:after="120" w:line="259" w:lineRule="auto"/>
        <w:rPr>
          <w:highlight w:val="cyan"/>
        </w:rPr>
      </w:pPr>
      <w:r w:rsidRPr="00C47135">
        <w:lastRenderedPageBreak/>
        <w:t>This initial analysis is based on the charging station data and EV sales by state</w:t>
      </w:r>
      <w:r w:rsidR="0037223B" w:rsidRPr="00C47135">
        <w:t xml:space="preserve"> for the period 2013 to 2020</w:t>
      </w:r>
      <w:r w:rsidR="00EF057B">
        <w:t xml:space="preserve"> as the county-level registrations were not made available in time for publication</w:t>
      </w:r>
      <w:r w:rsidR="0037223B" w:rsidRPr="00C47135">
        <w:t xml:space="preserve">. EV </w:t>
      </w:r>
      <w:r w:rsidR="007440E3">
        <w:t xml:space="preserve">sales and </w:t>
      </w:r>
      <w:r w:rsidR="0037223B" w:rsidRPr="00C47135">
        <w:t xml:space="preserve">market share data is provided by </w:t>
      </w:r>
      <w:proofErr w:type="spellStart"/>
      <w:r w:rsidR="0037223B" w:rsidRPr="00C47135">
        <w:t>EVAdoption</w:t>
      </w:r>
      <w:proofErr w:type="spellEnd"/>
      <w:r w:rsidR="0037223B" w:rsidRPr="00C47135">
        <w:t xml:space="preserve">, and state population data by the U.S. Census Bureau. </w:t>
      </w:r>
    </w:p>
    <w:p w14:paraId="25506CE6" w14:textId="77777777" w:rsidR="00637C6A" w:rsidRPr="00C47135" w:rsidRDefault="00250FC5" w:rsidP="000442B8">
      <w:pPr>
        <w:pBdr>
          <w:top w:val="nil"/>
          <w:left w:val="nil"/>
          <w:bottom w:val="nil"/>
          <w:right w:val="nil"/>
          <w:between w:val="nil"/>
        </w:pBdr>
        <w:spacing w:before="240" w:after="240"/>
        <w:rPr>
          <w:b/>
          <w:color w:val="000000"/>
        </w:rPr>
      </w:pPr>
      <w:r w:rsidRPr="00C47135">
        <w:rPr>
          <w:b/>
          <w:color w:val="000000" w:themeColor="text1"/>
        </w:rPr>
        <w:t>4</w:t>
      </w:r>
      <w:r w:rsidR="000442B8" w:rsidRPr="00C47135">
        <w:rPr>
          <w:b/>
          <w:color w:val="000000" w:themeColor="text1"/>
        </w:rPr>
        <w:t xml:space="preserve">. </w:t>
      </w:r>
      <w:r w:rsidRPr="00C47135">
        <w:rPr>
          <w:b/>
          <w:color w:val="000000" w:themeColor="text1"/>
        </w:rPr>
        <w:t>Analysis</w:t>
      </w:r>
    </w:p>
    <w:p w14:paraId="073C5066" w14:textId="367F7825" w:rsidR="6A837A6A" w:rsidRPr="00C47135" w:rsidRDefault="6A837A6A" w:rsidP="6A837A6A">
      <w:pPr>
        <w:spacing w:before="240" w:after="240"/>
        <w:rPr>
          <w:color w:val="000000" w:themeColor="text1"/>
        </w:rPr>
        <w:sectPr w:rsidR="6A837A6A" w:rsidRPr="00C47135">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NumType w:start="1"/>
          <w:cols w:space="720"/>
          <w:titlePg/>
        </w:sectPr>
      </w:pPr>
      <w:r w:rsidRPr="00C47135">
        <w:rPr>
          <w:color w:val="000000" w:themeColor="text1"/>
        </w:rPr>
        <w:t xml:space="preserve">As an initial analysis, we explore the relationship between demographics and charging station locations </w:t>
      </w:r>
      <w:r w:rsidR="00396224">
        <w:rPr>
          <w:color w:val="000000" w:themeColor="text1"/>
        </w:rPr>
        <w:t xml:space="preserve">by </w:t>
      </w:r>
      <w:r w:rsidRPr="00C47135">
        <w:rPr>
          <w:color w:val="000000" w:themeColor="text1"/>
        </w:rPr>
        <w:t xml:space="preserve">mapping the proportion of black residents and station counts by census tract for four representative metropolitan areas: Chicago, Detroit, Omaha, and San Francisco. </w:t>
      </w:r>
      <w:r w:rsidR="00871AB8">
        <w:rPr>
          <w:color w:val="000000" w:themeColor="text1"/>
        </w:rPr>
        <w:t>We hypothesize</w:t>
      </w:r>
      <w:r w:rsidRPr="00C47135">
        <w:rPr>
          <w:color w:val="000000" w:themeColor="text1"/>
        </w:rPr>
        <w:t xml:space="preserve"> that charging stations </w:t>
      </w:r>
      <w:r w:rsidR="00396224">
        <w:rPr>
          <w:color w:val="000000" w:themeColor="text1"/>
        </w:rPr>
        <w:t>are</w:t>
      </w:r>
      <w:r w:rsidRPr="00C47135">
        <w:rPr>
          <w:color w:val="000000" w:themeColor="text1"/>
        </w:rPr>
        <w:t xml:space="preserve"> disproportionately located in non-black communities.  Our hypothesis is borne out through our graphical results. Predominantly black south Chicago has few stations, while there are clusters of stations in several predominately </w:t>
      </w:r>
      <w:r w:rsidR="006E74DC">
        <w:rPr>
          <w:color w:val="000000" w:themeColor="text1"/>
        </w:rPr>
        <w:t>non-black</w:t>
      </w:r>
      <w:r w:rsidRPr="00C47135">
        <w:rPr>
          <w:color w:val="000000" w:themeColor="text1"/>
        </w:rPr>
        <w:t xml:space="preserve"> suburban communities. Similarly, charging stations in Detroit are concentrated downtown and in white </w:t>
      </w:r>
      <w:r w:rsidR="006E74DC">
        <w:rPr>
          <w:color w:val="000000" w:themeColor="text1"/>
        </w:rPr>
        <w:t>non-black</w:t>
      </w:r>
      <w:r w:rsidRPr="00C47135">
        <w:rPr>
          <w:color w:val="000000" w:themeColor="text1"/>
        </w:rPr>
        <w:t xml:space="preserve"> communities. There are few charging stations in the Omaha area, but those that exist are concentrated in downtown and predominantly </w:t>
      </w:r>
      <w:r w:rsidR="00347DDD">
        <w:rPr>
          <w:color w:val="000000" w:themeColor="text1"/>
        </w:rPr>
        <w:t>non-black</w:t>
      </w:r>
      <w:r w:rsidRPr="00C47135">
        <w:rPr>
          <w:color w:val="000000" w:themeColor="text1"/>
        </w:rPr>
        <w:t xml:space="preserve"> southern communities. San Francisco has the highest per capita rate of charging stations among the examined regions. Again, the spatial distribution exhibits clustering that appears to align with non-black communities rather than being equitably distributed across the region.</w:t>
      </w:r>
    </w:p>
    <w:p w14:paraId="7C7B97D4" w14:textId="77777777" w:rsidR="00637C6A" w:rsidRPr="00C47135" w:rsidRDefault="00585A61" w:rsidP="00540F7C">
      <w:pPr>
        <w:spacing w:before="240" w:after="240"/>
        <w:jc w:val="center"/>
        <w:rPr>
          <w:color w:val="000000" w:themeColor="text1"/>
        </w:rPr>
      </w:pPr>
      <w:r w:rsidRPr="00C47135">
        <w:rPr>
          <w:noProof/>
          <w:color w:val="000000" w:themeColor="text1"/>
        </w:rPr>
        <w:lastRenderedPageBreak/>
        <w:drawing>
          <wp:inline distT="0" distB="0" distL="0" distR="0" wp14:anchorId="53751838" wp14:editId="696009A7">
            <wp:extent cx="4114800" cy="489242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7856" b="5973"/>
                    <a:stretch/>
                  </pic:blipFill>
                  <pic:spPr bwMode="auto">
                    <a:xfrm>
                      <a:off x="0" y="0"/>
                      <a:ext cx="4114800" cy="4892423"/>
                    </a:xfrm>
                    <a:prstGeom prst="rect">
                      <a:avLst/>
                    </a:prstGeom>
                    <a:noFill/>
                    <a:ln>
                      <a:noFill/>
                    </a:ln>
                    <a:extLst>
                      <a:ext uri="{53640926-AAD7-44D8-BBD7-CCE9431645EC}">
                        <a14:shadowObscured xmlns:a14="http://schemas.microsoft.com/office/drawing/2010/main"/>
                      </a:ext>
                    </a:extLst>
                  </pic:spPr>
                </pic:pic>
              </a:graphicData>
            </a:graphic>
          </wp:inline>
        </w:drawing>
      </w:r>
      <w:r w:rsidRPr="00C47135">
        <w:rPr>
          <w:noProof/>
          <w:color w:val="000000" w:themeColor="text1"/>
        </w:rPr>
        <w:drawing>
          <wp:inline distT="0" distB="0" distL="0" distR="0" wp14:anchorId="28F8B114" wp14:editId="6338B8E8">
            <wp:extent cx="4114800" cy="5341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5341613"/>
                    </a:xfrm>
                    <a:prstGeom prst="rect">
                      <a:avLst/>
                    </a:prstGeom>
                    <a:noFill/>
                    <a:ln>
                      <a:noFill/>
                    </a:ln>
                  </pic:spPr>
                </pic:pic>
              </a:graphicData>
            </a:graphic>
          </wp:inline>
        </w:drawing>
      </w:r>
    </w:p>
    <w:p w14:paraId="5BC8C098" w14:textId="7AFAD72F" w:rsidR="00E95E73" w:rsidRPr="00C47135" w:rsidRDefault="003132C8" w:rsidP="003132C8">
      <w:pPr>
        <w:pStyle w:val="ListParagraph"/>
        <w:numPr>
          <w:ilvl w:val="0"/>
          <w:numId w:val="3"/>
        </w:numPr>
        <w:spacing w:before="240" w:after="240"/>
        <w:rPr>
          <w:color w:val="000000" w:themeColor="text1"/>
        </w:rPr>
      </w:pPr>
      <w:r w:rsidRPr="00C47135">
        <w:rPr>
          <w:color w:val="000000" w:themeColor="text1"/>
        </w:rPr>
        <w:t>Chicago, IL</w:t>
      </w:r>
      <w:r w:rsidRPr="00C47135">
        <w:rPr>
          <w:color w:val="000000" w:themeColor="text1"/>
        </w:rPr>
        <w:tab/>
      </w:r>
      <w:r w:rsidRPr="00C47135">
        <w:rPr>
          <w:color w:val="000000" w:themeColor="text1"/>
        </w:rPr>
        <w:tab/>
      </w:r>
      <w:r w:rsidRPr="00C47135">
        <w:rPr>
          <w:color w:val="000000" w:themeColor="text1"/>
        </w:rPr>
        <w:tab/>
      </w:r>
      <w:r w:rsidRPr="00C47135">
        <w:rPr>
          <w:color w:val="000000" w:themeColor="text1"/>
        </w:rPr>
        <w:tab/>
      </w:r>
      <w:r w:rsidRPr="00C47135">
        <w:rPr>
          <w:color w:val="000000" w:themeColor="text1"/>
        </w:rPr>
        <w:tab/>
      </w:r>
      <w:r w:rsidRPr="00C47135">
        <w:rPr>
          <w:color w:val="000000" w:themeColor="text1"/>
        </w:rPr>
        <w:tab/>
      </w:r>
      <w:r w:rsidRPr="00C47135">
        <w:rPr>
          <w:color w:val="000000" w:themeColor="text1"/>
        </w:rPr>
        <w:tab/>
        <w:t>(b) Detroit, MI</w:t>
      </w:r>
    </w:p>
    <w:p w14:paraId="542F9A78" w14:textId="24200C10" w:rsidR="00637C6A" w:rsidRPr="00C47135" w:rsidRDefault="00585A61" w:rsidP="00540F7C">
      <w:pPr>
        <w:spacing w:before="240" w:after="240"/>
        <w:jc w:val="center"/>
        <w:rPr>
          <w:color w:val="000000" w:themeColor="text1"/>
        </w:rPr>
      </w:pPr>
      <w:r w:rsidRPr="00C47135">
        <w:rPr>
          <w:noProof/>
          <w:color w:val="000000" w:themeColor="text1"/>
        </w:rPr>
        <w:lastRenderedPageBreak/>
        <w:drawing>
          <wp:inline distT="0" distB="0" distL="0" distR="0" wp14:anchorId="5A4E910A" wp14:editId="607BA6B2">
            <wp:extent cx="4114800" cy="15121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1512137"/>
                    </a:xfrm>
                    <a:prstGeom prst="rect">
                      <a:avLst/>
                    </a:prstGeom>
                    <a:noFill/>
                    <a:ln>
                      <a:noFill/>
                    </a:ln>
                  </pic:spPr>
                </pic:pic>
              </a:graphicData>
            </a:graphic>
          </wp:inline>
        </w:drawing>
      </w:r>
      <w:r w:rsidRPr="00C47135">
        <w:rPr>
          <w:noProof/>
          <w:color w:val="000000" w:themeColor="text1"/>
        </w:rPr>
        <w:drawing>
          <wp:inline distT="0" distB="0" distL="0" distR="0" wp14:anchorId="3533FE5A" wp14:editId="198F63B6">
            <wp:extent cx="4114800" cy="419046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4190461"/>
                    </a:xfrm>
                    <a:prstGeom prst="rect">
                      <a:avLst/>
                    </a:prstGeom>
                    <a:noFill/>
                    <a:ln>
                      <a:noFill/>
                    </a:ln>
                  </pic:spPr>
                </pic:pic>
              </a:graphicData>
            </a:graphic>
          </wp:inline>
        </w:drawing>
      </w:r>
    </w:p>
    <w:p w14:paraId="3521956A" w14:textId="6447212F" w:rsidR="00637C6A" w:rsidRPr="00C47135" w:rsidRDefault="009031FA" w:rsidP="009031FA">
      <w:pPr>
        <w:tabs>
          <w:tab w:val="left" w:pos="3120"/>
          <w:tab w:val="center" w:pos="6979"/>
        </w:tabs>
        <w:spacing w:before="240" w:after="240"/>
        <w:rPr>
          <w:color w:val="000000" w:themeColor="text1"/>
        </w:rPr>
      </w:pPr>
      <w:r w:rsidRPr="00C47135">
        <w:rPr>
          <w:color w:val="000000" w:themeColor="text1"/>
        </w:rPr>
        <w:tab/>
        <w:t>(c) Omaha, NE</w:t>
      </w:r>
      <w:r w:rsidRPr="00C47135">
        <w:rPr>
          <w:color w:val="000000" w:themeColor="text1"/>
        </w:rPr>
        <w:tab/>
      </w:r>
      <w:r w:rsidRPr="00C47135">
        <w:rPr>
          <w:color w:val="000000" w:themeColor="text1"/>
        </w:rPr>
        <w:tab/>
      </w:r>
      <w:r w:rsidRPr="00C47135">
        <w:rPr>
          <w:color w:val="000000" w:themeColor="text1"/>
        </w:rPr>
        <w:tab/>
      </w:r>
      <w:r w:rsidRPr="00C47135">
        <w:rPr>
          <w:color w:val="000000" w:themeColor="text1"/>
        </w:rPr>
        <w:tab/>
      </w:r>
      <w:r w:rsidRPr="00C47135">
        <w:rPr>
          <w:color w:val="000000" w:themeColor="text1"/>
        </w:rPr>
        <w:tab/>
        <w:t>(d) San Francisco, CA</w:t>
      </w:r>
      <w:r w:rsidRPr="00C47135">
        <w:rPr>
          <w:color w:val="000000" w:themeColor="text1"/>
        </w:rPr>
        <w:tab/>
      </w:r>
    </w:p>
    <w:p w14:paraId="480C6AEA" w14:textId="3B076EB8" w:rsidR="00AA0DFA" w:rsidRPr="00C47135" w:rsidRDefault="00640E90" w:rsidP="00640E90">
      <w:pPr>
        <w:spacing w:before="240" w:after="240"/>
        <w:jc w:val="center"/>
        <w:rPr>
          <w:color w:val="000000" w:themeColor="text1"/>
        </w:rPr>
      </w:pPr>
      <w:r w:rsidRPr="00C47135">
        <w:rPr>
          <w:b/>
          <w:bCs/>
          <w:noProof/>
          <w:color w:val="000000" w:themeColor="text1"/>
        </w:rPr>
        <w:drawing>
          <wp:inline distT="0" distB="0" distL="0" distR="0" wp14:anchorId="415EE137" wp14:editId="7CE8B0DF">
            <wp:extent cx="8026017" cy="73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6017" cy="731520"/>
                    </a:xfrm>
                    <a:prstGeom prst="rect">
                      <a:avLst/>
                    </a:prstGeom>
                    <a:noFill/>
                    <a:ln>
                      <a:noFill/>
                    </a:ln>
                  </pic:spPr>
                </pic:pic>
              </a:graphicData>
            </a:graphic>
          </wp:inline>
        </w:drawing>
      </w:r>
    </w:p>
    <w:p w14:paraId="4145D179" w14:textId="05D6639C" w:rsidR="008D3CC6" w:rsidRPr="00C47135" w:rsidRDefault="008D3CC6" w:rsidP="008D3CC6">
      <w:pPr>
        <w:spacing w:before="240" w:after="240"/>
        <w:jc w:val="center"/>
        <w:rPr>
          <w:b/>
          <w:bCs/>
          <w:color w:val="000000" w:themeColor="text1"/>
        </w:rPr>
        <w:sectPr w:rsidR="008D3CC6" w:rsidRPr="00C47135" w:rsidSect="00637C6A">
          <w:pgSz w:w="16838" w:h="11906" w:orient="landscape"/>
          <w:pgMar w:top="1440" w:right="1440" w:bottom="1440" w:left="1440" w:header="708" w:footer="708" w:gutter="0"/>
          <w:pgNumType w:start="1"/>
          <w:cols w:space="720"/>
          <w:titlePg/>
          <w:docGrid w:linePitch="326"/>
        </w:sectPr>
      </w:pPr>
      <w:r w:rsidRPr="00C47135">
        <w:rPr>
          <w:b/>
          <w:bCs/>
          <w:color w:val="000000" w:themeColor="text1"/>
        </w:rPr>
        <w:t>Figure 1 Percent Black</w:t>
      </w:r>
      <w:r w:rsidR="00816A63" w:rsidRPr="00C47135">
        <w:rPr>
          <w:b/>
          <w:bCs/>
          <w:color w:val="000000" w:themeColor="text1"/>
        </w:rPr>
        <w:t xml:space="preserve"> and Charging Station Locations for Four Representative </w:t>
      </w:r>
      <w:r w:rsidR="00B9127E" w:rsidRPr="00C47135">
        <w:rPr>
          <w:b/>
          <w:bCs/>
          <w:color w:val="000000" w:themeColor="text1"/>
        </w:rPr>
        <w:t xml:space="preserve">US </w:t>
      </w:r>
      <w:r w:rsidR="00816A63" w:rsidRPr="00C47135">
        <w:rPr>
          <w:b/>
          <w:bCs/>
          <w:color w:val="000000" w:themeColor="text1"/>
        </w:rPr>
        <w:t>Cities</w:t>
      </w:r>
      <w:r w:rsidR="00991E80" w:rsidRPr="00C47135">
        <w:rPr>
          <w:b/>
          <w:bCs/>
          <w:color w:val="000000" w:themeColor="text1"/>
        </w:rPr>
        <w:t xml:space="preserve"> (as of 2020)</w:t>
      </w:r>
    </w:p>
    <w:p w14:paraId="1D852999" w14:textId="6D766BB7" w:rsidR="6A837A6A" w:rsidRPr="00C47135" w:rsidRDefault="6A837A6A" w:rsidP="6A837A6A">
      <w:pPr>
        <w:spacing w:before="240" w:after="240"/>
      </w:pPr>
      <w:r w:rsidRPr="00C47135">
        <w:lastRenderedPageBreak/>
        <w:t xml:space="preserve">A second analysis based on charging station and </w:t>
      </w:r>
      <w:r w:rsidR="00B9250E">
        <w:t>plug-in electric vehicle (</w:t>
      </w:r>
      <w:r w:rsidRPr="00C47135">
        <w:t>PEV</w:t>
      </w:r>
      <w:r w:rsidR="00A11A10">
        <w:t>, or summation of battery-electric and plug-in hybrid electric</w:t>
      </w:r>
      <w:r w:rsidR="00B9250E">
        <w:t>)</w:t>
      </w:r>
      <w:r w:rsidRPr="00C47135">
        <w:t xml:space="preserve"> sales data is summarized in Figure 2. Here, we plot per capita charging stations by state against PEV market share. Overall, there is a trend of increasing market share as a function of increasing charging station penetration. This trend fits our overall research hypothesis that charging stations encourage PEV adoption. Three exemplar states are highlighted in the plot. Texas fits the general trend, whereas California and Vermont are outliers. Vermont has the highest charging station penetration </w:t>
      </w:r>
      <w:r w:rsidR="00101E52" w:rsidRPr="00C47135">
        <w:t>rate,</w:t>
      </w:r>
      <w:r w:rsidRPr="00C47135">
        <w:t xml:space="preserve"> but its PEV adoption is in the middle-high range. California has the highest PEV adoption despite a relatively low number of per capita charging stations. This result leads to several questions to be pursued in subsequent analysis. It may be the case that other policies implemented in California are driving PEV adoption. There may also be a non-linear scaling effect at play. The higher population of California relative to Vermont may mean that charging </w:t>
      </w:r>
      <w:r w:rsidR="00101E52">
        <w:t xml:space="preserve">station </w:t>
      </w:r>
      <w:r w:rsidRPr="00C47135">
        <w:t xml:space="preserve">needs are met by a </w:t>
      </w:r>
      <w:r w:rsidR="00101E52">
        <w:t>decreasing rate of</w:t>
      </w:r>
      <w:r w:rsidRPr="00C47135">
        <w:t xml:space="preserve"> additional charging stations. That is, there is a critical mass of charging stations that satisfies demand without requiring a linear increase as PEV adoption rises.</w:t>
      </w:r>
    </w:p>
    <w:p w14:paraId="604569AD" w14:textId="0FDE09EE" w:rsidR="31099D52" w:rsidRPr="00C47135" w:rsidRDefault="00230E70" w:rsidP="00540F7C">
      <w:pPr>
        <w:spacing w:before="240" w:after="240"/>
        <w:jc w:val="center"/>
        <w:rPr>
          <w:color w:val="000000" w:themeColor="text1"/>
        </w:rPr>
      </w:pPr>
      <w:r w:rsidRPr="00C47135">
        <w:rPr>
          <w:noProof/>
          <w:color w:val="000000" w:themeColor="text1"/>
        </w:rPr>
        <w:drawing>
          <wp:inline distT="0" distB="0" distL="0" distR="0" wp14:anchorId="29122A3E" wp14:editId="56BBC7A2">
            <wp:extent cx="5697220" cy="3041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389"/>
                    <a:stretch/>
                  </pic:blipFill>
                  <pic:spPr bwMode="auto">
                    <a:xfrm>
                      <a:off x="0" y="0"/>
                      <a:ext cx="5697220" cy="3041015"/>
                    </a:xfrm>
                    <a:prstGeom prst="rect">
                      <a:avLst/>
                    </a:prstGeom>
                    <a:noFill/>
                    <a:ln>
                      <a:noFill/>
                    </a:ln>
                    <a:extLst>
                      <a:ext uri="{53640926-AAD7-44D8-BBD7-CCE9431645EC}">
                        <a14:shadowObscured xmlns:a14="http://schemas.microsoft.com/office/drawing/2010/main"/>
                      </a:ext>
                    </a:extLst>
                  </pic:spPr>
                </pic:pic>
              </a:graphicData>
            </a:graphic>
          </wp:inline>
        </w:drawing>
      </w:r>
    </w:p>
    <w:p w14:paraId="0D1CA6B3" w14:textId="5153DBFC" w:rsidR="008D3CC6" w:rsidRPr="00C47135" w:rsidRDefault="00B9127E" w:rsidP="00540F7C">
      <w:pPr>
        <w:spacing w:before="240" w:after="240"/>
        <w:jc w:val="center"/>
        <w:rPr>
          <w:b/>
          <w:bCs/>
          <w:color w:val="000000" w:themeColor="text1"/>
        </w:rPr>
      </w:pPr>
      <w:r w:rsidRPr="00C47135">
        <w:rPr>
          <w:b/>
          <w:bCs/>
          <w:color w:val="000000" w:themeColor="text1"/>
        </w:rPr>
        <w:t>Figure 2 Charging Stations and PEV (BEV+PHEV) Market Share</w:t>
      </w:r>
      <w:r w:rsidR="00C1363E" w:rsidRPr="00C47135">
        <w:rPr>
          <w:b/>
          <w:bCs/>
          <w:color w:val="000000" w:themeColor="text1"/>
        </w:rPr>
        <w:t xml:space="preserve"> by State</w:t>
      </w:r>
      <w:r w:rsidR="00354195" w:rsidRPr="00C47135">
        <w:rPr>
          <w:b/>
          <w:bCs/>
          <w:color w:val="000000" w:themeColor="text1"/>
        </w:rPr>
        <w:t xml:space="preserve"> (as of 2020)</w:t>
      </w:r>
    </w:p>
    <w:p w14:paraId="157BF362" w14:textId="13976B74" w:rsidR="00250FC5" w:rsidRPr="00C47135" w:rsidRDefault="00250FC5" w:rsidP="000442B8">
      <w:pPr>
        <w:pBdr>
          <w:top w:val="nil"/>
          <w:left w:val="nil"/>
          <w:bottom w:val="nil"/>
          <w:right w:val="nil"/>
          <w:between w:val="nil"/>
        </w:pBdr>
        <w:spacing w:before="240" w:after="240"/>
      </w:pPr>
      <w:r w:rsidRPr="00C47135">
        <w:rPr>
          <w:b/>
          <w:color w:val="000000"/>
        </w:rPr>
        <w:t>5. Discussion and Conclusions</w:t>
      </w:r>
    </w:p>
    <w:p w14:paraId="2F135EA9" w14:textId="1EA05FAF" w:rsidR="00A22A58" w:rsidRPr="00C47135" w:rsidRDefault="0037223B" w:rsidP="008E7406">
      <w:pPr>
        <w:spacing w:after="120"/>
      </w:pPr>
      <w:r w:rsidRPr="00C47135">
        <w:t xml:space="preserve">The results presented herein are preliminary and do not consider a key </w:t>
      </w:r>
      <w:r w:rsidR="00D01FD2" w:rsidRPr="00C47135">
        <w:t xml:space="preserve">dataset – vehicle registrations. </w:t>
      </w:r>
      <w:r w:rsidR="00645C08" w:rsidRPr="00C47135">
        <w:t xml:space="preserve">We will expand our analysis to a more robust inferential </w:t>
      </w:r>
      <w:r w:rsidR="00EA51A0" w:rsidRPr="00C47135">
        <w:t xml:space="preserve">study in the coming months. </w:t>
      </w:r>
      <w:r w:rsidR="002D2E3C" w:rsidRPr="00C47135">
        <w:t xml:space="preserve">Our causal question is what effect public charging stations have on </w:t>
      </w:r>
      <w:r w:rsidR="00BE32FE" w:rsidRPr="00C47135">
        <w:t>electric vehicle registrations at the county-level. The treatment variable is continuous over the study period</w:t>
      </w:r>
      <w:r w:rsidR="00761755" w:rsidRPr="00C47135">
        <w:t xml:space="preserve">. </w:t>
      </w:r>
      <w:r w:rsidR="002849E4" w:rsidRPr="00C47135">
        <w:t xml:space="preserve">We propose </w:t>
      </w:r>
      <w:r w:rsidR="007D4E12">
        <w:t>three</w:t>
      </w:r>
      <w:r w:rsidR="002849E4" w:rsidRPr="00C47135">
        <w:t xml:space="preserve"> causal identification</w:t>
      </w:r>
      <w:r w:rsidR="007D4E12">
        <w:t xml:space="preserve"> approaches</w:t>
      </w:r>
      <w:r w:rsidR="002849E4" w:rsidRPr="00C47135">
        <w:t>. The first</w:t>
      </w:r>
      <w:r w:rsidR="00DC3FF8" w:rsidRPr="00C47135">
        <w:t xml:space="preserve"> approach </w:t>
      </w:r>
      <w:r w:rsidR="002849E4" w:rsidRPr="00C47135">
        <w:t xml:space="preserve">is </w:t>
      </w:r>
      <w:r w:rsidR="00796FCA" w:rsidRPr="00C47135">
        <w:t xml:space="preserve">a </w:t>
      </w:r>
      <w:r w:rsidR="0033031B" w:rsidRPr="00C47135">
        <w:t>difference-in-differences approach that is identified off state-level investments in charging stations</w:t>
      </w:r>
      <w:r w:rsidR="002646E2" w:rsidRPr="00C47135">
        <w:t xml:space="preserve"> by year</w:t>
      </w:r>
      <w:r w:rsidR="0033031B" w:rsidRPr="00C47135">
        <w:t>. The second</w:t>
      </w:r>
      <w:r w:rsidR="00DC3FF8" w:rsidRPr="00C47135">
        <w:t xml:space="preserve"> approach is generalized propensity score matching using </w:t>
      </w:r>
      <w:r w:rsidR="005E4D48" w:rsidRPr="00C47135">
        <w:t xml:space="preserve">federal election results, state-level greenhouse gas (GHG) emissions factors, and demographic characteristics (e.g., racial </w:t>
      </w:r>
      <w:r w:rsidR="003E1030" w:rsidRPr="00C47135">
        <w:t xml:space="preserve">composition, median income, and </w:t>
      </w:r>
      <w:r w:rsidR="00D9719D" w:rsidRPr="00C47135">
        <w:t>population density)</w:t>
      </w:r>
      <w:r w:rsidR="00515AD8" w:rsidRPr="00C47135">
        <w:t xml:space="preserve"> as inputs to the propensity score.</w:t>
      </w:r>
    </w:p>
    <w:p w14:paraId="2F135EAA" w14:textId="2C65C979" w:rsidR="00A22A58" w:rsidRPr="00C47135" w:rsidRDefault="00CD7458">
      <w:r>
        <w:t>The final causal inference approach,</w:t>
      </w:r>
      <w:r w:rsidR="6A837A6A" w:rsidRPr="00C47135">
        <w:t xml:space="preserve"> Granger causality</w:t>
      </w:r>
      <w:r>
        <w:t>, differs in that it</w:t>
      </w:r>
      <w:r w:rsidR="00FD4B3F">
        <w:t xml:space="preserve"> focuses on the temporal phasing of charging station installations and PEV registration, whereas the </w:t>
      </w:r>
      <w:r w:rsidR="006E253F">
        <w:t xml:space="preserve">other two approaches rely on Rubin’s potential outcome assumption </w:t>
      </w:r>
      <w:sdt>
        <w:sdtPr>
          <w:rPr>
            <w:color w:val="000000"/>
          </w:rPr>
          <w:tag w:val="MENDELEY_CITATION_v3_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"/>
          <w:id w:val="1963611645"/>
          <w:placeholder>
            <w:docPart w:val="DefaultPlaceholder_-1854013440"/>
          </w:placeholder>
        </w:sdtPr>
        <w:sdtContent>
          <w:r w:rsidR="00A33165" w:rsidRPr="00A33165">
            <w:rPr>
              <w:color w:val="000000"/>
            </w:rPr>
            <w:t>(Reich et al., 2021)</w:t>
          </w:r>
        </w:sdtContent>
      </w:sdt>
      <w:r w:rsidR="6A837A6A" w:rsidRPr="00C47135">
        <w:t>.</w:t>
      </w:r>
      <w:r w:rsidR="00A33165">
        <w:t xml:space="preserve"> Granger </w:t>
      </w:r>
      <w:r w:rsidR="00A33165">
        <w:lastRenderedPageBreak/>
        <w:t>causa</w:t>
      </w:r>
      <w:r w:rsidR="00240673">
        <w:t>lity</w:t>
      </w:r>
      <w:r w:rsidR="0073475F">
        <w:t xml:space="preserve"> relies on the assumption that past treatment knowledge </w:t>
      </w:r>
      <w:r w:rsidR="006811CE">
        <w:t>reduces predictive uncertainty. It is a form of time series causal inference that would fit the current context well.</w:t>
      </w:r>
    </w:p>
    <w:p w14:paraId="2DF6D31C" w14:textId="77777777" w:rsidR="003726FB" w:rsidRPr="00C47135" w:rsidRDefault="003726FB"/>
    <w:p w14:paraId="51B678BE" w14:textId="4DB60832" w:rsidR="003726FB" w:rsidRPr="00C47135" w:rsidRDefault="003726FB">
      <w:pPr>
        <w:rPr>
          <w:b/>
          <w:bCs/>
        </w:rPr>
      </w:pPr>
      <w:r w:rsidRPr="00C47135">
        <w:rPr>
          <w:b/>
          <w:bCs/>
        </w:rPr>
        <w:t>References</w:t>
      </w:r>
    </w:p>
    <w:sdt>
      <w:sdtPr>
        <w:tag w:val="MENDELEY_BIBLIOGRAPHY"/>
        <w:id w:val="-793437312"/>
        <w:placeholder>
          <w:docPart w:val="DefaultPlaceholder_-1854013440"/>
        </w:placeholder>
      </w:sdtPr>
      <w:sdtContent>
        <w:p w14:paraId="485AFAF3" w14:textId="77777777" w:rsidR="00A33165" w:rsidRDefault="00A33165">
          <w:pPr>
            <w:autoSpaceDE w:val="0"/>
            <w:autoSpaceDN w:val="0"/>
            <w:ind w:hanging="480"/>
            <w:divId w:val="329605191"/>
            <w:rPr>
              <w:rFonts w:eastAsia="Times New Roman"/>
            </w:rPr>
          </w:pPr>
          <w:r>
            <w:rPr>
              <w:rFonts w:eastAsia="Times New Roman"/>
            </w:rPr>
            <w:t xml:space="preserve">Aultman-Hall, L. (2018). </w:t>
          </w:r>
          <w:r>
            <w:rPr>
              <w:rFonts w:eastAsia="Times New Roman"/>
              <w:i/>
              <w:iCs/>
            </w:rPr>
            <w:t>Incorporating long-distance travel into transportation planning in the United States</w:t>
          </w:r>
          <w:r>
            <w:rPr>
              <w:rFonts w:eastAsia="Times New Roman"/>
            </w:rPr>
            <w:t>. https://escholarship.org/uc/item/0ft8b3b5</w:t>
          </w:r>
        </w:p>
        <w:p w14:paraId="655A1165" w14:textId="77777777" w:rsidR="00A33165" w:rsidRDefault="00A33165">
          <w:pPr>
            <w:autoSpaceDE w:val="0"/>
            <w:autoSpaceDN w:val="0"/>
            <w:ind w:hanging="480"/>
            <w:divId w:val="923221895"/>
            <w:rPr>
              <w:rFonts w:eastAsia="Times New Roman"/>
            </w:rPr>
          </w:pPr>
          <w:proofErr w:type="spellStart"/>
          <w:r>
            <w:rPr>
              <w:rFonts w:eastAsia="Times New Roman"/>
            </w:rPr>
            <w:t>Elfalan</w:t>
          </w:r>
          <w:proofErr w:type="spellEnd"/>
          <w:r>
            <w:rPr>
              <w:rFonts w:eastAsia="Times New Roman"/>
            </w:rPr>
            <w:t xml:space="preserve">, J. (2021, February 9). </w:t>
          </w:r>
          <w:r>
            <w:rPr>
              <w:rFonts w:eastAsia="Times New Roman"/>
              <w:i/>
              <w:iCs/>
            </w:rPr>
            <w:t>Electric Car Range and Consumption</w:t>
          </w:r>
          <w:r>
            <w:rPr>
              <w:rFonts w:eastAsia="Times New Roman"/>
            </w:rPr>
            <w:t>. Edmonds. https://www.edmunds.com/car-news/electric-car-range-and-consumption-epa-vs-edmunds.html</w:t>
          </w:r>
        </w:p>
        <w:p w14:paraId="4B5A36B8" w14:textId="77777777" w:rsidR="00A33165" w:rsidRDefault="00A33165">
          <w:pPr>
            <w:autoSpaceDE w:val="0"/>
            <w:autoSpaceDN w:val="0"/>
            <w:ind w:hanging="480"/>
            <w:divId w:val="1150294284"/>
            <w:rPr>
              <w:rFonts w:eastAsia="Times New Roman"/>
            </w:rPr>
          </w:pPr>
          <w:proofErr w:type="spellStart"/>
          <w:r>
            <w:rPr>
              <w:rFonts w:eastAsia="Times New Roman"/>
            </w:rPr>
            <w:t>Melliger</w:t>
          </w:r>
          <w:proofErr w:type="spellEnd"/>
          <w:r>
            <w:rPr>
              <w:rFonts w:eastAsia="Times New Roman"/>
            </w:rPr>
            <w:t xml:space="preserve">, M. A., van Vliet, O. P. R., &amp; </w:t>
          </w:r>
          <w:proofErr w:type="spellStart"/>
          <w:r>
            <w:rPr>
              <w:rFonts w:eastAsia="Times New Roman"/>
            </w:rPr>
            <w:t>Liimatainen</w:t>
          </w:r>
          <w:proofErr w:type="spellEnd"/>
          <w:r>
            <w:rPr>
              <w:rFonts w:eastAsia="Times New Roman"/>
            </w:rPr>
            <w:t xml:space="preserve">, H. (2018). Anxiety vs reality – Sufficiency of battery electric vehicle range in Switzerland and Finland. </w:t>
          </w:r>
          <w:r>
            <w:rPr>
              <w:rFonts w:eastAsia="Times New Roman"/>
              <w:i/>
              <w:iCs/>
            </w:rPr>
            <w:t>Transportation Research Part D: Transport and Environment</w:t>
          </w:r>
          <w:r>
            <w:rPr>
              <w:rFonts w:eastAsia="Times New Roman"/>
            </w:rPr>
            <w:t xml:space="preserve">, </w:t>
          </w:r>
          <w:r>
            <w:rPr>
              <w:rFonts w:eastAsia="Times New Roman"/>
              <w:i/>
              <w:iCs/>
            </w:rPr>
            <w:t>65</w:t>
          </w:r>
          <w:r>
            <w:rPr>
              <w:rFonts w:eastAsia="Times New Roman"/>
            </w:rPr>
            <w:t>, 101–115. https://doi.org/10.1016/J.TRD.2018.08.011</w:t>
          </w:r>
        </w:p>
        <w:p w14:paraId="5EF20151" w14:textId="77777777" w:rsidR="00A33165" w:rsidRDefault="00A33165">
          <w:pPr>
            <w:autoSpaceDE w:val="0"/>
            <w:autoSpaceDN w:val="0"/>
            <w:ind w:hanging="480"/>
            <w:divId w:val="2119566451"/>
            <w:rPr>
              <w:rFonts w:eastAsia="Times New Roman"/>
            </w:rPr>
          </w:pPr>
          <w:proofErr w:type="spellStart"/>
          <w:r>
            <w:rPr>
              <w:rFonts w:eastAsia="Times New Roman"/>
            </w:rPr>
            <w:t>Musti</w:t>
          </w:r>
          <w:proofErr w:type="spellEnd"/>
          <w:r>
            <w:rPr>
              <w:rFonts w:eastAsia="Times New Roman"/>
            </w:rPr>
            <w:t xml:space="preserve">, S., &amp; Kockelman, K. M. (2011). Evolution of the household vehicle fleet: Anticipating fleet composition, PHEV adoption and GHG emissions in Austin, Texas. </w:t>
          </w:r>
          <w:r>
            <w:rPr>
              <w:rFonts w:eastAsia="Times New Roman"/>
              <w:i/>
              <w:iCs/>
            </w:rPr>
            <w:t>Transportation Research Part A: Policy and Practice</w:t>
          </w:r>
          <w:r>
            <w:rPr>
              <w:rFonts w:eastAsia="Times New Roman"/>
            </w:rPr>
            <w:t xml:space="preserve">, </w:t>
          </w:r>
          <w:r>
            <w:rPr>
              <w:rFonts w:eastAsia="Times New Roman"/>
              <w:i/>
              <w:iCs/>
            </w:rPr>
            <w:t>45</w:t>
          </w:r>
          <w:r>
            <w:rPr>
              <w:rFonts w:eastAsia="Times New Roman"/>
            </w:rPr>
            <w:t>(8), 707–720. https://doi.org/10.1016/J.TRA.2011.04.011</w:t>
          </w:r>
        </w:p>
        <w:p w14:paraId="05295D6A" w14:textId="77777777" w:rsidR="00A33165" w:rsidRDefault="00A33165">
          <w:pPr>
            <w:autoSpaceDE w:val="0"/>
            <w:autoSpaceDN w:val="0"/>
            <w:ind w:hanging="480"/>
            <w:divId w:val="1214004107"/>
            <w:rPr>
              <w:rFonts w:eastAsia="Times New Roman"/>
            </w:rPr>
          </w:pPr>
          <w:r>
            <w:rPr>
              <w:rFonts w:eastAsia="Times New Roman"/>
            </w:rPr>
            <w:t xml:space="preserve">Reich, B. J., Yang, S., Guan, Y., </w:t>
          </w:r>
          <w:proofErr w:type="spellStart"/>
          <w:r>
            <w:rPr>
              <w:rFonts w:eastAsia="Times New Roman"/>
            </w:rPr>
            <w:t>Giffin</w:t>
          </w:r>
          <w:proofErr w:type="spellEnd"/>
          <w:r>
            <w:rPr>
              <w:rFonts w:eastAsia="Times New Roman"/>
            </w:rPr>
            <w:t xml:space="preserve">, A. B., Miller, M. J., &amp; </w:t>
          </w:r>
          <w:proofErr w:type="spellStart"/>
          <w:r>
            <w:rPr>
              <w:rFonts w:eastAsia="Times New Roman"/>
            </w:rPr>
            <w:t>Rappold</w:t>
          </w:r>
          <w:proofErr w:type="spellEnd"/>
          <w:r>
            <w:rPr>
              <w:rFonts w:eastAsia="Times New Roman"/>
            </w:rPr>
            <w:t xml:space="preserve">, A. (2021). A Review of Spatial Causal Inference Methods for Environmental and Epidemiological Applications. </w:t>
          </w:r>
          <w:r>
            <w:rPr>
              <w:rFonts w:eastAsia="Times New Roman"/>
              <w:i/>
              <w:iCs/>
            </w:rPr>
            <w:t>International Statistical Review</w:t>
          </w:r>
          <w:r>
            <w:rPr>
              <w:rFonts w:eastAsia="Times New Roman"/>
            </w:rPr>
            <w:t xml:space="preserve">, </w:t>
          </w:r>
          <w:r>
            <w:rPr>
              <w:rFonts w:eastAsia="Times New Roman"/>
              <w:i/>
              <w:iCs/>
            </w:rPr>
            <w:t>89</w:t>
          </w:r>
          <w:r>
            <w:rPr>
              <w:rFonts w:eastAsia="Times New Roman"/>
            </w:rPr>
            <w:t>(3), 605–634. https://doi.org/10.1111/insr.12452</w:t>
          </w:r>
        </w:p>
        <w:p w14:paraId="1EF16EF2" w14:textId="77777777" w:rsidR="00A33165" w:rsidRDefault="00A33165">
          <w:pPr>
            <w:autoSpaceDE w:val="0"/>
            <w:autoSpaceDN w:val="0"/>
            <w:ind w:hanging="480"/>
            <w:divId w:val="1633905669"/>
            <w:rPr>
              <w:rFonts w:eastAsia="Times New Roman"/>
            </w:rPr>
          </w:pPr>
          <w:r>
            <w:rPr>
              <w:rFonts w:eastAsia="Times New Roman"/>
            </w:rPr>
            <w:t xml:space="preserve">Silvia, C., &amp; Krause, R. M. (2016). Assessing the impact of policy interventions on the adoption of plug-in electric vehicles: An agent-based model. </w:t>
          </w:r>
          <w:r>
            <w:rPr>
              <w:rFonts w:eastAsia="Times New Roman"/>
              <w:i/>
              <w:iCs/>
            </w:rPr>
            <w:t>Energy Policy</w:t>
          </w:r>
          <w:r>
            <w:rPr>
              <w:rFonts w:eastAsia="Times New Roman"/>
            </w:rPr>
            <w:t xml:space="preserve">, </w:t>
          </w:r>
          <w:r>
            <w:rPr>
              <w:rFonts w:eastAsia="Times New Roman"/>
              <w:i/>
              <w:iCs/>
            </w:rPr>
            <w:t>96</w:t>
          </w:r>
          <w:r>
            <w:rPr>
              <w:rFonts w:eastAsia="Times New Roman"/>
            </w:rPr>
            <w:t>, 105–118. https://doi.org/10.1016/J.ENPOL.2016.05.039</w:t>
          </w:r>
        </w:p>
        <w:p w14:paraId="2F39FFAC" w14:textId="77777777" w:rsidR="00A33165" w:rsidRDefault="00A33165">
          <w:pPr>
            <w:autoSpaceDE w:val="0"/>
            <w:autoSpaceDN w:val="0"/>
            <w:ind w:hanging="480"/>
            <w:divId w:val="721252735"/>
            <w:rPr>
              <w:rFonts w:eastAsia="Times New Roman"/>
            </w:rPr>
          </w:pPr>
          <w:r>
            <w:rPr>
              <w:rFonts w:eastAsia="Times New Roman"/>
            </w:rPr>
            <w:t xml:space="preserve">Sullivan, B., &amp; Taylor, H. (2021, August 24). </w:t>
          </w:r>
          <w:r>
            <w:rPr>
              <w:rFonts w:eastAsia="Times New Roman"/>
              <w:i/>
              <w:iCs/>
            </w:rPr>
            <w:t>The U.S. EV charging network isn’t ready for your family road trip, let alone the expected wave of new cars</w:t>
          </w:r>
          <w:r>
            <w:rPr>
              <w:rFonts w:eastAsia="Times New Roman"/>
            </w:rPr>
            <w:t>. CNBC. https://www.cnbc.com/2021/08/24/cnbc-road-test-the-us-ev-charging-network-isnt-ready-for-your-family-road-trip-let-alone-the-expected-wave-of-new-cars.html</w:t>
          </w:r>
        </w:p>
        <w:p w14:paraId="5F124771" w14:textId="77777777" w:rsidR="00A33165" w:rsidRDefault="00A33165">
          <w:pPr>
            <w:autoSpaceDE w:val="0"/>
            <w:autoSpaceDN w:val="0"/>
            <w:ind w:hanging="480"/>
            <w:divId w:val="1032077750"/>
            <w:rPr>
              <w:rFonts w:eastAsia="Times New Roman"/>
            </w:rPr>
          </w:pPr>
          <w:r>
            <w:rPr>
              <w:rFonts w:eastAsia="Times New Roman"/>
            </w:rPr>
            <w:t xml:space="preserve">Vehicle Technology Office. (2022). </w:t>
          </w:r>
          <w:r>
            <w:rPr>
              <w:rFonts w:eastAsia="Times New Roman"/>
              <w:i/>
              <w:iCs/>
            </w:rPr>
            <w:t>More than Half of all Daily Trips Were Less than Three Miles in 2021</w:t>
          </w:r>
          <w:r>
            <w:rPr>
              <w:rFonts w:eastAsia="Times New Roman"/>
            </w:rPr>
            <w:t>. Department of Energy. https://www.energy.gov/eere/vehicles/articles/fotw-1230-march-21-2022-more-half-all-daily-trips-were-less-three-miles-2021</w:t>
          </w:r>
        </w:p>
        <w:p w14:paraId="5B4BB1B6" w14:textId="77777777" w:rsidR="00A33165" w:rsidRDefault="00A33165">
          <w:pPr>
            <w:autoSpaceDE w:val="0"/>
            <w:autoSpaceDN w:val="0"/>
            <w:ind w:hanging="480"/>
            <w:divId w:val="275257135"/>
            <w:rPr>
              <w:rFonts w:eastAsia="Times New Roman"/>
            </w:rPr>
          </w:pPr>
          <w:proofErr w:type="spellStart"/>
          <w:r>
            <w:rPr>
              <w:rFonts w:eastAsia="Times New Roman"/>
            </w:rPr>
            <w:t>Wolbertus</w:t>
          </w:r>
          <w:proofErr w:type="spellEnd"/>
          <w:r>
            <w:rPr>
              <w:rFonts w:eastAsia="Times New Roman"/>
            </w:rPr>
            <w:t xml:space="preserve">, R., </w:t>
          </w:r>
          <w:proofErr w:type="spellStart"/>
          <w:r>
            <w:rPr>
              <w:rFonts w:eastAsia="Times New Roman"/>
            </w:rPr>
            <w:t>Kroesen</w:t>
          </w:r>
          <w:proofErr w:type="spellEnd"/>
          <w:r>
            <w:rPr>
              <w:rFonts w:eastAsia="Times New Roman"/>
            </w:rPr>
            <w:t xml:space="preserve">, M., van den Hoed, R., &amp; Chorus, C. G. (2018). Policy effects on charging </w:t>
          </w:r>
          <w:proofErr w:type="spellStart"/>
          <w:r>
            <w:rPr>
              <w:rFonts w:eastAsia="Times New Roman"/>
            </w:rPr>
            <w:t>behaviour</w:t>
          </w:r>
          <w:proofErr w:type="spellEnd"/>
          <w:r>
            <w:rPr>
              <w:rFonts w:eastAsia="Times New Roman"/>
            </w:rPr>
            <w:t xml:space="preserve"> of electric vehicle owners and on purchase intentions of prospective owners: Natural and stated choice experiments. </w:t>
          </w:r>
          <w:r>
            <w:rPr>
              <w:rFonts w:eastAsia="Times New Roman"/>
              <w:i/>
              <w:iCs/>
            </w:rPr>
            <w:t>Transportation Research Part D: Transport and Environment</w:t>
          </w:r>
          <w:r>
            <w:rPr>
              <w:rFonts w:eastAsia="Times New Roman"/>
            </w:rPr>
            <w:t xml:space="preserve">, </w:t>
          </w:r>
          <w:r>
            <w:rPr>
              <w:rFonts w:eastAsia="Times New Roman"/>
              <w:i/>
              <w:iCs/>
            </w:rPr>
            <w:t>62</w:t>
          </w:r>
          <w:r>
            <w:rPr>
              <w:rFonts w:eastAsia="Times New Roman"/>
            </w:rPr>
            <w:t>, 283–297. https://doi.org/10.1016/J.TRD.2018.03.012</w:t>
          </w:r>
        </w:p>
        <w:p w14:paraId="551EC600" w14:textId="01ED7008" w:rsidR="003726FB" w:rsidRPr="00C47135" w:rsidRDefault="00A33165">
          <w:r>
            <w:rPr>
              <w:rFonts w:eastAsia="Times New Roman"/>
            </w:rPr>
            <w:t> </w:t>
          </w:r>
        </w:p>
      </w:sdtContent>
    </w:sdt>
    <w:sectPr w:rsidR="003726FB" w:rsidRPr="00C47135">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F781" w14:textId="77777777" w:rsidR="00BD3CA2" w:rsidRDefault="00BD3CA2">
      <w:r>
        <w:separator/>
      </w:r>
    </w:p>
  </w:endnote>
  <w:endnote w:type="continuationSeparator" w:id="0">
    <w:p w14:paraId="63768B04" w14:textId="77777777" w:rsidR="00BD3CA2" w:rsidRDefault="00BD3CA2">
      <w:r>
        <w:continuationSeparator/>
      </w:r>
    </w:p>
  </w:endnote>
  <w:endnote w:type="continuationNotice" w:id="1">
    <w:p w14:paraId="4456AF7D" w14:textId="77777777" w:rsidR="00BD3CA2" w:rsidRDefault="00BD3C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35EAD" w14:textId="77777777" w:rsidR="00A22A58" w:rsidRDefault="00E25F36">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sidR="00BD3CA2">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35EAE" w14:textId="43C7E421" w:rsidR="00A22A58" w:rsidRDefault="00E25F36">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A818D4">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35EB2" w14:textId="384ED82C" w:rsidR="00A22A58" w:rsidRDefault="00E25F36">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A818D4">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703AE" w14:textId="77777777" w:rsidR="00BD3CA2" w:rsidRDefault="00BD3CA2">
      <w:r>
        <w:separator/>
      </w:r>
    </w:p>
  </w:footnote>
  <w:footnote w:type="continuationSeparator" w:id="0">
    <w:p w14:paraId="2615F0F4" w14:textId="77777777" w:rsidR="00BD3CA2" w:rsidRDefault="00BD3CA2">
      <w:r>
        <w:continuationSeparator/>
      </w:r>
    </w:p>
  </w:footnote>
  <w:footnote w:type="continuationNotice" w:id="1">
    <w:p w14:paraId="76C305B2" w14:textId="77777777" w:rsidR="00BD3CA2" w:rsidRDefault="00BD3CA2"/>
  </w:footnote>
  <w:footnote w:id="2">
    <w:p w14:paraId="395C923F" w14:textId="12E8BFEC" w:rsidR="007F5DEA" w:rsidRDefault="007F5DEA">
      <w:pPr>
        <w:pStyle w:val="FootnoteText"/>
      </w:pPr>
      <w:r>
        <w:rPr>
          <w:rStyle w:val="FootnoteReference"/>
        </w:rPr>
        <w:footnoteRef/>
      </w:r>
      <w:r>
        <w:t xml:space="preserve"> Vehicle registration data from Experian was not available at the time of submission to BTR.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35EAB" w14:textId="77777777" w:rsidR="00A22A58" w:rsidRDefault="00E25F36">
    <w:pPr>
      <w:rPr>
        <w:i/>
      </w:rPr>
    </w:pPr>
    <w:r>
      <w:rPr>
        <w:i/>
        <w:sz w:val="20"/>
        <w:szCs w:val="20"/>
      </w:rPr>
      <w:t>First author surname, second author surname,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35EAC" w14:textId="77777777" w:rsidR="00A22A58" w:rsidRDefault="00A22A58">
    <w:pPr>
      <w:pBdr>
        <w:top w:val="nil"/>
        <w:left w:val="nil"/>
        <w:bottom w:val="nil"/>
        <w:right w:val="nil"/>
        <w:between w:val="nil"/>
      </w:pBdr>
      <w:tabs>
        <w:tab w:val="center" w:pos="4513"/>
        <w:tab w:val="right" w:pos="9026"/>
      </w:tabs>
      <w:jc w:val="center"/>
      <w:rPr>
        <w:rFonts w:eastAsia="Times New Roman"/>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35EAF" w14:textId="5A9EEDA3" w:rsidR="00A22A58" w:rsidRDefault="00E25F36">
    <w:pPr>
      <w:jc w:val="center"/>
    </w:pPr>
    <w:r>
      <w:rPr>
        <w:sz w:val="20"/>
        <w:szCs w:val="20"/>
      </w:rPr>
      <w:t xml:space="preserve">The </w:t>
    </w:r>
    <w:r w:rsidR="00A818D4">
      <w:rPr>
        <w:sz w:val="20"/>
        <w:szCs w:val="20"/>
      </w:rPr>
      <w:t>fourth</w:t>
    </w:r>
    <w:r>
      <w:rPr>
        <w:sz w:val="20"/>
        <w:szCs w:val="20"/>
      </w:rPr>
      <w:t xml:space="preserve"> Bridging Transportation Researchers (BTR) Online Free Conference</w:t>
    </w:r>
    <w:r>
      <w:t xml:space="preserve"> </w:t>
    </w:r>
  </w:p>
  <w:p w14:paraId="2F135EB0" w14:textId="7A62E162" w:rsidR="00A22A58" w:rsidRDefault="00A818D4">
    <w:pPr>
      <w:pBdr>
        <w:top w:val="nil"/>
        <w:left w:val="nil"/>
        <w:bottom w:val="nil"/>
        <w:right w:val="nil"/>
        <w:between w:val="nil"/>
      </w:pBdr>
      <w:tabs>
        <w:tab w:val="center" w:pos="4513"/>
        <w:tab w:val="right" w:pos="9026"/>
      </w:tabs>
      <w:jc w:val="center"/>
      <w:rPr>
        <w:color w:val="000000"/>
        <w:sz w:val="20"/>
        <w:szCs w:val="20"/>
      </w:rPr>
    </w:pPr>
    <w:r>
      <w:rPr>
        <w:sz w:val="20"/>
        <w:szCs w:val="20"/>
      </w:rPr>
      <w:t>4</w:t>
    </w:r>
    <w:r w:rsidR="00E25F36">
      <w:rPr>
        <w:sz w:val="20"/>
        <w:szCs w:val="20"/>
      </w:rPr>
      <w:t>-</w:t>
    </w:r>
    <w:r>
      <w:rPr>
        <w:sz w:val="20"/>
        <w:szCs w:val="20"/>
      </w:rPr>
      <w:t>5</w:t>
    </w:r>
    <w:r w:rsidR="00E25F36">
      <w:rPr>
        <w:color w:val="000000"/>
        <w:sz w:val="20"/>
        <w:szCs w:val="20"/>
      </w:rPr>
      <w:t xml:space="preserve"> August 202</w:t>
    </w:r>
    <w:r>
      <w:rPr>
        <w:color w:val="000000"/>
        <w:sz w:val="20"/>
        <w:szCs w:val="20"/>
      </w:rPr>
      <w:t>2</w:t>
    </w:r>
  </w:p>
  <w:p w14:paraId="2F135EB1" w14:textId="77777777" w:rsidR="00A22A58" w:rsidRDefault="00E25F36">
    <w:pPr>
      <w:pBdr>
        <w:top w:val="nil"/>
        <w:left w:val="nil"/>
        <w:bottom w:val="nil"/>
        <w:right w:val="nil"/>
        <w:between w:val="nil"/>
      </w:pBdr>
      <w:tabs>
        <w:tab w:val="center" w:pos="4513"/>
        <w:tab w:val="right" w:pos="9026"/>
      </w:tabs>
      <w:jc w:val="center"/>
      <w:rPr>
        <w:color w:val="000000"/>
        <w:sz w:val="20"/>
        <w:szCs w:val="20"/>
      </w:rPr>
    </w:pPr>
    <w:r>
      <w:rPr>
        <w:color w:val="000000"/>
        <w:sz w:val="20"/>
        <w:szCs w:val="20"/>
      </w:rPr>
      <w:t xml:space="preserve">Publication website: </w:t>
    </w:r>
    <w:hyperlink r:id="rId1">
      <w:r>
        <w:rPr>
          <w:color w:val="000000"/>
          <w:sz w:val="20"/>
          <w:szCs w:val="20"/>
        </w:rPr>
        <w:t>http://bridgingtransport.org/</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74FBA"/>
    <w:multiLevelType w:val="multilevel"/>
    <w:tmpl w:val="CD48FA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7A6797"/>
    <w:multiLevelType w:val="hybridMultilevel"/>
    <w:tmpl w:val="2B2229F0"/>
    <w:lvl w:ilvl="0" w:tplc="920A267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4B511BC4"/>
    <w:multiLevelType w:val="multilevel"/>
    <w:tmpl w:val="DE02A912"/>
    <w:lvl w:ilvl="0">
      <w:start w:val="1"/>
      <w:numFmt w:val="decimal"/>
      <w:pStyle w:val="SectionHeadingLeve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91734793">
    <w:abstractNumId w:val="0"/>
  </w:num>
  <w:num w:numId="2" w16cid:durableId="1268611287">
    <w:abstractNumId w:val="2"/>
  </w:num>
  <w:num w:numId="3" w16cid:durableId="1379671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yMTWwNDQwMDU2MjVR0lEKTi0uzszPAykwqwUAUFclCiwAAAA="/>
  </w:docVars>
  <w:rsids>
    <w:rsidRoot w:val="00A22A58"/>
    <w:rsid w:val="0000050F"/>
    <w:rsid w:val="000212E2"/>
    <w:rsid w:val="00041A4D"/>
    <w:rsid w:val="000442B8"/>
    <w:rsid w:val="00047AD2"/>
    <w:rsid w:val="000511B1"/>
    <w:rsid w:val="00082281"/>
    <w:rsid w:val="0008562B"/>
    <w:rsid w:val="000F3859"/>
    <w:rsid w:val="00101E52"/>
    <w:rsid w:val="00106D99"/>
    <w:rsid w:val="00123101"/>
    <w:rsid w:val="00125B6E"/>
    <w:rsid w:val="001520EC"/>
    <w:rsid w:val="00156776"/>
    <w:rsid w:val="00157EEC"/>
    <w:rsid w:val="00187597"/>
    <w:rsid w:val="001955B0"/>
    <w:rsid w:val="001B191B"/>
    <w:rsid w:val="0021460C"/>
    <w:rsid w:val="00230E70"/>
    <w:rsid w:val="00240673"/>
    <w:rsid w:val="0024702E"/>
    <w:rsid w:val="00250FC5"/>
    <w:rsid w:val="002646E2"/>
    <w:rsid w:val="002849E4"/>
    <w:rsid w:val="00293432"/>
    <w:rsid w:val="002A447B"/>
    <w:rsid w:val="002A487B"/>
    <w:rsid w:val="002C31AA"/>
    <w:rsid w:val="002D2E3C"/>
    <w:rsid w:val="002D466C"/>
    <w:rsid w:val="002E4446"/>
    <w:rsid w:val="003132C8"/>
    <w:rsid w:val="0033031B"/>
    <w:rsid w:val="00333FBE"/>
    <w:rsid w:val="00347DDD"/>
    <w:rsid w:val="00354195"/>
    <w:rsid w:val="003550F9"/>
    <w:rsid w:val="0037223B"/>
    <w:rsid w:val="003726FB"/>
    <w:rsid w:val="00396224"/>
    <w:rsid w:val="003A42E0"/>
    <w:rsid w:val="003C3CAC"/>
    <w:rsid w:val="003C6DB5"/>
    <w:rsid w:val="003D0F62"/>
    <w:rsid w:val="003E1030"/>
    <w:rsid w:val="003F4A8E"/>
    <w:rsid w:val="00407692"/>
    <w:rsid w:val="00454EAB"/>
    <w:rsid w:val="004C0110"/>
    <w:rsid w:val="004C0330"/>
    <w:rsid w:val="004C6117"/>
    <w:rsid w:val="004D028F"/>
    <w:rsid w:val="004D6395"/>
    <w:rsid w:val="00515AD8"/>
    <w:rsid w:val="0053383E"/>
    <w:rsid w:val="00540F7C"/>
    <w:rsid w:val="00564248"/>
    <w:rsid w:val="00584E9D"/>
    <w:rsid w:val="00585A61"/>
    <w:rsid w:val="00585D76"/>
    <w:rsid w:val="005E4D48"/>
    <w:rsid w:val="005E732C"/>
    <w:rsid w:val="00625AA5"/>
    <w:rsid w:val="00637C6A"/>
    <w:rsid w:val="00640E90"/>
    <w:rsid w:val="00645C08"/>
    <w:rsid w:val="006811CE"/>
    <w:rsid w:val="00681582"/>
    <w:rsid w:val="00684B5E"/>
    <w:rsid w:val="006A0556"/>
    <w:rsid w:val="006B4131"/>
    <w:rsid w:val="006B6825"/>
    <w:rsid w:val="006E1405"/>
    <w:rsid w:val="006E173F"/>
    <w:rsid w:val="006E253F"/>
    <w:rsid w:val="006E74DC"/>
    <w:rsid w:val="00710738"/>
    <w:rsid w:val="0073475F"/>
    <w:rsid w:val="007440E3"/>
    <w:rsid w:val="007516B2"/>
    <w:rsid w:val="00752BDD"/>
    <w:rsid w:val="00761755"/>
    <w:rsid w:val="00785AA3"/>
    <w:rsid w:val="00796FCA"/>
    <w:rsid w:val="007C664B"/>
    <w:rsid w:val="007D4E12"/>
    <w:rsid w:val="007E33DC"/>
    <w:rsid w:val="007F5DEA"/>
    <w:rsid w:val="00816A63"/>
    <w:rsid w:val="00836061"/>
    <w:rsid w:val="00855694"/>
    <w:rsid w:val="00864B92"/>
    <w:rsid w:val="00871AB8"/>
    <w:rsid w:val="00887EBA"/>
    <w:rsid w:val="008C18A8"/>
    <w:rsid w:val="008D3CC6"/>
    <w:rsid w:val="008E7406"/>
    <w:rsid w:val="008F2AD4"/>
    <w:rsid w:val="009031FA"/>
    <w:rsid w:val="00912F68"/>
    <w:rsid w:val="00932C3D"/>
    <w:rsid w:val="009604B7"/>
    <w:rsid w:val="00971E48"/>
    <w:rsid w:val="00991E80"/>
    <w:rsid w:val="009A2F63"/>
    <w:rsid w:val="009E3712"/>
    <w:rsid w:val="00A06546"/>
    <w:rsid w:val="00A11A10"/>
    <w:rsid w:val="00A22A58"/>
    <w:rsid w:val="00A23599"/>
    <w:rsid w:val="00A33165"/>
    <w:rsid w:val="00A3419E"/>
    <w:rsid w:val="00A62116"/>
    <w:rsid w:val="00A736B5"/>
    <w:rsid w:val="00A73EFB"/>
    <w:rsid w:val="00A77B23"/>
    <w:rsid w:val="00A818D4"/>
    <w:rsid w:val="00AA0DFA"/>
    <w:rsid w:val="00AA6124"/>
    <w:rsid w:val="00AB1E86"/>
    <w:rsid w:val="00AC4A2C"/>
    <w:rsid w:val="00AD2CD4"/>
    <w:rsid w:val="00AE59D5"/>
    <w:rsid w:val="00B355F9"/>
    <w:rsid w:val="00B5396A"/>
    <w:rsid w:val="00B674EE"/>
    <w:rsid w:val="00B85CD1"/>
    <w:rsid w:val="00B910AD"/>
    <w:rsid w:val="00B9127E"/>
    <w:rsid w:val="00B9250E"/>
    <w:rsid w:val="00BD1573"/>
    <w:rsid w:val="00BD3CA2"/>
    <w:rsid w:val="00BE32FE"/>
    <w:rsid w:val="00C1363E"/>
    <w:rsid w:val="00C30732"/>
    <w:rsid w:val="00C32FB6"/>
    <w:rsid w:val="00C40508"/>
    <w:rsid w:val="00C47135"/>
    <w:rsid w:val="00C90A33"/>
    <w:rsid w:val="00CA44B7"/>
    <w:rsid w:val="00CA71B5"/>
    <w:rsid w:val="00CD7458"/>
    <w:rsid w:val="00D01FD2"/>
    <w:rsid w:val="00D63275"/>
    <w:rsid w:val="00D73DC0"/>
    <w:rsid w:val="00D9719D"/>
    <w:rsid w:val="00DA4009"/>
    <w:rsid w:val="00DC3FF8"/>
    <w:rsid w:val="00DD04CC"/>
    <w:rsid w:val="00E11C5D"/>
    <w:rsid w:val="00E2158A"/>
    <w:rsid w:val="00E25F36"/>
    <w:rsid w:val="00E374FA"/>
    <w:rsid w:val="00E61F78"/>
    <w:rsid w:val="00E86B16"/>
    <w:rsid w:val="00E905CB"/>
    <w:rsid w:val="00E95E73"/>
    <w:rsid w:val="00EA3D1F"/>
    <w:rsid w:val="00EA51A0"/>
    <w:rsid w:val="00EB5774"/>
    <w:rsid w:val="00EC22EC"/>
    <w:rsid w:val="00EF057B"/>
    <w:rsid w:val="00F13E39"/>
    <w:rsid w:val="00F57039"/>
    <w:rsid w:val="00F609D5"/>
    <w:rsid w:val="00FC2D2C"/>
    <w:rsid w:val="00FD2743"/>
    <w:rsid w:val="00FD4084"/>
    <w:rsid w:val="00FD4B3F"/>
    <w:rsid w:val="022908B6"/>
    <w:rsid w:val="02997B85"/>
    <w:rsid w:val="095D5B38"/>
    <w:rsid w:val="0ACF2D0C"/>
    <w:rsid w:val="0B78C878"/>
    <w:rsid w:val="0CF48BA3"/>
    <w:rsid w:val="0EB16559"/>
    <w:rsid w:val="102C2C65"/>
    <w:rsid w:val="11971F12"/>
    <w:rsid w:val="1267E040"/>
    <w:rsid w:val="1505ADB2"/>
    <w:rsid w:val="15ECA1E5"/>
    <w:rsid w:val="164C2267"/>
    <w:rsid w:val="17CECA6B"/>
    <w:rsid w:val="17EE0282"/>
    <w:rsid w:val="18D721C4"/>
    <w:rsid w:val="19A9CED4"/>
    <w:rsid w:val="1DA18204"/>
    <w:rsid w:val="2192C51A"/>
    <w:rsid w:val="22120E7E"/>
    <w:rsid w:val="227253DA"/>
    <w:rsid w:val="234500EA"/>
    <w:rsid w:val="24095781"/>
    <w:rsid w:val="240E243B"/>
    <w:rsid w:val="266015B3"/>
    <w:rsid w:val="26C06412"/>
    <w:rsid w:val="27CBC164"/>
    <w:rsid w:val="285779AE"/>
    <w:rsid w:val="285C3473"/>
    <w:rsid w:val="29BC2FF4"/>
    <w:rsid w:val="29F34A0F"/>
    <w:rsid w:val="2A8DA9E6"/>
    <w:rsid w:val="2B247C7D"/>
    <w:rsid w:val="2B9BC854"/>
    <w:rsid w:val="2C2EBFB8"/>
    <w:rsid w:val="2D2AEAD1"/>
    <w:rsid w:val="2D2FA596"/>
    <w:rsid w:val="2EE95755"/>
    <w:rsid w:val="2F8C204D"/>
    <w:rsid w:val="31099D52"/>
    <w:rsid w:val="32B5B693"/>
    <w:rsid w:val="3312A6EF"/>
    <w:rsid w:val="33559A0D"/>
    <w:rsid w:val="3368413D"/>
    <w:rsid w:val="36B8A4BA"/>
    <w:rsid w:val="370B7120"/>
    <w:rsid w:val="37587CD3"/>
    <w:rsid w:val="37A37F03"/>
    <w:rsid w:val="38290B30"/>
    <w:rsid w:val="3B270221"/>
    <w:rsid w:val="3B865461"/>
    <w:rsid w:val="3B97302A"/>
    <w:rsid w:val="3C2A65C0"/>
    <w:rsid w:val="3C9DBBF2"/>
    <w:rsid w:val="3DC63621"/>
    <w:rsid w:val="3DCA339B"/>
    <w:rsid w:val="40341D15"/>
    <w:rsid w:val="4051D969"/>
    <w:rsid w:val="40BF3F7C"/>
    <w:rsid w:val="415022C5"/>
    <w:rsid w:val="4276D787"/>
    <w:rsid w:val="4304847B"/>
    <w:rsid w:val="437051CE"/>
    <w:rsid w:val="4487C387"/>
    <w:rsid w:val="4692E1AF"/>
    <w:rsid w:val="47765B52"/>
    <w:rsid w:val="49B91C26"/>
    <w:rsid w:val="49CF4F2B"/>
    <w:rsid w:val="49E2ECE1"/>
    <w:rsid w:val="4AC5B16B"/>
    <w:rsid w:val="4B730D12"/>
    <w:rsid w:val="4C903B1E"/>
    <w:rsid w:val="4EAAADD4"/>
    <w:rsid w:val="4F7E8F43"/>
    <w:rsid w:val="4FD8B7A9"/>
    <w:rsid w:val="5519EF58"/>
    <w:rsid w:val="5559980E"/>
    <w:rsid w:val="561DF507"/>
    <w:rsid w:val="5647F92D"/>
    <w:rsid w:val="56B5BFB9"/>
    <w:rsid w:val="570537E8"/>
    <w:rsid w:val="57E5578C"/>
    <w:rsid w:val="58292524"/>
    <w:rsid w:val="5B39F481"/>
    <w:rsid w:val="5BE7C36B"/>
    <w:rsid w:val="5C0F2D43"/>
    <w:rsid w:val="5C52F542"/>
    <w:rsid w:val="5ED0D628"/>
    <w:rsid w:val="5EDA9B10"/>
    <w:rsid w:val="5F9B6C34"/>
    <w:rsid w:val="5FA71C64"/>
    <w:rsid w:val="605CA1FF"/>
    <w:rsid w:val="63DAAA0D"/>
    <w:rsid w:val="64C7AE6A"/>
    <w:rsid w:val="65272EEC"/>
    <w:rsid w:val="65841F48"/>
    <w:rsid w:val="66C2FF4D"/>
    <w:rsid w:val="67A7B278"/>
    <w:rsid w:val="697E235A"/>
    <w:rsid w:val="6A71E64D"/>
    <w:rsid w:val="6A837A6A"/>
    <w:rsid w:val="6C60C6DF"/>
    <w:rsid w:val="6C79EF3C"/>
    <w:rsid w:val="6CD54C01"/>
    <w:rsid w:val="6E7E9D92"/>
    <w:rsid w:val="6F27361C"/>
    <w:rsid w:val="71356C61"/>
    <w:rsid w:val="716590A1"/>
    <w:rsid w:val="72E930C0"/>
    <w:rsid w:val="73016102"/>
    <w:rsid w:val="73B2F526"/>
    <w:rsid w:val="73D5062D"/>
    <w:rsid w:val="7545403C"/>
    <w:rsid w:val="75AFDE2F"/>
    <w:rsid w:val="773740F8"/>
    <w:rsid w:val="77AF29B6"/>
    <w:rsid w:val="7A4ED484"/>
    <w:rsid w:val="7A8E699F"/>
    <w:rsid w:val="7AB2A9B9"/>
    <w:rsid w:val="7B0486CC"/>
    <w:rsid w:val="7BEAA4E5"/>
    <w:rsid w:val="7C58C3BC"/>
    <w:rsid w:val="7F067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35E5D"/>
  <w15:docId w15:val="{5F387BB1-9C58-4E8D-A1C8-17375C42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E91"/>
    <w:rPr>
      <w:rFonts w:eastAsia="PMingLiU"/>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666E91"/>
    <w:pPr>
      <w:tabs>
        <w:tab w:val="center" w:pos="4513"/>
        <w:tab w:val="right" w:pos="9026"/>
      </w:tabs>
      <w:jc w:val="center"/>
    </w:pPr>
    <w:rPr>
      <w:sz w:val="20"/>
      <w:lang w:val="x-none" w:eastAsia="x-none"/>
    </w:rPr>
  </w:style>
  <w:style w:type="character" w:customStyle="1" w:styleId="HeaderChar">
    <w:name w:val="Header Char"/>
    <w:basedOn w:val="DefaultParagraphFont"/>
    <w:link w:val="Header"/>
    <w:uiPriority w:val="99"/>
    <w:rsid w:val="00666E91"/>
    <w:rPr>
      <w:rFonts w:ascii="Times New Roman" w:eastAsia="PMingLiU" w:hAnsi="Times New Roman" w:cs="Times New Roman"/>
      <w:sz w:val="20"/>
      <w:szCs w:val="24"/>
      <w:lang w:val="x-none" w:eastAsia="x-none"/>
    </w:rPr>
  </w:style>
  <w:style w:type="paragraph" w:styleId="Footer">
    <w:name w:val="footer"/>
    <w:basedOn w:val="Normal"/>
    <w:link w:val="FooterChar"/>
    <w:uiPriority w:val="99"/>
    <w:unhideWhenUsed/>
    <w:rsid w:val="00666E91"/>
    <w:pPr>
      <w:tabs>
        <w:tab w:val="center" w:pos="4513"/>
        <w:tab w:val="right" w:pos="9026"/>
      </w:tabs>
    </w:pPr>
  </w:style>
  <w:style w:type="character" w:customStyle="1" w:styleId="FooterChar">
    <w:name w:val="Footer Char"/>
    <w:basedOn w:val="DefaultParagraphFont"/>
    <w:link w:val="Footer"/>
    <w:uiPriority w:val="99"/>
    <w:rsid w:val="00666E91"/>
    <w:rPr>
      <w:rFonts w:ascii="Times New Roman" w:eastAsia="PMingLiU" w:hAnsi="Times New Roman" w:cs="Times New Roman"/>
      <w:sz w:val="24"/>
      <w:szCs w:val="24"/>
      <w:lang w:val="en-US"/>
    </w:rPr>
  </w:style>
  <w:style w:type="paragraph" w:customStyle="1" w:styleId="Abstractheading">
    <w:name w:val="Abstract heading"/>
    <w:basedOn w:val="Normal"/>
    <w:next w:val="AuthorName"/>
    <w:link w:val="AbstractheadingChar"/>
    <w:qFormat/>
    <w:rsid w:val="00666E91"/>
    <w:pPr>
      <w:jc w:val="center"/>
    </w:pPr>
    <w:rPr>
      <w:b/>
      <w:sz w:val="32"/>
      <w:szCs w:val="32"/>
      <w:lang w:val="x-none"/>
    </w:rPr>
  </w:style>
  <w:style w:type="paragraph" w:customStyle="1" w:styleId="AuthorName">
    <w:name w:val="Author Name"/>
    <w:basedOn w:val="Normal"/>
    <w:next w:val="AuthorAddress"/>
    <w:link w:val="AuthorNameChar"/>
    <w:qFormat/>
    <w:rsid w:val="00666E91"/>
    <w:pPr>
      <w:jc w:val="center"/>
    </w:pPr>
    <w:rPr>
      <w:lang w:val="x-none"/>
    </w:rPr>
  </w:style>
  <w:style w:type="character" w:customStyle="1" w:styleId="AbstractheadingChar">
    <w:name w:val="Abstract heading Char"/>
    <w:link w:val="Abstractheading"/>
    <w:rsid w:val="00666E91"/>
    <w:rPr>
      <w:rFonts w:ascii="Times New Roman" w:eastAsia="PMingLiU" w:hAnsi="Times New Roman" w:cs="Times New Roman"/>
      <w:b/>
      <w:sz w:val="32"/>
      <w:szCs w:val="32"/>
      <w:lang w:val="x-none"/>
    </w:rPr>
  </w:style>
  <w:style w:type="character" w:customStyle="1" w:styleId="AuthorNameChar">
    <w:name w:val="Author Name Char"/>
    <w:link w:val="AuthorName"/>
    <w:rsid w:val="00666E91"/>
    <w:rPr>
      <w:rFonts w:ascii="Times New Roman" w:eastAsia="PMingLiU" w:hAnsi="Times New Roman" w:cs="Times New Roman"/>
      <w:sz w:val="24"/>
      <w:szCs w:val="24"/>
      <w:lang w:val="x-none"/>
    </w:rPr>
  </w:style>
  <w:style w:type="paragraph" w:customStyle="1" w:styleId="AuthorAddress">
    <w:name w:val="Author Address"/>
    <w:basedOn w:val="Normal"/>
    <w:link w:val="AuthorAddressChar"/>
    <w:qFormat/>
    <w:rsid w:val="00666E91"/>
    <w:pPr>
      <w:jc w:val="center"/>
    </w:pPr>
    <w:rPr>
      <w:sz w:val="20"/>
      <w:lang w:val="x-none"/>
    </w:rPr>
  </w:style>
  <w:style w:type="character" w:customStyle="1" w:styleId="AuthorAddressChar">
    <w:name w:val="Author Address Char"/>
    <w:link w:val="AuthorAddress"/>
    <w:rsid w:val="00666E91"/>
    <w:rPr>
      <w:rFonts w:ascii="Times New Roman" w:eastAsia="PMingLiU" w:hAnsi="Times New Roman" w:cs="Times New Roman"/>
      <w:sz w:val="20"/>
      <w:szCs w:val="24"/>
      <w:lang w:val="x-none"/>
    </w:rPr>
  </w:style>
  <w:style w:type="paragraph" w:customStyle="1" w:styleId="PaperTitle">
    <w:name w:val="Paper Title"/>
    <w:basedOn w:val="Normal"/>
    <w:next w:val="Normal"/>
    <w:link w:val="PaperTitleChar"/>
    <w:qFormat/>
    <w:rsid w:val="00666E91"/>
    <w:pPr>
      <w:jc w:val="center"/>
    </w:pPr>
    <w:rPr>
      <w:b/>
      <w:sz w:val="40"/>
      <w:szCs w:val="28"/>
      <w:lang w:val="x-none" w:eastAsia="x-none"/>
    </w:rPr>
  </w:style>
  <w:style w:type="character" w:customStyle="1" w:styleId="PaperTitleChar">
    <w:name w:val="Paper Title Char"/>
    <w:link w:val="PaperTitle"/>
    <w:rsid w:val="00666E91"/>
    <w:rPr>
      <w:rFonts w:ascii="Times New Roman" w:eastAsia="PMingLiU" w:hAnsi="Times New Roman" w:cs="Times New Roman"/>
      <w:b/>
      <w:sz w:val="40"/>
      <w:szCs w:val="28"/>
      <w:lang w:val="x-none" w:eastAsia="x-none"/>
    </w:rPr>
  </w:style>
  <w:style w:type="paragraph" w:customStyle="1" w:styleId="SectionHeadingLevel1">
    <w:name w:val="Section Heading Level 1"/>
    <w:basedOn w:val="PaperTitle"/>
    <w:next w:val="Normal"/>
    <w:link w:val="SectionHeadingLevel1Char"/>
    <w:qFormat/>
    <w:rsid w:val="00666E91"/>
    <w:pPr>
      <w:numPr>
        <w:numId w:val="2"/>
      </w:numPr>
      <w:spacing w:before="240" w:after="240"/>
      <w:jc w:val="left"/>
    </w:pPr>
    <w:rPr>
      <w:sz w:val="32"/>
      <w:lang w:eastAsia="en-US"/>
    </w:rPr>
  </w:style>
  <w:style w:type="character" w:customStyle="1" w:styleId="SectionHeadingLevel1Char">
    <w:name w:val="Section Heading Level 1 Char"/>
    <w:link w:val="SectionHeadingLevel1"/>
    <w:rsid w:val="00666E91"/>
    <w:rPr>
      <w:rFonts w:eastAsia="PMingLiU"/>
      <w:b/>
      <w:sz w:val="32"/>
      <w:szCs w:val="28"/>
      <w:lang w:val="x-none"/>
    </w:rPr>
  </w:style>
  <w:style w:type="paragraph" w:customStyle="1" w:styleId="SectionHeadingLevel2">
    <w:name w:val="Section Heading Level 2"/>
    <w:basedOn w:val="Normal"/>
    <w:next w:val="Normal"/>
    <w:link w:val="SectionHeadingLevel2Char"/>
    <w:qFormat/>
    <w:rsid w:val="00666E91"/>
    <w:pPr>
      <w:spacing w:after="120"/>
      <w:ind w:left="357"/>
    </w:pPr>
    <w:rPr>
      <w:b/>
      <w:bCs/>
      <w:sz w:val="28"/>
      <w:szCs w:val="28"/>
    </w:rPr>
  </w:style>
  <w:style w:type="character" w:customStyle="1" w:styleId="SectionHeadingLevel2Char">
    <w:name w:val="Section Heading Level 2 Char"/>
    <w:link w:val="SectionHeadingLevel2"/>
    <w:rsid w:val="00666E91"/>
    <w:rPr>
      <w:rFonts w:ascii="Times New Roman" w:eastAsia="PMingLiU" w:hAnsi="Times New Roman" w:cs="Times New Roman"/>
      <w:b/>
      <w:bCs/>
      <w:sz w:val="28"/>
      <w:szCs w:val="28"/>
      <w:lang w:val="en-US"/>
    </w:rPr>
  </w:style>
  <w:style w:type="paragraph" w:customStyle="1" w:styleId="Captionstyle">
    <w:name w:val="Caption style"/>
    <w:basedOn w:val="Normal"/>
    <w:link w:val="CaptionstyleChar"/>
    <w:qFormat/>
    <w:rsid w:val="00666E91"/>
    <w:rPr>
      <w:b/>
      <w:sz w:val="20"/>
    </w:rPr>
  </w:style>
  <w:style w:type="character" w:customStyle="1" w:styleId="CaptionstyleChar">
    <w:name w:val="Caption style Char"/>
    <w:link w:val="Captionstyle"/>
    <w:rsid w:val="00666E91"/>
    <w:rPr>
      <w:rFonts w:ascii="Times New Roman" w:eastAsia="PMingLiU" w:hAnsi="Times New Roman" w:cs="Times New Roman"/>
      <w:b/>
      <w:sz w:val="20"/>
      <w:szCs w:val="24"/>
      <w:lang w:val="en-US"/>
    </w:rPr>
  </w:style>
  <w:style w:type="table" w:styleId="TableGrid">
    <w:name w:val="Table Grid"/>
    <w:basedOn w:val="TableNormal"/>
    <w:uiPriority w:val="59"/>
    <w:rsid w:val="00666E91"/>
    <w:rPr>
      <w:rFonts w:eastAsia="PMingLiU"/>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erstyle">
    <w:name w:val="Header style"/>
    <w:basedOn w:val="Header"/>
    <w:link w:val="HeaderstyleChar"/>
    <w:qFormat/>
    <w:rsid w:val="00666E91"/>
    <w:rPr>
      <w:rFonts w:ascii="Arial" w:eastAsia="Calibri" w:hAnsi="Arial"/>
      <w:szCs w:val="20"/>
      <w:lang w:val="en-AU" w:eastAsia="en-AU"/>
    </w:rPr>
  </w:style>
  <w:style w:type="character" w:customStyle="1" w:styleId="HeaderstyleChar">
    <w:name w:val="Header style Char"/>
    <w:link w:val="Headerstyle"/>
    <w:rsid w:val="00666E91"/>
    <w:rPr>
      <w:rFonts w:ascii="Arial" w:eastAsia="Calibri" w:hAnsi="Arial" w:cs="Times New Roman"/>
      <w:sz w:val="20"/>
      <w:szCs w:val="20"/>
      <w:lang w:eastAsia="en-AU"/>
    </w:rPr>
  </w:style>
  <w:style w:type="paragraph" w:styleId="ListParagraph">
    <w:name w:val="List Paragraph"/>
    <w:basedOn w:val="Normal"/>
    <w:uiPriority w:val="34"/>
    <w:qFormat/>
    <w:rsid w:val="00A54934"/>
    <w:pPr>
      <w:ind w:left="720"/>
    </w:pPr>
    <w:rPr>
      <w:rFonts w:eastAsiaTheme="minorHAnsi"/>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paragraph" w:styleId="FootnoteText">
    <w:name w:val="footnote text"/>
    <w:basedOn w:val="Normal"/>
    <w:link w:val="FootnoteTextChar"/>
    <w:uiPriority w:val="99"/>
    <w:semiHidden/>
    <w:unhideWhenUsed/>
    <w:rsid w:val="007F5DEA"/>
    <w:rPr>
      <w:sz w:val="20"/>
      <w:szCs w:val="20"/>
    </w:rPr>
  </w:style>
  <w:style w:type="character" w:customStyle="1" w:styleId="FootnoteTextChar">
    <w:name w:val="Footnote Text Char"/>
    <w:basedOn w:val="DefaultParagraphFont"/>
    <w:link w:val="FootnoteText"/>
    <w:uiPriority w:val="99"/>
    <w:semiHidden/>
    <w:rsid w:val="007F5DEA"/>
    <w:rPr>
      <w:rFonts w:eastAsia="PMingLiU"/>
      <w:sz w:val="20"/>
      <w:szCs w:val="20"/>
    </w:rPr>
  </w:style>
  <w:style w:type="character" w:styleId="FootnoteReference">
    <w:name w:val="footnote reference"/>
    <w:basedOn w:val="DefaultParagraphFont"/>
    <w:uiPriority w:val="99"/>
    <w:semiHidden/>
    <w:unhideWhenUsed/>
    <w:rsid w:val="007F5DEA"/>
    <w:rPr>
      <w:vertAlign w:val="superscript"/>
    </w:rPr>
  </w:style>
  <w:style w:type="character" w:styleId="CommentReference">
    <w:name w:val="annotation reference"/>
    <w:basedOn w:val="DefaultParagraphFont"/>
    <w:uiPriority w:val="99"/>
    <w:semiHidden/>
    <w:unhideWhenUsed/>
    <w:rsid w:val="003550F9"/>
    <w:rPr>
      <w:sz w:val="16"/>
      <w:szCs w:val="16"/>
    </w:rPr>
  </w:style>
  <w:style w:type="paragraph" w:styleId="CommentText">
    <w:name w:val="annotation text"/>
    <w:basedOn w:val="Normal"/>
    <w:link w:val="CommentTextChar"/>
    <w:uiPriority w:val="99"/>
    <w:unhideWhenUsed/>
    <w:rsid w:val="003550F9"/>
    <w:rPr>
      <w:sz w:val="20"/>
      <w:szCs w:val="20"/>
    </w:rPr>
  </w:style>
  <w:style w:type="character" w:customStyle="1" w:styleId="CommentTextChar">
    <w:name w:val="Comment Text Char"/>
    <w:basedOn w:val="DefaultParagraphFont"/>
    <w:link w:val="CommentText"/>
    <w:uiPriority w:val="99"/>
    <w:rsid w:val="003550F9"/>
    <w:rPr>
      <w:rFonts w:eastAsia="PMingLiU"/>
      <w:sz w:val="20"/>
      <w:szCs w:val="20"/>
    </w:rPr>
  </w:style>
  <w:style w:type="paragraph" w:styleId="CommentSubject">
    <w:name w:val="annotation subject"/>
    <w:basedOn w:val="CommentText"/>
    <w:next w:val="CommentText"/>
    <w:link w:val="CommentSubjectChar"/>
    <w:uiPriority w:val="99"/>
    <w:semiHidden/>
    <w:unhideWhenUsed/>
    <w:rsid w:val="003550F9"/>
    <w:rPr>
      <w:b/>
      <w:bCs/>
    </w:rPr>
  </w:style>
  <w:style w:type="character" w:customStyle="1" w:styleId="CommentSubjectChar">
    <w:name w:val="Comment Subject Char"/>
    <w:basedOn w:val="CommentTextChar"/>
    <w:link w:val="CommentSubject"/>
    <w:uiPriority w:val="99"/>
    <w:semiHidden/>
    <w:rsid w:val="003550F9"/>
    <w:rPr>
      <w:rFonts w:eastAsia="PMingLiU"/>
      <w:b/>
      <w:bCs/>
      <w:sz w:val="20"/>
      <w:szCs w:val="20"/>
    </w:rPr>
  </w:style>
  <w:style w:type="character" w:styleId="Hyperlink">
    <w:name w:val="Hyperlink"/>
    <w:basedOn w:val="DefaultParagraphFont"/>
    <w:uiPriority w:val="99"/>
    <w:unhideWhenUsed/>
    <w:rsid w:val="00F57039"/>
    <w:rPr>
      <w:color w:val="0563C1" w:themeColor="hyperlink"/>
      <w:u w:val="single"/>
    </w:rPr>
  </w:style>
  <w:style w:type="character" w:styleId="PlaceholderText">
    <w:name w:val="Placeholder Text"/>
    <w:basedOn w:val="DefaultParagraphFont"/>
    <w:uiPriority w:val="99"/>
    <w:semiHidden/>
    <w:rsid w:val="007C66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9354">
      <w:bodyDiv w:val="1"/>
      <w:marLeft w:val="0"/>
      <w:marRight w:val="0"/>
      <w:marTop w:val="0"/>
      <w:marBottom w:val="0"/>
      <w:divBdr>
        <w:top w:val="none" w:sz="0" w:space="0" w:color="auto"/>
        <w:left w:val="none" w:sz="0" w:space="0" w:color="auto"/>
        <w:bottom w:val="none" w:sz="0" w:space="0" w:color="auto"/>
        <w:right w:val="none" w:sz="0" w:space="0" w:color="auto"/>
      </w:divBdr>
      <w:divsChild>
        <w:div w:id="259721694">
          <w:marLeft w:val="480"/>
          <w:marRight w:val="0"/>
          <w:marTop w:val="0"/>
          <w:marBottom w:val="0"/>
          <w:divBdr>
            <w:top w:val="none" w:sz="0" w:space="0" w:color="auto"/>
            <w:left w:val="none" w:sz="0" w:space="0" w:color="auto"/>
            <w:bottom w:val="none" w:sz="0" w:space="0" w:color="auto"/>
            <w:right w:val="none" w:sz="0" w:space="0" w:color="auto"/>
          </w:divBdr>
        </w:div>
        <w:div w:id="23674601">
          <w:marLeft w:val="480"/>
          <w:marRight w:val="0"/>
          <w:marTop w:val="0"/>
          <w:marBottom w:val="0"/>
          <w:divBdr>
            <w:top w:val="none" w:sz="0" w:space="0" w:color="auto"/>
            <w:left w:val="none" w:sz="0" w:space="0" w:color="auto"/>
            <w:bottom w:val="none" w:sz="0" w:space="0" w:color="auto"/>
            <w:right w:val="none" w:sz="0" w:space="0" w:color="auto"/>
          </w:divBdr>
        </w:div>
      </w:divsChild>
    </w:div>
    <w:div w:id="57558416">
      <w:bodyDiv w:val="1"/>
      <w:marLeft w:val="0"/>
      <w:marRight w:val="0"/>
      <w:marTop w:val="0"/>
      <w:marBottom w:val="0"/>
      <w:divBdr>
        <w:top w:val="none" w:sz="0" w:space="0" w:color="auto"/>
        <w:left w:val="none" w:sz="0" w:space="0" w:color="auto"/>
        <w:bottom w:val="none" w:sz="0" w:space="0" w:color="auto"/>
        <w:right w:val="none" w:sz="0" w:space="0" w:color="auto"/>
      </w:divBdr>
      <w:divsChild>
        <w:div w:id="329605191">
          <w:marLeft w:val="480"/>
          <w:marRight w:val="0"/>
          <w:marTop w:val="0"/>
          <w:marBottom w:val="0"/>
          <w:divBdr>
            <w:top w:val="none" w:sz="0" w:space="0" w:color="auto"/>
            <w:left w:val="none" w:sz="0" w:space="0" w:color="auto"/>
            <w:bottom w:val="none" w:sz="0" w:space="0" w:color="auto"/>
            <w:right w:val="none" w:sz="0" w:space="0" w:color="auto"/>
          </w:divBdr>
        </w:div>
        <w:div w:id="923221895">
          <w:marLeft w:val="480"/>
          <w:marRight w:val="0"/>
          <w:marTop w:val="0"/>
          <w:marBottom w:val="0"/>
          <w:divBdr>
            <w:top w:val="none" w:sz="0" w:space="0" w:color="auto"/>
            <w:left w:val="none" w:sz="0" w:space="0" w:color="auto"/>
            <w:bottom w:val="none" w:sz="0" w:space="0" w:color="auto"/>
            <w:right w:val="none" w:sz="0" w:space="0" w:color="auto"/>
          </w:divBdr>
        </w:div>
        <w:div w:id="1150294284">
          <w:marLeft w:val="480"/>
          <w:marRight w:val="0"/>
          <w:marTop w:val="0"/>
          <w:marBottom w:val="0"/>
          <w:divBdr>
            <w:top w:val="none" w:sz="0" w:space="0" w:color="auto"/>
            <w:left w:val="none" w:sz="0" w:space="0" w:color="auto"/>
            <w:bottom w:val="none" w:sz="0" w:space="0" w:color="auto"/>
            <w:right w:val="none" w:sz="0" w:space="0" w:color="auto"/>
          </w:divBdr>
        </w:div>
        <w:div w:id="2119566451">
          <w:marLeft w:val="480"/>
          <w:marRight w:val="0"/>
          <w:marTop w:val="0"/>
          <w:marBottom w:val="0"/>
          <w:divBdr>
            <w:top w:val="none" w:sz="0" w:space="0" w:color="auto"/>
            <w:left w:val="none" w:sz="0" w:space="0" w:color="auto"/>
            <w:bottom w:val="none" w:sz="0" w:space="0" w:color="auto"/>
            <w:right w:val="none" w:sz="0" w:space="0" w:color="auto"/>
          </w:divBdr>
        </w:div>
        <w:div w:id="1214004107">
          <w:marLeft w:val="480"/>
          <w:marRight w:val="0"/>
          <w:marTop w:val="0"/>
          <w:marBottom w:val="0"/>
          <w:divBdr>
            <w:top w:val="none" w:sz="0" w:space="0" w:color="auto"/>
            <w:left w:val="none" w:sz="0" w:space="0" w:color="auto"/>
            <w:bottom w:val="none" w:sz="0" w:space="0" w:color="auto"/>
            <w:right w:val="none" w:sz="0" w:space="0" w:color="auto"/>
          </w:divBdr>
        </w:div>
        <w:div w:id="1633905669">
          <w:marLeft w:val="480"/>
          <w:marRight w:val="0"/>
          <w:marTop w:val="0"/>
          <w:marBottom w:val="0"/>
          <w:divBdr>
            <w:top w:val="none" w:sz="0" w:space="0" w:color="auto"/>
            <w:left w:val="none" w:sz="0" w:space="0" w:color="auto"/>
            <w:bottom w:val="none" w:sz="0" w:space="0" w:color="auto"/>
            <w:right w:val="none" w:sz="0" w:space="0" w:color="auto"/>
          </w:divBdr>
        </w:div>
        <w:div w:id="721252735">
          <w:marLeft w:val="480"/>
          <w:marRight w:val="0"/>
          <w:marTop w:val="0"/>
          <w:marBottom w:val="0"/>
          <w:divBdr>
            <w:top w:val="none" w:sz="0" w:space="0" w:color="auto"/>
            <w:left w:val="none" w:sz="0" w:space="0" w:color="auto"/>
            <w:bottom w:val="none" w:sz="0" w:space="0" w:color="auto"/>
            <w:right w:val="none" w:sz="0" w:space="0" w:color="auto"/>
          </w:divBdr>
        </w:div>
        <w:div w:id="1032077750">
          <w:marLeft w:val="480"/>
          <w:marRight w:val="0"/>
          <w:marTop w:val="0"/>
          <w:marBottom w:val="0"/>
          <w:divBdr>
            <w:top w:val="none" w:sz="0" w:space="0" w:color="auto"/>
            <w:left w:val="none" w:sz="0" w:space="0" w:color="auto"/>
            <w:bottom w:val="none" w:sz="0" w:space="0" w:color="auto"/>
            <w:right w:val="none" w:sz="0" w:space="0" w:color="auto"/>
          </w:divBdr>
        </w:div>
        <w:div w:id="275257135">
          <w:marLeft w:val="480"/>
          <w:marRight w:val="0"/>
          <w:marTop w:val="0"/>
          <w:marBottom w:val="0"/>
          <w:divBdr>
            <w:top w:val="none" w:sz="0" w:space="0" w:color="auto"/>
            <w:left w:val="none" w:sz="0" w:space="0" w:color="auto"/>
            <w:bottom w:val="none" w:sz="0" w:space="0" w:color="auto"/>
            <w:right w:val="none" w:sz="0" w:space="0" w:color="auto"/>
          </w:divBdr>
        </w:div>
      </w:divsChild>
    </w:div>
    <w:div w:id="66658051">
      <w:bodyDiv w:val="1"/>
      <w:marLeft w:val="0"/>
      <w:marRight w:val="0"/>
      <w:marTop w:val="0"/>
      <w:marBottom w:val="0"/>
      <w:divBdr>
        <w:top w:val="none" w:sz="0" w:space="0" w:color="auto"/>
        <w:left w:val="none" w:sz="0" w:space="0" w:color="auto"/>
        <w:bottom w:val="none" w:sz="0" w:space="0" w:color="auto"/>
        <w:right w:val="none" w:sz="0" w:space="0" w:color="auto"/>
      </w:divBdr>
      <w:divsChild>
        <w:div w:id="1048846137">
          <w:marLeft w:val="480"/>
          <w:marRight w:val="0"/>
          <w:marTop w:val="0"/>
          <w:marBottom w:val="0"/>
          <w:divBdr>
            <w:top w:val="none" w:sz="0" w:space="0" w:color="auto"/>
            <w:left w:val="none" w:sz="0" w:space="0" w:color="auto"/>
            <w:bottom w:val="none" w:sz="0" w:space="0" w:color="auto"/>
            <w:right w:val="none" w:sz="0" w:space="0" w:color="auto"/>
          </w:divBdr>
        </w:div>
        <w:div w:id="1488789494">
          <w:marLeft w:val="480"/>
          <w:marRight w:val="0"/>
          <w:marTop w:val="0"/>
          <w:marBottom w:val="0"/>
          <w:divBdr>
            <w:top w:val="none" w:sz="0" w:space="0" w:color="auto"/>
            <w:left w:val="none" w:sz="0" w:space="0" w:color="auto"/>
            <w:bottom w:val="none" w:sz="0" w:space="0" w:color="auto"/>
            <w:right w:val="none" w:sz="0" w:space="0" w:color="auto"/>
          </w:divBdr>
        </w:div>
        <w:div w:id="947925732">
          <w:marLeft w:val="480"/>
          <w:marRight w:val="0"/>
          <w:marTop w:val="0"/>
          <w:marBottom w:val="0"/>
          <w:divBdr>
            <w:top w:val="none" w:sz="0" w:space="0" w:color="auto"/>
            <w:left w:val="none" w:sz="0" w:space="0" w:color="auto"/>
            <w:bottom w:val="none" w:sz="0" w:space="0" w:color="auto"/>
            <w:right w:val="none" w:sz="0" w:space="0" w:color="auto"/>
          </w:divBdr>
        </w:div>
        <w:div w:id="1572080872">
          <w:marLeft w:val="480"/>
          <w:marRight w:val="0"/>
          <w:marTop w:val="0"/>
          <w:marBottom w:val="0"/>
          <w:divBdr>
            <w:top w:val="none" w:sz="0" w:space="0" w:color="auto"/>
            <w:left w:val="none" w:sz="0" w:space="0" w:color="auto"/>
            <w:bottom w:val="none" w:sz="0" w:space="0" w:color="auto"/>
            <w:right w:val="none" w:sz="0" w:space="0" w:color="auto"/>
          </w:divBdr>
        </w:div>
        <w:div w:id="775712952">
          <w:marLeft w:val="480"/>
          <w:marRight w:val="0"/>
          <w:marTop w:val="0"/>
          <w:marBottom w:val="0"/>
          <w:divBdr>
            <w:top w:val="none" w:sz="0" w:space="0" w:color="auto"/>
            <w:left w:val="none" w:sz="0" w:space="0" w:color="auto"/>
            <w:bottom w:val="none" w:sz="0" w:space="0" w:color="auto"/>
            <w:right w:val="none" w:sz="0" w:space="0" w:color="auto"/>
          </w:divBdr>
        </w:div>
        <w:div w:id="1720857841">
          <w:marLeft w:val="480"/>
          <w:marRight w:val="0"/>
          <w:marTop w:val="0"/>
          <w:marBottom w:val="0"/>
          <w:divBdr>
            <w:top w:val="none" w:sz="0" w:space="0" w:color="auto"/>
            <w:left w:val="none" w:sz="0" w:space="0" w:color="auto"/>
            <w:bottom w:val="none" w:sz="0" w:space="0" w:color="auto"/>
            <w:right w:val="none" w:sz="0" w:space="0" w:color="auto"/>
          </w:divBdr>
        </w:div>
        <w:div w:id="399334151">
          <w:marLeft w:val="480"/>
          <w:marRight w:val="0"/>
          <w:marTop w:val="0"/>
          <w:marBottom w:val="0"/>
          <w:divBdr>
            <w:top w:val="none" w:sz="0" w:space="0" w:color="auto"/>
            <w:left w:val="none" w:sz="0" w:space="0" w:color="auto"/>
            <w:bottom w:val="none" w:sz="0" w:space="0" w:color="auto"/>
            <w:right w:val="none" w:sz="0" w:space="0" w:color="auto"/>
          </w:divBdr>
        </w:div>
        <w:div w:id="905528455">
          <w:marLeft w:val="480"/>
          <w:marRight w:val="0"/>
          <w:marTop w:val="0"/>
          <w:marBottom w:val="0"/>
          <w:divBdr>
            <w:top w:val="none" w:sz="0" w:space="0" w:color="auto"/>
            <w:left w:val="none" w:sz="0" w:space="0" w:color="auto"/>
            <w:bottom w:val="none" w:sz="0" w:space="0" w:color="auto"/>
            <w:right w:val="none" w:sz="0" w:space="0" w:color="auto"/>
          </w:divBdr>
        </w:div>
      </w:divsChild>
    </w:div>
    <w:div w:id="94207024">
      <w:bodyDiv w:val="1"/>
      <w:marLeft w:val="0"/>
      <w:marRight w:val="0"/>
      <w:marTop w:val="0"/>
      <w:marBottom w:val="0"/>
      <w:divBdr>
        <w:top w:val="none" w:sz="0" w:space="0" w:color="auto"/>
        <w:left w:val="none" w:sz="0" w:space="0" w:color="auto"/>
        <w:bottom w:val="none" w:sz="0" w:space="0" w:color="auto"/>
        <w:right w:val="none" w:sz="0" w:space="0" w:color="auto"/>
      </w:divBdr>
      <w:divsChild>
        <w:div w:id="2091732428">
          <w:marLeft w:val="480"/>
          <w:marRight w:val="0"/>
          <w:marTop w:val="0"/>
          <w:marBottom w:val="0"/>
          <w:divBdr>
            <w:top w:val="none" w:sz="0" w:space="0" w:color="auto"/>
            <w:left w:val="none" w:sz="0" w:space="0" w:color="auto"/>
            <w:bottom w:val="none" w:sz="0" w:space="0" w:color="auto"/>
            <w:right w:val="none" w:sz="0" w:space="0" w:color="auto"/>
          </w:divBdr>
        </w:div>
        <w:div w:id="861670709">
          <w:marLeft w:val="480"/>
          <w:marRight w:val="0"/>
          <w:marTop w:val="0"/>
          <w:marBottom w:val="0"/>
          <w:divBdr>
            <w:top w:val="none" w:sz="0" w:space="0" w:color="auto"/>
            <w:left w:val="none" w:sz="0" w:space="0" w:color="auto"/>
            <w:bottom w:val="none" w:sz="0" w:space="0" w:color="auto"/>
            <w:right w:val="none" w:sz="0" w:space="0" w:color="auto"/>
          </w:divBdr>
        </w:div>
        <w:div w:id="652374959">
          <w:marLeft w:val="480"/>
          <w:marRight w:val="0"/>
          <w:marTop w:val="0"/>
          <w:marBottom w:val="0"/>
          <w:divBdr>
            <w:top w:val="none" w:sz="0" w:space="0" w:color="auto"/>
            <w:left w:val="none" w:sz="0" w:space="0" w:color="auto"/>
            <w:bottom w:val="none" w:sz="0" w:space="0" w:color="auto"/>
            <w:right w:val="none" w:sz="0" w:space="0" w:color="auto"/>
          </w:divBdr>
        </w:div>
        <w:div w:id="888761423">
          <w:marLeft w:val="480"/>
          <w:marRight w:val="0"/>
          <w:marTop w:val="0"/>
          <w:marBottom w:val="0"/>
          <w:divBdr>
            <w:top w:val="none" w:sz="0" w:space="0" w:color="auto"/>
            <w:left w:val="none" w:sz="0" w:space="0" w:color="auto"/>
            <w:bottom w:val="none" w:sz="0" w:space="0" w:color="auto"/>
            <w:right w:val="none" w:sz="0" w:space="0" w:color="auto"/>
          </w:divBdr>
        </w:div>
        <w:div w:id="821431564">
          <w:marLeft w:val="480"/>
          <w:marRight w:val="0"/>
          <w:marTop w:val="0"/>
          <w:marBottom w:val="0"/>
          <w:divBdr>
            <w:top w:val="none" w:sz="0" w:space="0" w:color="auto"/>
            <w:left w:val="none" w:sz="0" w:space="0" w:color="auto"/>
            <w:bottom w:val="none" w:sz="0" w:space="0" w:color="auto"/>
            <w:right w:val="none" w:sz="0" w:space="0" w:color="auto"/>
          </w:divBdr>
        </w:div>
        <w:div w:id="589895379">
          <w:marLeft w:val="480"/>
          <w:marRight w:val="0"/>
          <w:marTop w:val="0"/>
          <w:marBottom w:val="0"/>
          <w:divBdr>
            <w:top w:val="none" w:sz="0" w:space="0" w:color="auto"/>
            <w:left w:val="none" w:sz="0" w:space="0" w:color="auto"/>
            <w:bottom w:val="none" w:sz="0" w:space="0" w:color="auto"/>
            <w:right w:val="none" w:sz="0" w:space="0" w:color="auto"/>
          </w:divBdr>
        </w:div>
        <w:div w:id="743337680">
          <w:marLeft w:val="480"/>
          <w:marRight w:val="0"/>
          <w:marTop w:val="0"/>
          <w:marBottom w:val="0"/>
          <w:divBdr>
            <w:top w:val="none" w:sz="0" w:space="0" w:color="auto"/>
            <w:left w:val="none" w:sz="0" w:space="0" w:color="auto"/>
            <w:bottom w:val="none" w:sz="0" w:space="0" w:color="auto"/>
            <w:right w:val="none" w:sz="0" w:space="0" w:color="auto"/>
          </w:divBdr>
        </w:div>
        <w:div w:id="1446970125">
          <w:marLeft w:val="480"/>
          <w:marRight w:val="0"/>
          <w:marTop w:val="0"/>
          <w:marBottom w:val="0"/>
          <w:divBdr>
            <w:top w:val="none" w:sz="0" w:space="0" w:color="auto"/>
            <w:left w:val="none" w:sz="0" w:space="0" w:color="auto"/>
            <w:bottom w:val="none" w:sz="0" w:space="0" w:color="auto"/>
            <w:right w:val="none" w:sz="0" w:space="0" w:color="auto"/>
          </w:divBdr>
        </w:div>
      </w:divsChild>
    </w:div>
    <w:div w:id="96293833">
      <w:bodyDiv w:val="1"/>
      <w:marLeft w:val="0"/>
      <w:marRight w:val="0"/>
      <w:marTop w:val="0"/>
      <w:marBottom w:val="0"/>
      <w:divBdr>
        <w:top w:val="none" w:sz="0" w:space="0" w:color="auto"/>
        <w:left w:val="none" w:sz="0" w:space="0" w:color="auto"/>
        <w:bottom w:val="none" w:sz="0" w:space="0" w:color="auto"/>
        <w:right w:val="none" w:sz="0" w:space="0" w:color="auto"/>
      </w:divBdr>
    </w:div>
    <w:div w:id="163861863">
      <w:bodyDiv w:val="1"/>
      <w:marLeft w:val="0"/>
      <w:marRight w:val="0"/>
      <w:marTop w:val="0"/>
      <w:marBottom w:val="0"/>
      <w:divBdr>
        <w:top w:val="none" w:sz="0" w:space="0" w:color="auto"/>
        <w:left w:val="none" w:sz="0" w:space="0" w:color="auto"/>
        <w:bottom w:val="none" w:sz="0" w:space="0" w:color="auto"/>
        <w:right w:val="none" w:sz="0" w:space="0" w:color="auto"/>
      </w:divBdr>
    </w:div>
    <w:div w:id="179927523">
      <w:bodyDiv w:val="1"/>
      <w:marLeft w:val="0"/>
      <w:marRight w:val="0"/>
      <w:marTop w:val="0"/>
      <w:marBottom w:val="0"/>
      <w:divBdr>
        <w:top w:val="none" w:sz="0" w:space="0" w:color="auto"/>
        <w:left w:val="none" w:sz="0" w:space="0" w:color="auto"/>
        <w:bottom w:val="none" w:sz="0" w:space="0" w:color="auto"/>
        <w:right w:val="none" w:sz="0" w:space="0" w:color="auto"/>
      </w:divBdr>
    </w:div>
    <w:div w:id="196819130">
      <w:bodyDiv w:val="1"/>
      <w:marLeft w:val="0"/>
      <w:marRight w:val="0"/>
      <w:marTop w:val="0"/>
      <w:marBottom w:val="0"/>
      <w:divBdr>
        <w:top w:val="none" w:sz="0" w:space="0" w:color="auto"/>
        <w:left w:val="none" w:sz="0" w:space="0" w:color="auto"/>
        <w:bottom w:val="none" w:sz="0" w:space="0" w:color="auto"/>
        <w:right w:val="none" w:sz="0" w:space="0" w:color="auto"/>
      </w:divBdr>
      <w:divsChild>
        <w:div w:id="273487903">
          <w:marLeft w:val="480"/>
          <w:marRight w:val="0"/>
          <w:marTop w:val="0"/>
          <w:marBottom w:val="0"/>
          <w:divBdr>
            <w:top w:val="none" w:sz="0" w:space="0" w:color="auto"/>
            <w:left w:val="none" w:sz="0" w:space="0" w:color="auto"/>
            <w:bottom w:val="none" w:sz="0" w:space="0" w:color="auto"/>
            <w:right w:val="none" w:sz="0" w:space="0" w:color="auto"/>
          </w:divBdr>
        </w:div>
        <w:div w:id="1772893806">
          <w:marLeft w:val="480"/>
          <w:marRight w:val="0"/>
          <w:marTop w:val="0"/>
          <w:marBottom w:val="0"/>
          <w:divBdr>
            <w:top w:val="none" w:sz="0" w:space="0" w:color="auto"/>
            <w:left w:val="none" w:sz="0" w:space="0" w:color="auto"/>
            <w:bottom w:val="none" w:sz="0" w:space="0" w:color="auto"/>
            <w:right w:val="none" w:sz="0" w:space="0" w:color="auto"/>
          </w:divBdr>
        </w:div>
        <w:div w:id="519976757">
          <w:marLeft w:val="480"/>
          <w:marRight w:val="0"/>
          <w:marTop w:val="0"/>
          <w:marBottom w:val="0"/>
          <w:divBdr>
            <w:top w:val="none" w:sz="0" w:space="0" w:color="auto"/>
            <w:left w:val="none" w:sz="0" w:space="0" w:color="auto"/>
            <w:bottom w:val="none" w:sz="0" w:space="0" w:color="auto"/>
            <w:right w:val="none" w:sz="0" w:space="0" w:color="auto"/>
          </w:divBdr>
        </w:div>
        <w:div w:id="102654803">
          <w:marLeft w:val="480"/>
          <w:marRight w:val="0"/>
          <w:marTop w:val="0"/>
          <w:marBottom w:val="0"/>
          <w:divBdr>
            <w:top w:val="none" w:sz="0" w:space="0" w:color="auto"/>
            <w:left w:val="none" w:sz="0" w:space="0" w:color="auto"/>
            <w:bottom w:val="none" w:sz="0" w:space="0" w:color="auto"/>
            <w:right w:val="none" w:sz="0" w:space="0" w:color="auto"/>
          </w:divBdr>
        </w:div>
        <w:div w:id="332222327">
          <w:marLeft w:val="480"/>
          <w:marRight w:val="0"/>
          <w:marTop w:val="0"/>
          <w:marBottom w:val="0"/>
          <w:divBdr>
            <w:top w:val="none" w:sz="0" w:space="0" w:color="auto"/>
            <w:left w:val="none" w:sz="0" w:space="0" w:color="auto"/>
            <w:bottom w:val="none" w:sz="0" w:space="0" w:color="auto"/>
            <w:right w:val="none" w:sz="0" w:space="0" w:color="auto"/>
          </w:divBdr>
        </w:div>
        <w:div w:id="712115422">
          <w:marLeft w:val="480"/>
          <w:marRight w:val="0"/>
          <w:marTop w:val="0"/>
          <w:marBottom w:val="0"/>
          <w:divBdr>
            <w:top w:val="none" w:sz="0" w:space="0" w:color="auto"/>
            <w:left w:val="none" w:sz="0" w:space="0" w:color="auto"/>
            <w:bottom w:val="none" w:sz="0" w:space="0" w:color="auto"/>
            <w:right w:val="none" w:sz="0" w:space="0" w:color="auto"/>
          </w:divBdr>
        </w:div>
        <w:div w:id="879438021">
          <w:marLeft w:val="480"/>
          <w:marRight w:val="0"/>
          <w:marTop w:val="0"/>
          <w:marBottom w:val="0"/>
          <w:divBdr>
            <w:top w:val="none" w:sz="0" w:space="0" w:color="auto"/>
            <w:left w:val="none" w:sz="0" w:space="0" w:color="auto"/>
            <w:bottom w:val="none" w:sz="0" w:space="0" w:color="auto"/>
            <w:right w:val="none" w:sz="0" w:space="0" w:color="auto"/>
          </w:divBdr>
        </w:div>
        <w:div w:id="379323496">
          <w:marLeft w:val="480"/>
          <w:marRight w:val="0"/>
          <w:marTop w:val="0"/>
          <w:marBottom w:val="0"/>
          <w:divBdr>
            <w:top w:val="none" w:sz="0" w:space="0" w:color="auto"/>
            <w:left w:val="none" w:sz="0" w:space="0" w:color="auto"/>
            <w:bottom w:val="none" w:sz="0" w:space="0" w:color="auto"/>
            <w:right w:val="none" w:sz="0" w:space="0" w:color="auto"/>
          </w:divBdr>
        </w:div>
      </w:divsChild>
    </w:div>
    <w:div w:id="245454990">
      <w:bodyDiv w:val="1"/>
      <w:marLeft w:val="0"/>
      <w:marRight w:val="0"/>
      <w:marTop w:val="0"/>
      <w:marBottom w:val="0"/>
      <w:divBdr>
        <w:top w:val="none" w:sz="0" w:space="0" w:color="auto"/>
        <w:left w:val="none" w:sz="0" w:space="0" w:color="auto"/>
        <w:bottom w:val="none" w:sz="0" w:space="0" w:color="auto"/>
        <w:right w:val="none" w:sz="0" w:space="0" w:color="auto"/>
      </w:divBdr>
    </w:div>
    <w:div w:id="280962139">
      <w:bodyDiv w:val="1"/>
      <w:marLeft w:val="0"/>
      <w:marRight w:val="0"/>
      <w:marTop w:val="0"/>
      <w:marBottom w:val="0"/>
      <w:divBdr>
        <w:top w:val="none" w:sz="0" w:space="0" w:color="auto"/>
        <w:left w:val="none" w:sz="0" w:space="0" w:color="auto"/>
        <w:bottom w:val="none" w:sz="0" w:space="0" w:color="auto"/>
        <w:right w:val="none" w:sz="0" w:space="0" w:color="auto"/>
      </w:divBdr>
    </w:div>
    <w:div w:id="327440587">
      <w:bodyDiv w:val="1"/>
      <w:marLeft w:val="0"/>
      <w:marRight w:val="0"/>
      <w:marTop w:val="0"/>
      <w:marBottom w:val="0"/>
      <w:divBdr>
        <w:top w:val="none" w:sz="0" w:space="0" w:color="auto"/>
        <w:left w:val="none" w:sz="0" w:space="0" w:color="auto"/>
        <w:bottom w:val="none" w:sz="0" w:space="0" w:color="auto"/>
        <w:right w:val="none" w:sz="0" w:space="0" w:color="auto"/>
      </w:divBdr>
      <w:divsChild>
        <w:div w:id="1330601060">
          <w:marLeft w:val="480"/>
          <w:marRight w:val="0"/>
          <w:marTop w:val="0"/>
          <w:marBottom w:val="0"/>
          <w:divBdr>
            <w:top w:val="none" w:sz="0" w:space="0" w:color="auto"/>
            <w:left w:val="none" w:sz="0" w:space="0" w:color="auto"/>
            <w:bottom w:val="none" w:sz="0" w:space="0" w:color="auto"/>
            <w:right w:val="none" w:sz="0" w:space="0" w:color="auto"/>
          </w:divBdr>
        </w:div>
        <w:div w:id="145633291">
          <w:marLeft w:val="480"/>
          <w:marRight w:val="0"/>
          <w:marTop w:val="0"/>
          <w:marBottom w:val="0"/>
          <w:divBdr>
            <w:top w:val="none" w:sz="0" w:space="0" w:color="auto"/>
            <w:left w:val="none" w:sz="0" w:space="0" w:color="auto"/>
            <w:bottom w:val="none" w:sz="0" w:space="0" w:color="auto"/>
            <w:right w:val="none" w:sz="0" w:space="0" w:color="auto"/>
          </w:divBdr>
        </w:div>
        <w:div w:id="679546146">
          <w:marLeft w:val="480"/>
          <w:marRight w:val="0"/>
          <w:marTop w:val="0"/>
          <w:marBottom w:val="0"/>
          <w:divBdr>
            <w:top w:val="none" w:sz="0" w:space="0" w:color="auto"/>
            <w:left w:val="none" w:sz="0" w:space="0" w:color="auto"/>
            <w:bottom w:val="none" w:sz="0" w:space="0" w:color="auto"/>
            <w:right w:val="none" w:sz="0" w:space="0" w:color="auto"/>
          </w:divBdr>
        </w:div>
        <w:div w:id="1599830381">
          <w:marLeft w:val="480"/>
          <w:marRight w:val="0"/>
          <w:marTop w:val="0"/>
          <w:marBottom w:val="0"/>
          <w:divBdr>
            <w:top w:val="none" w:sz="0" w:space="0" w:color="auto"/>
            <w:left w:val="none" w:sz="0" w:space="0" w:color="auto"/>
            <w:bottom w:val="none" w:sz="0" w:space="0" w:color="auto"/>
            <w:right w:val="none" w:sz="0" w:space="0" w:color="auto"/>
          </w:divBdr>
        </w:div>
        <w:div w:id="139277196">
          <w:marLeft w:val="480"/>
          <w:marRight w:val="0"/>
          <w:marTop w:val="0"/>
          <w:marBottom w:val="0"/>
          <w:divBdr>
            <w:top w:val="none" w:sz="0" w:space="0" w:color="auto"/>
            <w:left w:val="none" w:sz="0" w:space="0" w:color="auto"/>
            <w:bottom w:val="none" w:sz="0" w:space="0" w:color="auto"/>
            <w:right w:val="none" w:sz="0" w:space="0" w:color="auto"/>
          </w:divBdr>
        </w:div>
        <w:div w:id="694499143">
          <w:marLeft w:val="480"/>
          <w:marRight w:val="0"/>
          <w:marTop w:val="0"/>
          <w:marBottom w:val="0"/>
          <w:divBdr>
            <w:top w:val="none" w:sz="0" w:space="0" w:color="auto"/>
            <w:left w:val="none" w:sz="0" w:space="0" w:color="auto"/>
            <w:bottom w:val="none" w:sz="0" w:space="0" w:color="auto"/>
            <w:right w:val="none" w:sz="0" w:space="0" w:color="auto"/>
          </w:divBdr>
        </w:div>
        <w:div w:id="1152520570">
          <w:marLeft w:val="480"/>
          <w:marRight w:val="0"/>
          <w:marTop w:val="0"/>
          <w:marBottom w:val="0"/>
          <w:divBdr>
            <w:top w:val="none" w:sz="0" w:space="0" w:color="auto"/>
            <w:left w:val="none" w:sz="0" w:space="0" w:color="auto"/>
            <w:bottom w:val="none" w:sz="0" w:space="0" w:color="auto"/>
            <w:right w:val="none" w:sz="0" w:space="0" w:color="auto"/>
          </w:divBdr>
        </w:div>
        <w:div w:id="2064138782">
          <w:marLeft w:val="480"/>
          <w:marRight w:val="0"/>
          <w:marTop w:val="0"/>
          <w:marBottom w:val="0"/>
          <w:divBdr>
            <w:top w:val="none" w:sz="0" w:space="0" w:color="auto"/>
            <w:left w:val="none" w:sz="0" w:space="0" w:color="auto"/>
            <w:bottom w:val="none" w:sz="0" w:space="0" w:color="auto"/>
            <w:right w:val="none" w:sz="0" w:space="0" w:color="auto"/>
          </w:divBdr>
        </w:div>
      </w:divsChild>
    </w:div>
    <w:div w:id="367024109">
      <w:bodyDiv w:val="1"/>
      <w:marLeft w:val="0"/>
      <w:marRight w:val="0"/>
      <w:marTop w:val="0"/>
      <w:marBottom w:val="0"/>
      <w:divBdr>
        <w:top w:val="none" w:sz="0" w:space="0" w:color="auto"/>
        <w:left w:val="none" w:sz="0" w:space="0" w:color="auto"/>
        <w:bottom w:val="none" w:sz="0" w:space="0" w:color="auto"/>
        <w:right w:val="none" w:sz="0" w:space="0" w:color="auto"/>
      </w:divBdr>
      <w:divsChild>
        <w:div w:id="93061158">
          <w:marLeft w:val="480"/>
          <w:marRight w:val="0"/>
          <w:marTop w:val="0"/>
          <w:marBottom w:val="0"/>
          <w:divBdr>
            <w:top w:val="none" w:sz="0" w:space="0" w:color="auto"/>
            <w:left w:val="none" w:sz="0" w:space="0" w:color="auto"/>
            <w:bottom w:val="none" w:sz="0" w:space="0" w:color="auto"/>
            <w:right w:val="none" w:sz="0" w:space="0" w:color="auto"/>
          </w:divBdr>
        </w:div>
        <w:div w:id="1016350524">
          <w:marLeft w:val="480"/>
          <w:marRight w:val="0"/>
          <w:marTop w:val="0"/>
          <w:marBottom w:val="0"/>
          <w:divBdr>
            <w:top w:val="none" w:sz="0" w:space="0" w:color="auto"/>
            <w:left w:val="none" w:sz="0" w:space="0" w:color="auto"/>
            <w:bottom w:val="none" w:sz="0" w:space="0" w:color="auto"/>
            <w:right w:val="none" w:sz="0" w:space="0" w:color="auto"/>
          </w:divBdr>
        </w:div>
        <w:div w:id="1879120556">
          <w:marLeft w:val="480"/>
          <w:marRight w:val="0"/>
          <w:marTop w:val="0"/>
          <w:marBottom w:val="0"/>
          <w:divBdr>
            <w:top w:val="none" w:sz="0" w:space="0" w:color="auto"/>
            <w:left w:val="none" w:sz="0" w:space="0" w:color="auto"/>
            <w:bottom w:val="none" w:sz="0" w:space="0" w:color="auto"/>
            <w:right w:val="none" w:sz="0" w:space="0" w:color="auto"/>
          </w:divBdr>
        </w:div>
        <w:div w:id="1375228572">
          <w:marLeft w:val="480"/>
          <w:marRight w:val="0"/>
          <w:marTop w:val="0"/>
          <w:marBottom w:val="0"/>
          <w:divBdr>
            <w:top w:val="none" w:sz="0" w:space="0" w:color="auto"/>
            <w:left w:val="none" w:sz="0" w:space="0" w:color="auto"/>
            <w:bottom w:val="none" w:sz="0" w:space="0" w:color="auto"/>
            <w:right w:val="none" w:sz="0" w:space="0" w:color="auto"/>
          </w:divBdr>
        </w:div>
        <w:div w:id="1347558332">
          <w:marLeft w:val="480"/>
          <w:marRight w:val="0"/>
          <w:marTop w:val="0"/>
          <w:marBottom w:val="0"/>
          <w:divBdr>
            <w:top w:val="none" w:sz="0" w:space="0" w:color="auto"/>
            <w:left w:val="none" w:sz="0" w:space="0" w:color="auto"/>
            <w:bottom w:val="none" w:sz="0" w:space="0" w:color="auto"/>
            <w:right w:val="none" w:sz="0" w:space="0" w:color="auto"/>
          </w:divBdr>
        </w:div>
      </w:divsChild>
    </w:div>
    <w:div w:id="399641673">
      <w:bodyDiv w:val="1"/>
      <w:marLeft w:val="0"/>
      <w:marRight w:val="0"/>
      <w:marTop w:val="0"/>
      <w:marBottom w:val="0"/>
      <w:divBdr>
        <w:top w:val="none" w:sz="0" w:space="0" w:color="auto"/>
        <w:left w:val="none" w:sz="0" w:space="0" w:color="auto"/>
        <w:bottom w:val="none" w:sz="0" w:space="0" w:color="auto"/>
        <w:right w:val="none" w:sz="0" w:space="0" w:color="auto"/>
      </w:divBdr>
      <w:divsChild>
        <w:div w:id="375785996">
          <w:marLeft w:val="480"/>
          <w:marRight w:val="0"/>
          <w:marTop w:val="0"/>
          <w:marBottom w:val="0"/>
          <w:divBdr>
            <w:top w:val="none" w:sz="0" w:space="0" w:color="auto"/>
            <w:left w:val="none" w:sz="0" w:space="0" w:color="auto"/>
            <w:bottom w:val="none" w:sz="0" w:space="0" w:color="auto"/>
            <w:right w:val="none" w:sz="0" w:space="0" w:color="auto"/>
          </w:divBdr>
        </w:div>
        <w:div w:id="2077580691">
          <w:marLeft w:val="480"/>
          <w:marRight w:val="0"/>
          <w:marTop w:val="0"/>
          <w:marBottom w:val="0"/>
          <w:divBdr>
            <w:top w:val="none" w:sz="0" w:space="0" w:color="auto"/>
            <w:left w:val="none" w:sz="0" w:space="0" w:color="auto"/>
            <w:bottom w:val="none" w:sz="0" w:space="0" w:color="auto"/>
            <w:right w:val="none" w:sz="0" w:space="0" w:color="auto"/>
          </w:divBdr>
        </w:div>
        <w:div w:id="52002645">
          <w:marLeft w:val="480"/>
          <w:marRight w:val="0"/>
          <w:marTop w:val="0"/>
          <w:marBottom w:val="0"/>
          <w:divBdr>
            <w:top w:val="none" w:sz="0" w:space="0" w:color="auto"/>
            <w:left w:val="none" w:sz="0" w:space="0" w:color="auto"/>
            <w:bottom w:val="none" w:sz="0" w:space="0" w:color="auto"/>
            <w:right w:val="none" w:sz="0" w:space="0" w:color="auto"/>
          </w:divBdr>
        </w:div>
        <w:div w:id="252395799">
          <w:marLeft w:val="480"/>
          <w:marRight w:val="0"/>
          <w:marTop w:val="0"/>
          <w:marBottom w:val="0"/>
          <w:divBdr>
            <w:top w:val="none" w:sz="0" w:space="0" w:color="auto"/>
            <w:left w:val="none" w:sz="0" w:space="0" w:color="auto"/>
            <w:bottom w:val="none" w:sz="0" w:space="0" w:color="auto"/>
            <w:right w:val="none" w:sz="0" w:space="0" w:color="auto"/>
          </w:divBdr>
        </w:div>
        <w:div w:id="528688686">
          <w:marLeft w:val="480"/>
          <w:marRight w:val="0"/>
          <w:marTop w:val="0"/>
          <w:marBottom w:val="0"/>
          <w:divBdr>
            <w:top w:val="none" w:sz="0" w:space="0" w:color="auto"/>
            <w:left w:val="none" w:sz="0" w:space="0" w:color="auto"/>
            <w:bottom w:val="none" w:sz="0" w:space="0" w:color="auto"/>
            <w:right w:val="none" w:sz="0" w:space="0" w:color="auto"/>
          </w:divBdr>
        </w:div>
        <w:div w:id="857277281">
          <w:marLeft w:val="480"/>
          <w:marRight w:val="0"/>
          <w:marTop w:val="0"/>
          <w:marBottom w:val="0"/>
          <w:divBdr>
            <w:top w:val="none" w:sz="0" w:space="0" w:color="auto"/>
            <w:left w:val="none" w:sz="0" w:space="0" w:color="auto"/>
            <w:bottom w:val="none" w:sz="0" w:space="0" w:color="auto"/>
            <w:right w:val="none" w:sz="0" w:space="0" w:color="auto"/>
          </w:divBdr>
        </w:div>
        <w:div w:id="409815660">
          <w:marLeft w:val="480"/>
          <w:marRight w:val="0"/>
          <w:marTop w:val="0"/>
          <w:marBottom w:val="0"/>
          <w:divBdr>
            <w:top w:val="none" w:sz="0" w:space="0" w:color="auto"/>
            <w:left w:val="none" w:sz="0" w:space="0" w:color="auto"/>
            <w:bottom w:val="none" w:sz="0" w:space="0" w:color="auto"/>
            <w:right w:val="none" w:sz="0" w:space="0" w:color="auto"/>
          </w:divBdr>
        </w:div>
        <w:div w:id="567031989">
          <w:marLeft w:val="480"/>
          <w:marRight w:val="0"/>
          <w:marTop w:val="0"/>
          <w:marBottom w:val="0"/>
          <w:divBdr>
            <w:top w:val="none" w:sz="0" w:space="0" w:color="auto"/>
            <w:left w:val="none" w:sz="0" w:space="0" w:color="auto"/>
            <w:bottom w:val="none" w:sz="0" w:space="0" w:color="auto"/>
            <w:right w:val="none" w:sz="0" w:space="0" w:color="auto"/>
          </w:divBdr>
        </w:div>
      </w:divsChild>
    </w:div>
    <w:div w:id="426927969">
      <w:bodyDiv w:val="1"/>
      <w:marLeft w:val="0"/>
      <w:marRight w:val="0"/>
      <w:marTop w:val="0"/>
      <w:marBottom w:val="0"/>
      <w:divBdr>
        <w:top w:val="none" w:sz="0" w:space="0" w:color="auto"/>
        <w:left w:val="none" w:sz="0" w:space="0" w:color="auto"/>
        <w:bottom w:val="none" w:sz="0" w:space="0" w:color="auto"/>
        <w:right w:val="none" w:sz="0" w:space="0" w:color="auto"/>
      </w:divBdr>
    </w:div>
    <w:div w:id="483545667">
      <w:bodyDiv w:val="1"/>
      <w:marLeft w:val="0"/>
      <w:marRight w:val="0"/>
      <w:marTop w:val="0"/>
      <w:marBottom w:val="0"/>
      <w:divBdr>
        <w:top w:val="none" w:sz="0" w:space="0" w:color="auto"/>
        <w:left w:val="none" w:sz="0" w:space="0" w:color="auto"/>
        <w:bottom w:val="none" w:sz="0" w:space="0" w:color="auto"/>
        <w:right w:val="none" w:sz="0" w:space="0" w:color="auto"/>
      </w:divBdr>
      <w:divsChild>
        <w:div w:id="1089499017">
          <w:marLeft w:val="480"/>
          <w:marRight w:val="0"/>
          <w:marTop w:val="0"/>
          <w:marBottom w:val="0"/>
          <w:divBdr>
            <w:top w:val="none" w:sz="0" w:space="0" w:color="auto"/>
            <w:left w:val="none" w:sz="0" w:space="0" w:color="auto"/>
            <w:bottom w:val="none" w:sz="0" w:space="0" w:color="auto"/>
            <w:right w:val="none" w:sz="0" w:space="0" w:color="auto"/>
          </w:divBdr>
        </w:div>
        <w:div w:id="49040641">
          <w:marLeft w:val="480"/>
          <w:marRight w:val="0"/>
          <w:marTop w:val="0"/>
          <w:marBottom w:val="0"/>
          <w:divBdr>
            <w:top w:val="none" w:sz="0" w:space="0" w:color="auto"/>
            <w:left w:val="none" w:sz="0" w:space="0" w:color="auto"/>
            <w:bottom w:val="none" w:sz="0" w:space="0" w:color="auto"/>
            <w:right w:val="none" w:sz="0" w:space="0" w:color="auto"/>
          </w:divBdr>
        </w:div>
        <w:div w:id="1105686201">
          <w:marLeft w:val="480"/>
          <w:marRight w:val="0"/>
          <w:marTop w:val="0"/>
          <w:marBottom w:val="0"/>
          <w:divBdr>
            <w:top w:val="none" w:sz="0" w:space="0" w:color="auto"/>
            <w:left w:val="none" w:sz="0" w:space="0" w:color="auto"/>
            <w:bottom w:val="none" w:sz="0" w:space="0" w:color="auto"/>
            <w:right w:val="none" w:sz="0" w:space="0" w:color="auto"/>
          </w:divBdr>
        </w:div>
        <w:div w:id="1716197852">
          <w:marLeft w:val="480"/>
          <w:marRight w:val="0"/>
          <w:marTop w:val="0"/>
          <w:marBottom w:val="0"/>
          <w:divBdr>
            <w:top w:val="none" w:sz="0" w:space="0" w:color="auto"/>
            <w:left w:val="none" w:sz="0" w:space="0" w:color="auto"/>
            <w:bottom w:val="none" w:sz="0" w:space="0" w:color="auto"/>
            <w:right w:val="none" w:sz="0" w:space="0" w:color="auto"/>
          </w:divBdr>
        </w:div>
        <w:div w:id="397092800">
          <w:marLeft w:val="480"/>
          <w:marRight w:val="0"/>
          <w:marTop w:val="0"/>
          <w:marBottom w:val="0"/>
          <w:divBdr>
            <w:top w:val="none" w:sz="0" w:space="0" w:color="auto"/>
            <w:left w:val="none" w:sz="0" w:space="0" w:color="auto"/>
            <w:bottom w:val="none" w:sz="0" w:space="0" w:color="auto"/>
            <w:right w:val="none" w:sz="0" w:space="0" w:color="auto"/>
          </w:divBdr>
        </w:div>
        <w:div w:id="198902741">
          <w:marLeft w:val="480"/>
          <w:marRight w:val="0"/>
          <w:marTop w:val="0"/>
          <w:marBottom w:val="0"/>
          <w:divBdr>
            <w:top w:val="none" w:sz="0" w:space="0" w:color="auto"/>
            <w:left w:val="none" w:sz="0" w:space="0" w:color="auto"/>
            <w:bottom w:val="none" w:sz="0" w:space="0" w:color="auto"/>
            <w:right w:val="none" w:sz="0" w:space="0" w:color="auto"/>
          </w:divBdr>
        </w:div>
      </w:divsChild>
    </w:div>
    <w:div w:id="512720451">
      <w:bodyDiv w:val="1"/>
      <w:marLeft w:val="0"/>
      <w:marRight w:val="0"/>
      <w:marTop w:val="0"/>
      <w:marBottom w:val="0"/>
      <w:divBdr>
        <w:top w:val="none" w:sz="0" w:space="0" w:color="auto"/>
        <w:left w:val="none" w:sz="0" w:space="0" w:color="auto"/>
        <w:bottom w:val="none" w:sz="0" w:space="0" w:color="auto"/>
        <w:right w:val="none" w:sz="0" w:space="0" w:color="auto"/>
      </w:divBdr>
      <w:divsChild>
        <w:div w:id="762071272">
          <w:marLeft w:val="480"/>
          <w:marRight w:val="0"/>
          <w:marTop w:val="0"/>
          <w:marBottom w:val="0"/>
          <w:divBdr>
            <w:top w:val="none" w:sz="0" w:space="0" w:color="auto"/>
            <w:left w:val="none" w:sz="0" w:space="0" w:color="auto"/>
            <w:bottom w:val="none" w:sz="0" w:space="0" w:color="auto"/>
            <w:right w:val="none" w:sz="0" w:space="0" w:color="auto"/>
          </w:divBdr>
        </w:div>
        <w:div w:id="95828929">
          <w:marLeft w:val="480"/>
          <w:marRight w:val="0"/>
          <w:marTop w:val="0"/>
          <w:marBottom w:val="0"/>
          <w:divBdr>
            <w:top w:val="none" w:sz="0" w:space="0" w:color="auto"/>
            <w:left w:val="none" w:sz="0" w:space="0" w:color="auto"/>
            <w:bottom w:val="none" w:sz="0" w:space="0" w:color="auto"/>
            <w:right w:val="none" w:sz="0" w:space="0" w:color="auto"/>
          </w:divBdr>
        </w:div>
        <w:div w:id="2123760265">
          <w:marLeft w:val="480"/>
          <w:marRight w:val="0"/>
          <w:marTop w:val="0"/>
          <w:marBottom w:val="0"/>
          <w:divBdr>
            <w:top w:val="none" w:sz="0" w:space="0" w:color="auto"/>
            <w:left w:val="none" w:sz="0" w:space="0" w:color="auto"/>
            <w:bottom w:val="none" w:sz="0" w:space="0" w:color="auto"/>
            <w:right w:val="none" w:sz="0" w:space="0" w:color="auto"/>
          </w:divBdr>
        </w:div>
        <w:div w:id="986208977">
          <w:marLeft w:val="480"/>
          <w:marRight w:val="0"/>
          <w:marTop w:val="0"/>
          <w:marBottom w:val="0"/>
          <w:divBdr>
            <w:top w:val="none" w:sz="0" w:space="0" w:color="auto"/>
            <w:left w:val="none" w:sz="0" w:space="0" w:color="auto"/>
            <w:bottom w:val="none" w:sz="0" w:space="0" w:color="auto"/>
            <w:right w:val="none" w:sz="0" w:space="0" w:color="auto"/>
          </w:divBdr>
        </w:div>
        <w:div w:id="871455860">
          <w:marLeft w:val="480"/>
          <w:marRight w:val="0"/>
          <w:marTop w:val="0"/>
          <w:marBottom w:val="0"/>
          <w:divBdr>
            <w:top w:val="none" w:sz="0" w:space="0" w:color="auto"/>
            <w:left w:val="none" w:sz="0" w:space="0" w:color="auto"/>
            <w:bottom w:val="none" w:sz="0" w:space="0" w:color="auto"/>
            <w:right w:val="none" w:sz="0" w:space="0" w:color="auto"/>
          </w:divBdr>
        </w:div>
        <w:div w:id="1940407895">
          <w:marLeft w:val="480"/>
          <w:marRight w:val="0"/>
          <w:marTop w:val="0"/>
          <w:marBottom w:val="0"/>
          <w:divBdr>
            <w:top w:val="none" w:sz="0" w:space="0" w:color="auto"/>
            <w:left w:val="none" w:sz="0" w:space="0" w:color="auto"/>
            <w:bottom w:val="none" w:sz="0" w:space="0" w:color="auto"/>
            <w:right w:val="none" w:sz="0" w:space="0" w:color="auto"/>
          </w:divBdr>
        </w:div>
      </w:divsChild>
    </w:div>
    <w:div w:id="565647790">
      <w:bodyDiv w:val="1"/>
      <w:marLeft w:val="0"/>
      <w:marRight w:val="0"/>
      <w:marTop w:val="0"/>
      <w:marBottom w:val="0"/>
      <w:divBdr>
        <w:top w:val="none" w:sz="0" w:space="0" w:color="auto"/>
        <w:left w:val="none" w:sz="0" w:space="0" w:color="auto"/>
        <w:bottom w:val="none" w:sz="0" w:space="0" w:color="auto"/>
        <w:right w:val="none" w:sz="0" w:space="0" w:color="auto"/>
      </w:divBdr>
    </w:div>
    <w:div w:id="589239893">
      <w:bodyDiv w:val="1"/>
      <w:marLeft w:val="0"/>
      <w:marRight w:val="0"/>
      <w:marTop w:val="0"/>
      <w:marBottom w:val="0"/>
      <w:divBdr>
        <w:top w:val="none" w:sz="0" w:space="0" w:color="auto"/>
        <w:left w:val="none" w:sz="0" w:space="0" w:color="auto"/>
        <w:bottom w:val="none" w:sz="0" w:space="0" w:color="auto"/>
        <w:right w:val="none" w:sz="0" w:space="0" w:color="auto"/>
      </w:divBdr>
    </w:div>
    <w:div w:id="630938052">
      <w:bodyDiv w:val="1"/>
      <w:marLeft w:val="0"/>
      <w:marRight w:val="0"/>
      <w:marTop w:val="0"/>
      <w:marBottom w:val="0"/>
      <w:divBdr>
        <w:top w:val="none" w:sz="0" w:space="0" w:color="auto"/>
        <w:left w:val="none" w:sz="0" w:space="0" w:color="auto"/>
        <w:bottom w:val="none" w:sz="0" w:space="0" w:color="auto"/>
        <w:right w:val="none" w:sz="0" w:space="0" w:color="auto"/>
      </w:divBdr>
    </w:div>
    <w:div w:id="692658927">
      <w:bodyDiv w:val="1"/>
      <w:marLeft w:val="0"/>
      <w:marRight w:val="0"/>
      <w:marTop w:val="0"/>
      <w:marBottom w:val="0"/>
      <w:divBdr>
        <w:top w:val="none" w:sz="0" w:space="0" w:color="auto"/>
        <w:left w:val="none" w:sz="0" w:space="0" w:color="auto"/>
        <w:bottom w:val="none" w:sz="0" w:space="0" w:color="auto"/>
        <w:right w:val="none" w:sz="0" w:space="0" w:color="auto"/>
      </w:divBdr>
      <w:divsChild>
        <w:div w:id="1779567808">
          <w:marLeft w:val="480"/>
          <w:marRight w:val="0"/>
          <w:marTop w:val="0"/>
          <w:marBottom w:val="0"/>
          <w:divBdr>
            <w:top w:val="none" w:sz="0" w:space="0" w:color="auto"/>
            <w:left w:val="none" w:sz="0" w:space="0" w:color="auto"/>
            <w:bottom w:val="none" w:sz="0" w:space="0" w:color="auto"/>
            <w:right w:val="none" w:sz="0" w:space="0" w:color="auto"/>
          </w:divBdr>
        </w:div>
        <w:div w:id="480922460">
          <w:marLeft w:val="480"/>
          <w:marRight w:val="0"/>
          <w:marTop w:val="0"/>
          <w:marBottom w:val="0"/>
          <w:divBdr>
            <w:top w:val="none" w:sz="0" w:space="0" w:color="auto"/>
            <w:left w:val="none" w:sz="0" w:space="0" w:color="auto"/>
            <w:bottom w:val="none" w:sz="0" w:space="0" w:color="auto"/>
            <w:right w:val="none" w:sz="0" w:space="0" w:color="auto"/>
          </w:divBdr>
        </w:div>
      </w:divsChild>
    </w:div>
    <w:div w:id="728259961">
      <w:bodyDiv w:val="1"/>
      <w:marLeft w:val="0"/>
      <w:marRight w:val="0"/>
      <w:marTop w:val="0"/>
      <w:marBottom w:val="0"/>
      <w:divBdr>
        <w:top w:val="none" w:sz="0" w:space="0" w:color="auto"/>
        <w:left w:val="none" w:sz="0" w:space="0" w:color="auto"/>
        <w:bottom w:val="none" w:sz="0" w:space="0" w:color="auto"/>
        <w:right w:val="none" w:sz="0" w:space="0" w:color="auto"/>
      </w:divBdr>
    </w:div>
    <w:div w:id="750350813">
      <w:bodyDiv w:val="1"/>
      <w:marLeft w:val="0"/>
      <w:marRight w:val="0"/>
      <w:marTop w:val="0"/>
      <w:marBottom w:val="0"/>
      <w:divBdr>
        <w:top w:val="none" w:sz="0" w:space="0" w:color="auto"/>
        <w:left w:val="none" w:sz="0" w:space="0" w:color="auto"/>
        <w:bottom w:val="none" w:sz="0" w:space="0" w:color="auto"/>
        <w:right w:val="none" w:sz="0" w:space="0" w:color="auto"/>
      </w:divBdr>
    </w:div>
    <w:div w:id="807280557">
      <w:bodyDiv w:val="1"/>
      <w:marLeft w:val="0"/>
      <w:marRight w:val="0"/>
      <w:marTop w:val="0"/>
      <w:marBottom w:val="0"/>
      <w:divBdr>
        <w:top w:val="none" w:sz="0" w:space="0" w:color="auto"/>
        <w:left w:val="none" w:sz="0" w:space="0" w:color="auto"/>
        <w:bottom w:val="none" w:sz="0" w:space="0" w:color="auto"/>
        <w:right w:val="none" w:sz="0" w:space="0" w:color="auto"/>
      </w:divBdr>
      <w:divsChild>
        <w:div w:id="643505691">
          <w:marLeft w:val="480"/>
          <w:marRight w:val="0"/>
          <w:marTop w:val="0"/>
          <w:marBottom w:val="0"/>
          <w:divBdr>
            <w:top w:val="none" w:sz="0" w:space="0" w:color="auto"/>
            <w:left w:val="none" w:sz="0" w:space="0" w:color="auto"/>
            <w:bottom w:val="none" w:sz="0" w:space="0" w:color="auto"/>
            <w:right w:val="none" w:sz="0" w:space="0" w:color="auto"/>
          </w:divBdr>
        </w:div>
        <w:div w:id="1932085618">
          <w:marLeft w:val="480"/>
          <w:marRight w:val="0"/>
          <w:marTop w:val="0"/>
          <w:marBottom w:val="0"/>
          <w:divBdr>
            <w:top w:val="none" w:sz="0" w:space="0" w:color="auto"/>
            <w:left w:val="none" w:sz="0" w:space="0" w:color="auto"/>
            <w:bottom w:val="none" w:sz="0" w:space="0" w:color="auto"/>
            <w:right w:val="none" w:sz="0" w:space="0" w:color="auto"/>
          </w:divBdr>
        </w:div>
        <w:div w:id="700134124">
          <w:marLeft w:val="480"/>
          <w:marRight w:val="0"/>
          <w:marTop w:val="0"/>
          <w:marBottom w:val="0"/>
          <w:divBdr>
            <w:top w:val="none" w:sz="0" w:space="0" w:color="auto"/>
            <w:left w:val="none" w:sz="0" w:space="0" w:color="auto"/>
            <w:bottom w:val="none" w:sz="0" w:space="0" w:color="auto"/>
            <w:right w:val="none" w:sz="0" w:space="0" w:color="auto"/>
          </w:divBdr>
        </w:div>
        <w:div w:id="571355507">
          <w:marLeft w:val="480"/>
          <w:marRight w:val="0"/>
          <w:marTop w:val="0"/>
          <w:marBottom w:val="0"/>
          <w:divBdr>
            <w:top w:val="none" w:sz="0" w:space="0" w:color="auto"/>
            <w:left w:val="none" w:sz="0" w:space="0" w:color="auto"/>
            <w:bottom w:val="none" w:sz="0" w:space="0" w:color="auto"/>
            <w:right w:val="none" w:sz="0" w:space="0" w:color="auto"/>
          </w:divBdr>
        </w:div>
        <w:div w:id="623771964">
          <w:marLeft w:val="480"/>
          <w:marRight w:val="0"/>
          <w:marTop w:val="0"/>
          <w:marBottom w:val="0"/>
          <w:divBdr>
            <w:top w:val="none" w:sz="0" w:space="0" w:color="auto"/>
            <w:left w:val="none" w:sz="0" w:space="0" w:color="auto"/>
            <w:bottom w:val="none" w:sz="0" w:space="0" w:color="auto"/>
            <w:right w:val="none" w:sz="0" w:space="0" w:color="auto"/>
          </w:divBdr>
        </w:div>
        <w:div w:id="1769499764">
          <w:marLeft w:val="480"/>
          <w:marRight w:val="0"/>
          <w:marTop w:val="0"/>
          <w:marBottom w:val="0"/>
          <w:divBdr>
            <w:top w:val="none" w:sz="0" w:space="0" w:color="auto"/>
            <w:left w:val="none" w:sz="0" w:space="0" w:color="auto"/>
            <w:bottom w:val="none" w:sz="0" w:space="0" w:color="auto"/>
            <w:right w:val="none" w:sz="0" w:space="0" w:color="auto"/>
          </w:divBdr>
        </w:div>
        <w:div w:id="1503933442">
          <w:marLeft w:val="480"/>
          <w:marRight w:val="0"/>
          <w:marTop w:val="0"/>
          <w:marBottom w:val="0"/>
          <w:divBdr>
            <w:top w:val="none" w:sz="0" w:space="0" w:color="auto"/>
            <w:left w:val="none" w:sz="0" w:space="0" w:color="auto"/>
            <w:bottom w:val="none" w:sz="0" w:space="0" w:color="auto"/>
            <w:right w:val="none" w:sz="0" w:space="0" w:color="auto"/>
          </w:divBdr>
        </w:div>
        <w:div w:id="1250844696">
          <w:marLeft w:val="480"/>
          <w:marRight w:val="0"/>
          <w:marTop w:val="0"/>
          <w:marBottom w:val="0"/>
          <w:divBdr>
            <w:top w:val="none" w:sz="0" w:space="0" w:color="auto"/>
            <w:left w:val="none" w:sz="0" w:space="0" w:color="auto"/>
            <w:bottom w:val="none" w:sz="0" w:space="0" w:color="auto"/>
            <w:right w:val="none" w:sz="0" w:space="0" w:color="auto"/>
          </w:divBdr>
        </w:div>
      </w:divsChild>
    </w:div>
    <w:div w:id="827601139">
      <w:bodyDiv w:val="1"/>
      <w:marLeft w:val="0"/>
      <w:marRight w:val="0"/>
      <w:marTop w:val="0"/>
      <w:marBottom w:val="0"/>
      <w:divBdr>
        <w:top w:val="none" w:sz="0" w:space="0" w:color="auto"/>
        <w:left w:val="none" w:sz="0" w:space="0" w:color="auto"/>
        <w:bottom w:val="none" w:sz="0" w:space="0" w:color="auto"/>
        <w:right w:val="none" w:sz="0" w:space="0" w:color="auto"/>
      </w:divBdr>
    </w:div>
    <w:div w:id="844515957">
      <w:bodyDiv w:val="1"/>
      <w:marLeft w:val="0"/>
      <w:marRight w:val="0"/>
      <w:marTop w:val="0"/>
      <w:marBottom w:val="0"/>
      <w:divBdr>
        <w:top w:val="none" w:sz="0" w:space="0" w:color="auto"/>
        <w:left w:val="none" w:sz="0" w:space="0" w:color="auto"/>
        <w:bottom w:val="none" w:sz="0" w:space="0" w:color="auto"/>
        <w:right w:val="none" w:sz="0" w:space="0" w:color="auto"/>
      </w:divBdr>
    </w:div>
    <w:div w:id="873230758">
      <w:bodyDiv w:val="1"/>
      <w:marLeft w:val="0"/>
      <w:marRight w:val="0"/>
      <w:marTop w:val="0"/>
      <w:marBottom w:val="0"/>
      <w:divBdr>
        <w:top w:val="none" w:sz="0" w:space="0" w:color="auto"/>
        <w:left w:val="none" w:sz="0" w:space="0" w:color="auto"/>
        <w:bottom w:val="none" w:sz="0" w:space="0" w:color="auto"/>
        <w:right w:val="none" w:sz="0" w:space="0" w:color="auto"/>
      </w:divBdr>
    </w:div>
    <w:div w:id="883908231">
      <w:bodyDiv w:val="1"/>
      <w:marLeft w:val="0"/>
      <w:marRight w:val="0"/>
      <w:marTop w:val="0"/>
      <w:marBottom w:val="0"/>
      <w:divBdr>
        <w:top w:val="none" w:sz="0" w:space="0" w:color="auto"/>
        <w:left w:val="none" w:sz="0" w:space="0" w:color="auto"/>
        <w:bottom w:val="none" w:sz="0" w:space="0" w:color="auto"/>
        <w:right w:val="none" w:sz="0" w:space="0" w:color="auto"/>
      </w:divBdr>
    </w:div>
    <w:div w:id="884564258">
      <w:bodyDiv w:val="1"/>
      <w:marLeft w:val="0"/>
      <w:marRight w:val="0"/>
      <w:marTop w:val="0"/>
      <w:marBottom w:val="0"/>
      <w:divBdr>
        <w:top w:val="none" w:sz="0" w:space="0" w:color="auto"/>
        <w:left w:val="none" w:sz="0" w:space="0" w:color="auto"/>
        <w:bottom w:val="none" w:sz="0" w:space="0" w:color="auto"/>
        <w:right w:val="none" w:sz="0" w:space="0" w:color="auto"/>
      </w:divBdr>
    </w:div>
    <w:div w:id="892622004">
      <w:bodyDiv w:val="1"/>
      <w:marLeft w:val="0"/>
      <w:marRight w:val="0"/>
      <w:marTop w:val="0"/>
      <w:marBottom w:val="0"/>
      <w:divBdr>
        <w:top w:val="none" w:sz="0" w:space="0" w:color="auto"/>
        <w:left w:val="none" w:sz="0" w:space="0" w:color="auto"/>
        <w:bottom w:val="none" w:sz="0" w:space="0" w:color="auto"/>
        <w:right w:val="none" w:sz="0" w:space="0" w:color="auto"/>
      </w:divBdr>
    </w:div>
    <w:div w:id="924068721">
      <w:bodyDiv w:val="1"/>
      <w:marLeft w:val="0"/>
      <w:marRight w:val="0"/>
      <w:marTop w:val="0"/>
      <w:marBottom w:val="0"/>
      <w:divBdr>
        <w:top w:val="none" w:sz="0" w:space="0" w:color="auto"/>
        <w:left w:val="none" w:sz="0" w:space="0" w:color="auto"/>
        <w:bottom w:val="none" w:sz="0" w:space="0" w:color="auto"/>
        <w:right w:val="none" w:sz="0" w:space="0" w:color="auto"/>
      </w:divBdr>
    </w:div>
    <w:div w:id="924070978">
      <w:bodyDiv w:val="1"/>
      <w:marLeft w:val="0"/>
      <w:marRight w:val="0"/>
      <w:marTop w:val="0"/>
      <w:marBottom w:val="0"/>
      <w:divBdr>
        <w:top w:val="none" w:sz="0" w:space="0" w:color="auto"/>
        <w:left w:val="none" w:sz="0" w:space="0" w:color="auto"/>
        <w:bottom w:val="none" w:sz="0" w:space="0" w:color="auto"/>
        <w:right w:val="none" w:sz="0" w:space="0" w:color="auto"/>
      </w:divBdr>
    </w:div>
    <w:div w:id="926039186">
      <w:bodyDiv w:val="1"/>
      <w:marLeft w:val="0"/>
      <w:marRight w:val="0"/>
      <w:marTop w:val="0"/>
      <w:marBottom w:val="0"/>
      <w:divBdr>
        <w:top w:val="none" w:sz="0" w:space="0" w:color="auto"/>
        <w:left w:val="none" w:sz="0" w:space="0" w:color="auto"/>
        <w:bottom w:val="none" w:sz="0" w:space="0" w:color="auto"/>
        <w:right w:val="none" w:sz="0" w:space="0" w:color="auto"/>
      </w:divBdr>
      <w:divsChild>
        <w:div w:id="905338128">
          <w:marLeft w:val="480"/>
          <w:marRight w:val="0"/>
          <w:marTop w:val="0"/>
          <w:marBottom w:val="0"/>
          <w:divBdr>
            <w:top w:val="none" w:sz="0" w:space="0" w:color="auto"/>
            <w:left w:val="none" w:sz="0" w:space="0" w:color="auto"/>
            <w:bottom w:val="none" w:sz="0" w:space="0" w:color="auto"/>
            <w:right w:val="none" w:sz="0" w:space="0" w:color="auto"/>
          </w:divBdr>
        </w:div>
        <w:div w:id="1115101297">
          <w:marLeft w:val="480"/>
          <w:marRight w:val="0"/>
          <w:marTop w:val="0"/>
          <w:marBottom w:val="0"/>
          <w:divBdr>
            <w:top w:val="none" w:sz="0" w:space="0" w:color="auto"/>
            <w:left w:val="none" w:sz="0" w:space="0" w:color="auto"/>
            <w:bottom w:val="none" w:sz="0" w:space="0" w:color="auto"/>
            <w:right w:val="none" w:sz="0" w:space="0" w:color="auto"/>
          </w:divBdr>
        </w:div>
        <w:div w:id="591741584">
          <w:marLeft w:val="480"/>
          <w:marRight w:val="0"/>
          <w:marTop w:val="0"/>
          <w:marBottom w:val="0"/>
          <w:divBdr>
            <w:top w:val="none" w:sz="0" w:space="0" w:color="auto"/>
            <w:left w:val="none" w:sz="0" w:space="0" w:color="auto"/>
            <w:bottom w:val="none" w:sz="0" w:space="0" w:color="auto"/>
            <w:right w:val="none" w:sz="0" w:space="0" w:color="auto"/>
          </w:divBdr>
        </w:div>
        <w:div w:id="773788588">
          <w:marLeft w:val="480"/>
          <w:marRight w:val="0"/>
          <w:marTop w:val="0"/>
          <w:marBottom w:val="0"/>
          <w:divBdr>
            <w:top w:val="none" w:sz="0" w:space="0" w:color="auto"/>
            <w:left w:val="none" w:sz="0" w:space="0" w:color="auto"/>
            <w:bottom w:val="none" w:sz="0" w:space="0" w:color="auto"/>
            <w:right w:val="none" w:sz="0" w:space="0" w:color="auto"/>
          </w:divBdr>
        </w:div>
        <w:div w:id="672952740">
          <w:marLeft w:val="480"/>
          <w:marRight w:val="0"/>
          <w:marTop w:val="0"/>
          <w:marBottom w:val="0"/>
          <w:divBdr>
            <w:top w:val="none" w:sz="0" w:space="0" w:color="auto"/>
            <w:left w:val="none" w:sz="0" w:space="0" w:color="auto"/>
            <w:bottom w:val="none" w:sz="0" w:space="0" w:color="auto"/>
            <w:right w:val="none" w:sz="0" w:space="0" w:color="auto"/>
          </w:divBdr>
        </w:div>
        <w:div w:id="1448542505">
          <w:marLeft w:val="480"/>
          <w:marRight w:val="0"/>
          <w:marTop w:val="0"/>
          <w:marBottom w:val="0"/>
          <w:divBdr>
            <w:top w:val="none" w:sz="0" w:space="0" w:color="auto"/>
            <w:left w:val="none" w:sz="0" w:space="0" w:color="auto"/>
            <w:bottom w:val="none" w:sz="0" w:space="0" w:color="auto"/>
            <w:right w:val="none" w:sz="0" w:space="0" w:color="auto"/>
          </w:divBdr>
        </w:div>
        <w:div w:id="170339986">
          <w:marLeft w:val="480"/>
          <w:marRight w:val="0"/>
          <w:marTop w:val="0"/>
          <w:marBottom w:val="0"/>
          <w:divBdr>
            <w:top w:val="none" w:sz="0" w:space="0" w:color="auto"/>
            <w:left w:val="none" w:sz="0" w:space="0" w:color="auto"/>
            <w:bottom w:val="none" w:sz="0" w:space="0" w:color="auto"/>
            <w:right w:val="none" w:sz="0" w:space="0" w:color="auto"/>
          </w:divBdr>
        </w:div>
        <w:div w:id="1072502844">
          <w:marLeft w:val="480"/>
          <w:marRight w:val="0"/>
          <w:marTop w:val="0"/>
          <w:marBottom w:val="0"/>
          <w:divBdr>
            <w:top w:val="none" w:sz="0" w:space="0" w:color="auto"/>
            <w:left w:val="none" w:sz="0" w:space="0" w:color="auto"/>
            <w:bottom w:val="none" w:sz="0" w:space="0" w:color="auto"/>
            <w:right w:val="none" w:sz="0" w:space="0" w:color="auto"/>
          </w:divBdr>
        </w:div>
      </w:divsChild>
    </w:div>
    <w:div w:id="951714070">
      <w:bodyDiv w:val="1"/>
      <w:marLeft w:val="0"/>
      <w:marRight w:val="0"/>
      <w:marTop w:val="0"/>
      <w:marBottom w:val="0"/>
      <w:divBdr>
        <w:top w:val="none" w:sz="0" w:space="0" w:color="auto"/>
        <w:left w:val="none" w:sz="0" w:space="0" w:color="auto"/>
        <w:bottom w:val="none" w:sz="0" w:space="0" w:color="auto"/>
        <w:right w:val="none" w:sz="0" w:space="0" w:color="auto"/>
      </w:divBdr>
      <w:divsChild>
        <w:div w:id="1994211921">
          <w:marLeft w:val="480"/>
          <w:marRight w:val="0"/>
          <w:marTop w:val="0"/>
          <w:marBottom w:val="0"/>
          <w:divBdr>
            <w:top w:val="none" w:sz="0" w:space="0" w:color="auto"/>
            <w:left w:val="none" w:sz="0" w:space="0" w:color="auto"/>
            <w:bottom w:val="none" w:sz="0" w:space="0" w:color="auto"/>
            <w:right w:val="none" w:sz="0" w:space="0" w:color="auto"/>
          </w:divBdr>
        </w:div>
        <w:div w:id="1184633843">
          <w:marLeft w:val="480"/>
          <w:marRight w:val="0"/>
          <w:marTop w:val="0"/>
          <w:marBottom w:val="0"/>
          <w:divBdr>
            <w:top w:val="none" w:sz="0" w:space="0" w:color="auto"/>
            <w:left w:val="none" w:sz="0" w:space="0" w:color="auto"/>
            <w:bottom w:val="none" w:sz="0" w:space="0" w:color="auto"/>
            <w:right w:val="none" w:sz="0" w:space="0" w:color="auto"/>
          </w:divBdr>
        </w:div>
        <w:div w:id="1696421522">
          <w:marLeft w:val="480"/>
          <w:marRight w:val="0"/>
          <w:marTop w:val="0"/>
          <w:marBottom w:val="0"/>
          <w:divBdr>
            <w:top w:val="none" w:sz="0" w:space="0" w:color="auto"/>
            <w:left w:val="none" w:sz="0" w:space="0" w:color="auto"/>
            <w:bottom w:val="none" w:sz="0" w:space="0" w:color="auto"/>
            <w:right w:val="none" w:sz="0" w:space="0" w:color="auto"/>
          </w:divBdr>
        </w:div>
        <w:div w:id="831263807">
          <w:marLeft w:val="480"/>
          <w:marRight w:val="0"/>
          <w:marTop w:val="0"/>
          <w:marBottom w:val="0"/>
          <w:divBdr>
            <w:top w:val="none" w:sz="0" w:space="0" w:color="auto"/>
            <w:left w:val="none" w:sz="0" w:space="0" w:color="auto"/>
            <w:bottom w:val="none" w:sz="0" w:space="0" w:color="auto"/>
            <w:right w:val="none" w:sz="0" w:space="0" w:color="auto"/>
          </w:divBdr>
        </w:div>
      </w:divsChild>
    </w:div>
    <w:div w:id="1001856158">
      <w:bodyDiv w:val="1"/>
      <w:marLeft w:val="0"/>
      <w:marRight w:val="0"/>
      <w:marTop w:val="0"/>
      <w:marBottom w:val="0"/>
      <w:divBdr>
        <w:top w:val="none" w:sz="0" w:space="0" w:color="auto"/>
        <w:left w:val="none" w:sz="0" w:space="0" w:color="auto"/>
        <w:bottom w:val="none" w:sz="0" w:space="0" w:color="auto"/>
        <w:right w:val="none" w:sz="0" w:space="0" w:color="auto"/>
      </w:divBdr>
    </w:div>
    <w:div w:id="1054506661">
      <w:bodyDiv w:val="1"/>
      <w:marLeft w:val="0"/>
      <w:marRight w:val="0"/>
      <w:marTop w:val="0"/>
      <w:marBottom w:val="0"/>
      <w:divBdr>
        <w:top w:val="none" w:sz="0" w:space="0" w:color="auto"/>
        <w:left w:val="none" w:sz="0" w:space="0" w:color="auto"/>
        <w:bottom w:val="none" w:sz="0" w:space="0" w:color="auto"/>
        <w:right w:val="none" w:sz="0" w:space="0" w:color="auto"/>
      </w:divBdr>
    </w:div>
    <w:div w:id="1062563622">
      <w:bodyDiv w:val="1"/>
      <w:marLeft w:val="0"/>
      <w:marRight w:val="0"/>
      <w:marTop w:val="0"/>
      <w:marBottom w:val="0"/>
      <w:divBdr>
        <w:top w:val="none" w:sz="0" w:space="0" w:color="auto"/>
        <w:left w:val="none" w:sz="0" w:space="0" w:color="auto"/>
        <w:bottom w:val="none" w:sz="0" w:space="0" w:color="auto"/>
        <w:right w:val="none" w:sz="0" w:space="0" w:color="auto"/>
      </w:divBdr>
    </w:div>
    <w:div w:id="1074205902">
      <w:bodyDiv w:val="1"/>
      <w:marLeft w:val="0"/>
      <w:marRight w:val="0"/>
      <w:marTop w:val="0"/>
      <w:marBottom w:val="0"/>
      <w:divBdr>
        <w:top w:val="none" w:sz="0" w:space="0" w:color="auto"/>
        <w:left w:val="none" w:sz="0" w:space="0" w:color="auto"/>
        <w:bottom w:val="none" w:sz="0" w:space="0" w:color="auto"/>
        <w:right w:val="none" w:sz="0" w:space="0" w:color="auto"/>
      </w:divBdr>
    </w:div>
    <w:div w:id="1083381980">
      <w:bodyDiv w:val="1"/>
      <w:marLeft w:val="0"/>
      <w:marRight w:val="0"/>
      <w:marTop w:val="0"/>
      <w:marBottom w:val="0"/>
      <w:divBdr>
        <w:top w:val="none" w:sz="0" w:space="0" w:color="auto"/>
        <w:left w:val="none" w:sz="0" w:space="0" w:color="auto"/>
        <w:bottom w:val="none" w:sz="0" w:space="0" w:color="auto"/>
        <w:right w:val="none" w:sz="0" w:space="0" w:color="auto"/>
      </w:divBdr>
    </w:div>
    <w:div w:id="1095907684">
      <w:bodyDiv w:val="1"/>
      <w:marLeft w:val="0"/>
      <w:marRight w:val="0"/>
      <w:marTop w:val="0"/>
      <w:marBottom w:val="0"/>
      <w:divBdr>
        <w:top w:val="none" w:sz="0" w:space="0" w:color="auto"/>
        <w:left w:val="none" w:sz="0" w:space="0" w:color="auto"/>
        <w:bottom w:val="none" w:sz="0" w:space="0" w:color="auto"/>
        <w:right w:val="none" w:sz="0" w:space="0" w:color="auto"/>
      </w:divBdr>
      <w:divsChild>
        <w:div w:id="1072504916">
          <w:marLeft w:val="480"/>
          <w:marRight w:val="0"/>
          <w:marTop w:val="0"/>
          <w:marBottom w:val="0"/>
          <w:divBdr>
            <w:top w:val="none" w:sz="0" w:space="0" w:color="auto"/>
            <w:left w:val="none" w:sz="0" w:space="0" w:color="auto"/>
            <w:bottom w:val="none" w:sz="0" w:space="0" w:color="auto"/>
            <w:right w:val="none" w:sz="0" w:space="0" w:color="auto"/>
          </w:divBdr>
        </w:div>
        <w:div w:id="1064990846">
          <w:marLeft w:val="480"/>
          <w:marRight w:val="0"/>
          <w:marTop w:val="0"/>
          <w:marBottom w:val="0"/>
          <w:divBdr>
            <w:top w:val="none" w:sz="0" w:space="0" w:color="auto"/>
            <w:left w:val="none" w:sz="0" w:space="0" w:color="auto"/>
            <w:bottom w:val="none" w:sz="0" w:space="0" w:color="auto"/>
            <w:right w:val="none" w:sz="0" w:space="0" w:color="auto"/>
          </w:divBdr>
        </w:div>
        <w:div w:id="553469031">
          <w:marLeft w:val="480"/>
          <w:marRight w:val="0"/>
          <w:marTop w:val="0"/>
          <w:marBottom w:val="0"/>
          <w:divBdr>
            <w:top w:val="none" w:sz="0" w:space="0" w:color="auto"/>
            <w:left w:val="none" w:sz="0" w:space="0" w:color="auto"/>
            <w:bottom w:val="none" w:sz="0" w:space="0" w:color="auto"/>
            <w:right w:val="none" w:sz="0" w:space="0" w:color="auto"/>
          </w:divBdr>
        </w:div>
      </w:divsChild>
    </w:div>
    <w:div w:id="1104306200">
      <w:bodyDiv w:val="1"/>
      <w:marLeft w:val="0"/>
      <w:marRight w:val="0"/>
      <w:marTop w:val="0"/>
      <w:marBottom w:val="0"/>
      <w:divBdr>
        <w:top w:val="none" w:sz="0" w:space="0" w:color="auto"/>
        <w:left w:val="none" w:sz="0" w:space="0" w:color="auto"/>
        <w:bottom w:val="none" w:sz="0" w:space="0" w:color="auto"/>
        <w:right w:val="none" w:sz="0" w:space="0" w:color="auto"/>
      </w:divBdr>
    </w:div>
    <w:div w:id="1145198138">
      <w:bodyDiv w:val="1"/>
      <w:marLeft w:val="0"/>
      <w:marRight w:val="0"/>
      <w:marTop w:val="0"/>
      <w:marBottom w:val="0"/>
      <w:divBdr>
        <w:top w:val="none" w:sz="0" w:space="0" w:color="auto"/>
        <w:left w:val="none" w:sz="0" w:space="0" w:color="auto"/>
        <w:bottom w:val="none" w:sz="0" w:space="0" w:color="auto"/>
        <w:right w:val="none" w:sz="0" w:space="0" w:color="auto"/>
      </w:divBdr>
    </w:div>
    <w:div w:id="1169784737">
      <w:bodyDiv w:val="1"/>
      <w:marLeft w:val="0"/>
      <w:marRight w:val="0"/>
      <w:marTop w:val="0"/>
      <w:marBottom w:val="0"/>
      <w:divBdr>
        <w:top w:val="none" w:sz="0" w:space="0" w:color="auto"/>
        <w:left w:val="none" w:sz="0" w:space="0" w:color="auto"/>
        <w:bottom w:val="none" w:sz="0" w:space="0" w:color="auto"/>
        <w:right w:val="none" w:sz="0" w:space="0" w:color="auto"/>
      </w:divBdr>
    </w:div>
    <w:div w:id="1209951276">
      <w:bodyDiv w:val="1"/>
      <w:marLeft w:val="0"/>
      <w:marRight w:val="0"/>
      <w:marTop w:val="0"/>
      <w:marBottom w:val="0"/>
      <w:divBdr>
        <w:top w:val="none" w:sz="0" w:space="0" w:color="auto"/>
        <w:left w:val="none" w:sz="0" w:space="0" w:color="auto"/>
        <w:bottom w:val="none" w:sz="0" w:space="0" w:color="auto"/>
        <w:right w:val="none" w:sz="0" w:space="0" w:color="auto"/>
      </w:divBdr>
    </w:div>
    <w:div w:id="1317757391">
      <w:bodyDiv w:val="1"/>
      <w:marLeft w:val="0"/>
      <w:marRight w:val="0"/>
      <w:marTop w:val="0"/>
      <w:marBottom w:val="0"/>
      <w:divBdr>
        <w:top w:val="none" w:sz="0" w:space="0" w:color="auto"/>
        <w:left w:val="none" w:sz="0" w:space="0" w:color="auto"/>
        <w:bottom w:val="none" w:sz="0" w:space="0" w:color="auto"/>
        <w:right w:val="none" w:sz="0" w:space="0" w:color="auto"/>
      </w:divBdr>
    </w:div>
    <w:div w:id="1344437150">
      <w:bodyDiv w:val="1"/>
      <w:marLeft w:val="0"/>
      <w:marRight w:val="0"/>
      <w:marTop w:val="0"/>
      <w:marBottom w:val="0"/>
      <w:divBdr>
        <w:top w:val="none" w:sz="0" w:space="0" w:color="auto"/>
        <w:left w:val="none" w:sz="0" w:space="0" w:color="auto"/>
        <w:bottom w:val="none" w:sz="0" w:space="0" w:color="auto"/>
        <w:right w:val="none" w:sz="0" w:space="0" w:color="auto"/>
      </w:divBdr>
    </w:div>
    <w:div w:id="1389035599">
      <w:bodyDiv w:val="1"/>
      <w:marLeft w:val="0"/>
      <w:marRight w:val="0"/>
      <w:marTop w:val="0"/>
      <w:marBottom w:val="0"/>
      <w:divBdr>
        <w:top w:val="none" w:sz="0" w:space="0" w:color="auto"/>
        <w:left w:val="none" w:sz="0" w:space="0" w:color="auto"/>
        <w:bottom w:val="none" w:sz="0" w:space="0" w:color="auto"/>
        <w:right w:val="none" w:sz="0" w:space="0" w:color="auto"/>
      </w:divBdr>
    </w:div>
    <w:div w:id="1443962702">
      <w:bodyDiv w:val="1"/>
      <w:marLeft w:val="0"/>
      <w:marRight w:val="0"/>
      <w:marTop w:val="0"/>
      <w:marBottom w:val="0"/>
      <w:divBdr>
        <w:top w:val="none" w:sz="0" w:space="0" w:color="auto"/>
        <w:left w:val="none" w:sz="0" w:space="0" w:color="auto"/>
        <w:bottom w:val="none" w:sz="0" w:space="0" w:color="auto"/>
        <w:right w:val="none" w:sz="0" w:space="0" w:color="auto"/>
      </w:divBdr>
    </w:div>
    <w:div w:id="1472868490">
      <w:bodyDiv w:val="1"/>
      <w:marLeft w:val="0"/>
      <w:marRight w:val="0"/>
      <w:marTop w:val="0"/>
      <w:marBottom w:val="0"/>
      <w:divBdr>
        <w:top w:val="none" w:sz="0" w:space="0" w:color="auto"/>
        <w:left w:val="none" w:sz="0" w:space="0" w:color="auto"/>
        <w:bottom w:val="none" w:sz="0" w:space="0" w:color="auto"/>
        <w:right w:val="none" w:sz="0" w:space="0" w:color="auto"/>
      </w:divBdr>
    </w:div>
    <w:div w:id="1483502994">
      <w:bodyDiv w:val="1"/>
      <w:marLeft w:val="0"/>
      <w:marRight w:val="0"/>
      <w:marTop w:val="0"/>
      <w:marBottom w:val="0"/>
      <w:divBdr>
        <w:top w:val="none" w:sz="0" w:space="0" w:color="auto"/>
        <w:left w:val="none" w:sz="0" w:space="0" w:color="auto"/>
        <w:bottom w:val="none" w:sz="0" w:space="0" w:color="auto"/>
        <w:right w:val="none" w:sz="0" w:space="0" w:color="auto"/>
      </w:divBdr>
      <w:divsChild>
        <w:div w:id="1621572290">
          <w:marLeft w:val="480"/>
          <w:marRight w:val="0"/>
          <w:marTop w:val="0"/>
          <w:marBottom w:val="0"/>
          <w:divBdr>
            <w:top w:val="none" w:sz="0" w:space="0" w:color="auto"/>
            <w:left w:val="none" w:sz="0" w:space="0" w:color="auto"/>
            <w:bottom w:val="none" w:sz="0" w:space="0" w:color="auto"/>
            <w:right w:val="none" w:sz="0" w:space="0" w:color="auto"/>
          </w:divBdr>
        </w:div>
        <w:div w:id="1234463893">
          <w:marLeft w:val="480"/>
          <w:marRight w:val="0"/>
          <w:marTop w:val="0"/>
          <w:marBottom w:val="0"/>
          <w:divBdr>
            <w:top w:val="none" w:sz="0" w:space="0" w:color="auto"/>
            <w:left w:val="none" w:sz="0" w:space="0" w:color="auto"/>
            <w:bottom w:val="none" w:sz="0" w:space="0" w:color="auto"/>
            <w:right w:val="none" w:sz="0" w:space="0" w:color="auto"/>
          </w:divBdr>
        </w:div>
        <w:div w:id="719748433">
          <w:marLeft w:val="480"/>
          <w:marRight w:val="0"/>
          <w:marTop w:val="0"/>
          <w:marBottom w:val="0"/>
          <w:divBdr>
            <w:top w:val="none" w:sz="0" w:space="0" w:color="auto"/>
            <w:left w:val="none" w:sz="0" w:space="0" w:color="auto"/>
            <w:bottom w:val="none" w:sz="0" w:space="0" w:color="auto"/>
            <w:right w:val="none" w:sz="0" w:space="0" w:color="auto"/>
          </w:divBdr>
        </w:div>
        <w:div w:id="1018241169">
          <w:marLeft w:val="480"/>
          <w:marRight w:val="0"/>
          <w:marTop w:val="0"/>
          <w:marBottom w:val="0"/>
          <w:divBdr>
            <w:top w:val="none" w:sz="0" w:space="0" w:color="auto"/>
            <w:left w:val="none" w:sz="0" w:space="0" w:color="auto"/>
            <w:bottom w:val="none" w:sz="0" w:space="0" w:color="auto"/>
            <w:right w:val="none" w:sz="0" w:space="0" w:color="auto"/>
          </w:divBdr>
        </w:div>
        <w:div w:id="2009597974">
          <w:marLeft w:val="480"/>
          <w:marRight w:val="0"/>
          <w:marTop w:val="0"/>
          <w:marBottom w:val="0"/>
          <w:divBdr>
            <w:top w:val="none" w:sz="0" w:space="0" w:color="auto"/>
            <w:left w:val="none" w:sz="0" w:space="0" w:color="auto"/>
            <w:bottom w:val="none" w:sz="0" w:space="0" w:color="auto"/>
            <w:right w:val="none" w:sz="0" w:space="0" w:color="auto"/>
          </w:divBdr>
        </w:div>
        <w:div w:id="864561182">
          <w:marLeft w:val="480"/>
          <w:marRight w:val="0"/>
          <w:marTop w:val="0"/>
          <w:marBottom w:val="0"/>
          <w:divBdr>
            <w:top w:val="none" w:sz="0" w:space="0" w:color="auto"/>
            <w:left w:val="none" w:sz="0" w:space="0" w:color="auto"/>
            <w:bottom w:val="none" w:sz="0" w:space="0" w:color="auto"/>
            <w:right w:val="none" w:sz="0" w:space="0" w:color="auto"/>
          </w:divBdr>
        </w:div>
        <w:div w:id="504247520">
          <w:marLeft w:val="480"/>
          <w:marRight w:val="0"/>
          <w:marTop w:val="0"/>
          <w:marBottom w:val="0"/>
          <w:divBdr>
            <w:top w:val="none" w:sz="0" w:space="0" w:color="auto"/>
            <w:left w:val="none" w:sz="0" w:space="0" w:color="auto"/>
            <w:bottom w:val="none" w:sz="0" w:space="0" w:color="auto"/>
            <w:right w:val="none" w:sz="0" w:space="0" w:color="auto"/>
          </w:divBdr>
        </w:div>
        <w:div w:id="100034299">
          <w:marLeft w:val="480"/>
          <w:marRight w:val="0"/>
          <w:marTop w:val="0"/>
          <w:marBottom w:val="0"/>
          <w:divBdr>
            <w:top w:val="none" w:sz="0" w:space="0" w:color="auto"/>
            <w:left w:val="none" w:sz="0" w:space="0" w:color="auto"/>
            <w:bottom w:val="none" w:sz="0" w:space="0" w:color="auto"/>
            <w:right w:val="none" w:sz="0" w:space="0" w:color="auto"/>
          </w:divBdr>
        </w:div>
      </w:divsChild>
    </w:div>
    <w:div w:id="1499885761">
      <w:bodyDiv w:val="1"/>
      <w:marLeft w:val="0"/>
      <w:marRight w:val="0"/>
      <w:marTop w:val="0"/>
      <w:marBottom w:val="0"/>
      <w:divBdr>
        <w:top w:val="none" w:sz="0" w:space="0" w:color="auto"/>
        <w:left w:val="none" w:sz="0" w:space="0" w:color="auto"/>
        <w:bottom w:val="none" w:sz="0" w:space="0" w:color="auto"/>
        <w:right w:val="none" w:sz="0" w:space="0" w:color="auto"/>
      </w:divBdr>
    </w:div>
    <w:div w:id="1508208337">
      <w:bodyDiv w:val="1"/>
      <w:marLeft w:val="0"/>
      <w:marRight w:val="0"/>
      <w:marTop w:val="0"/>
      <w:marBottom w:val="0"/>
      <w:divBdr>
        <w:top w:val="none" w:sz="0" w:space="0" w:color="auto"/>
        <w:left w:val="none" w:sz="0" w:space="0" w:color="auto"/>
        <w:bottom w:val="none" w:sz="0" w:space="0" w:color="auto"/>
        <w:right w:val="none" w:sz="0" w:space="0" w:color="auto"/>
      </w:divBdr>
    </w:div>
    <w:div w:id="1515606923">
      <w:bodyDiv w:val="1"/>
      <w:marLeft w:val="0"/>
      <w:marRight w:val="0"/>
      <w:marTop w:val="0"/>
      <w:marBottom w:val="0"/>
      <w:divBdr>
        <w:top w:val="none" w:sz="0" w:space="0" w:color="auto"/>
        <w:left w:val="none" w:sz="0" w:space="0" w:color="auto"/>
        <w:bottom w:val="none" w:sz="0" w:space="0" w:color="auto"/>
        <w:right w:val="none" w:sz="0" w:space="0" w:color="auto"/>
      </w:divBdr>
    </w:div>
    <w:div w:id="1549023819">
      <w:bodyDiv w:val="1"/>
      <w:marLeft w:val="0"/>
      <w:marRight w:val="0"/>
      <w:marTop w:val="0"/>
      <w:marBottom w:val="0"/>
      <w:divBdr>
        <w:top w:val="none" w:sz="0" w:space="0" w:color="auto"/>
        <w:left w:val="none" w:sz="0" w:space="0" w:color="auto"/>
        <w:bottom w:val="none" w:sz="0" w:space="0" w:color="auto"/>
        <w:right w:val="none" w:sz="0" w:space="0" w:color="auto"/>
      </w:divBdr>
    </w:div>
    <w:div w:id="1611811881">
      <w:bodyDiv w:val="1"/>
      <w:marLeft w:val="0"/>
      <w:marRight w:val="0"/>
      <w:marTop w:val="0"/>
      <w:marBottom w:val="0"/>
      <w:divBdr>
        <w:top w:val="none" w:sz="0" w:space="0" w:color="auto"/>
        <w:left w:val="none" w:sz="0" w:space="0" w:color="auto"/>
        <w:bottom w:val="none" w:sz="0" w:space="0" w:color="auto"/>
        <w:right w:val="none" w:sz="0" w:space="0" w:color="auto"/>
      </w:divBdr>
    </w:div>
    <w:div w:id="1636565796">
      <w:bodyDiv w:val="1"/>
      <w:marLeft w:val="0"/>
      <w:marRight w:val="0"/>
      <w:marTop w:val="0"/>
      <w:marBottom w:val="0"/>
      <w:divBdr>
        <w:top w:val="none" w:sz="0" w:space="0" w:color="auto"/>
        <w:left w:val="none" w:sz="0" w:space="0" w:color="auto"/>
        <w:bottom w:val="none" w:sz="0" w:space="0" w:color="auto"/>
        <w:right w:val="none" w:sz="0" w:space="0" w:color="auto"/>
      </w:divBdr>
      <w:divsChild>
        <w:div w:id="1409645817">
          <w:marLeft w:val="480"/>
          <w:marRight w:val="0"/>
          <w:marTop w:val="0"/>
          <w:marBottom w:val="0"/>
          <w:divBdr>
            <w:top w:val="none" w:sz="0" w:space="0" w:color="auto"/>
            <w:left w:val="none" w:sz="0" w:space="0" w:color="auto"/>
            <w:bottom w:val="none" w:sz="0" w:space="0" w:color="auto"/>
            <w:right w:val="none" w:sz="0" w:space="0" w:color="auto"/>
          </w:divBdr>
        </w:div>
        <w:div w:id="32115193">
          <w:marLeft w:val="480"/>
          <w:marRight w:val="0"/>
          <w:marTop w:val="0"/>
          <w:marBottom w:val="0"/>
          <w:divBdr>
            <w:top w:val="none" w:sz="0" w:space="0" w:color="auto"/>
            <w:left w:val="none" w:sz="0" w:space="0" w:color="auto"/>
            <w:bottom w:val="none" w:sz="0" w:space="0" w:color="auto"/>
            <w:right w:val="none" w:sz="0" w:space="0" w:color="auto"/>
          </w:divBdr>
        </w:div>
        <w:div w:id="666132748">
          <w:marLeft w:val="480"/>
          <w:marRight w:val="0"/>
          <w:marTop w:val="0"/>
          <w:marBottom w:val="0"/>
          <w:divBdr>
            <w:top w:val="none" w:sz="0" w:space="0" w:color="auto"/>
            <w:left w:val="none" w:sz="0" w:space="0" w:color="auto"/>
            <w:bottom w:val="none" w:sz="0" w:space="0" w:color="auto"/>
            <w:right w:val="none" w:sz="0" w:space="0" w:color="auto"/>
          </w:divBdr>
        </w:div>
        <w:div w:id="584609485">
          <w:marLeft w:val="480"/>
          <w:marRight w:val="0"/>
          <w:marTop w:val="0"/>
          <w:marBottom w:val="0"/>
          <w:divBdr>
            <w:top w:val="none" w:sz="0" w:space="0" w:color="auto"/>
            <w:left w:val="none" w:sz="0" w:space="0" w:color="auto"/>
            <w:bottom w:val="none" w:sz="0" w:space="0" w:color="auto"/>
            <w:right w:val="none" w:sz="0" w:space="0" w:color="auto"/>
          </w:divBdr>
        </w:div>
        <w:div w:id="1681934054">
          <w:marLeft w:val="480"/>
          <w:marRight w:val="0"/>
          <w:marTop w:val="0"/>
          <w:marBottom w:val="0"/>
          <w:divBdr>
            <w:top w:val="none" w:sz="0" w:space="0" w:color="auto"/>
            <w:left w:val="none" w:sz="0" w:space="0" w:color="auto"/>
            <w:bottom w:val="none" w:sz="0" w:space="0" w:color="auto"/>
            <w:right w:val="none" w:sz="0" w:space="0" w:color="auto"/>
          </w:divBdr>
        </w:div>
        <w:div w:id="136846826">
          <w:marLeft w:val="480"/>
          <w:marRight w:val="0"/>
          <w:marTop w:val="0"/>
          <w:marBottom w:val="0"/>
          <w:divBdr>
            <w:top w:val="none" w:sz="0" w:space="0" w:color="auto"/>
            <w:left w:val="none" w:sz="0" w:space="0" w:color="auto"/>
            <w:bottom w:val="none" w:sz="0" w:space="0" w:color="auto"/>
            <w:right w:val="none" w:sz="0" w:space="0" w:color="auto"/>
          </w:divBdr>
        </w:div>
        <w:div w:id="802775305">
          <w:marLeft w:val="480"/>
          <w:marRight w:val="0"/>
          <w:marTop w:val="0"/>
          <w:marBottom w:val="0"/>
          <w:divBdr>
            <w:top w:val="none" w:sz="0" w:space="0" w:color="auto"/>
            <w:left w:val="none" w:sz="0" w:space="0" w:color="auto"/>
            <w:bottom w:val="none" w:sz="0" w:space="0" w:color="auto"/>
            <w:right w:val="none" w:sz="0" w:space="0" w:color="auto"/>
          </w:divBdr>
        </w:div>
        <w:div w:id="1238780358">
          <w:marLeft w:val="480"/>
          <w:marRight w:val="0"/>
          <w:marTop w:val="0"/>
          <w:marBottom w:val="0"/>
          <w:divBdr>
            <w:top w:val="none" w:sz="0" w:space="0" w:color="auto"/>
            <w:left w:val="none" w:sz="0" w:space="0" w:color="auto"/>
            <w:bottom w:val="none" w:sz="0" w:space="0" w:color="auto"/>
            <w:right w:val="none" w:sz="0" w:space="0" w:color="auto"/>
          </w:divBdr>
        </w:div>
      </w:divsChild>
    </w:div>
    <w:div w:id="1703895109">
      <w:bodyDiv w:val="1"/>
      <w:marLeft w:val="0"/>
      <w:marRight w:val="0"/>
      <w:marTop w:val="0"/>
      <w:marBottom w:val="0"/>
      <w:divBdr>
        <w:top w:val="none" w:sz="0" w:space="0" w:color="auto"/>
        <w:left w:val="none" w:sz="0" w:space="0" w:color="auto"/>
        <w:bottom w:val="none" w:sz="0" w:space="0" w:color="auto"/>
        <w:right w:val="none" w:sz="0" w:space="0" w:color="auto"/>
      </w:divBdr>
    </w:div>
    <w:div w:id="1707293880">
      <w:bodyDiv w:val="1"/>
      <w:marLeft w:val="0"/>
      <w:marRight w:val="0"/>
      <w:marTop w:val="0"/>
      <w:marBottom w:val="0"/>
      <w:divBdr>
        <w:top w:val="none" w:sz="0" w:space="0" w:color="auto"/>
        <w:left w:val="none" w:sz="0" w:space="0" w:color="auto"/>
        <w:bottom w:val="none" w:sz="0" w:space="0" w:color="auto"/>
        <w:right w:val="none" w:sz="0" w:space="0" w:color="auto"/>
      </w:divBdr>
      <w:divsChild>
        <w:div w:id="13970429">
          <w:marLeft w:val="480"/>
          <w:marRight w:val="0"/>
          <w:marTop w:val="0"/>
          <w:marBottom w:val="0"/>
          <w:divBdr>
            <w:top w:val="none" w:sz="0" w:space="0" w:color="auto"/>
            <w:left w:val="none" w:sz="0" w:space="0" w:color="auto"/>
            <w:bottom w:val="none" w:sz="0" w:space="0" w:color="auto"/>
            <w:right w:val="none" w:sz="0" w:space="0" w:color="auto"/>
          </w:divBdr>
        </w:div>
        <w:div w:id="756292089">
          <w:marLeft w:val="480"/>
          <w:marRight w:val="0"/>
          <w:marTop w:val="0"/>
          <w:marBottom w:val="0"/>
          <w:divBdr>
            <w:top w:val="none" w:sz="0" w:space="0" w:color="auto"/>
            <w:left w:val="none" w:sz="0" w:space="0" w:color="auto"/>
            <w:bottom w:val="none" w:sz="0" w:space="0" w:color="auto"/>
            <w:right w:val="none" w:sz="0" w:space="0" w:color="auto"/>
          </w:divBdr>
        </w:div>
        <w:div w:id="1718703957">
          <w:marLeft w:val="480"/>
          <w:marRight w:val="0"/>
          <w:marTop w:val="0"/>
          <w:marBottom w:val="0"/>
          <w:divBdr>
            <w:top w:val="none" w:sz="0" w:space="0" w:color="auto"/>
            <w:left w:val="none" w:sz="0" w:space="0" w:color="auto"/>
            <w:bottom w:val="none" w:sz="0" w:space="0" w:color="auto"/>
            <w:right w:val="none" w:sz="0" w:space="0" w:color="auto"/>
          </w:divBdr>
        </w:div>
        <w:div w:id="1942491742">
          <w:marLeft w:val="480"/>
          <w:marRight w:val="0"/>
          <w:marTop w:val="0"/>
          <w:marBottom w:val="0"/>
          <w:divBdr>
            <w:top w:val="none" w:sz="0" w:space="0" w:color="auto"/>
            <w:left w:val="none" w:sz="0" w:space="0" w:color="auto"/>
            <w:bottom w:val="none" w:sz="0" w:space="0" w:color="auto"/>
            <w:right w:val="none" w:sz="0" w:space="0" w:color="auto"/>
          </w:divBdr>
        </w:div>
        <w:div w:id="489101641">
          <w:marLeft w:val="480"/>
          <w:marRight w:val="0"/>
          <w:marTop w:val="0"/>
          <w:marBottom w:val="0"/>
          <w:divBdr>
            <w:top w:val="none" w:sz="0" w:space="0" w:color="auto"/>
            <w:left w:val="none" w:sz="0" w:space="0" w:color="auto"/>
            <w:bottom w:val="none" w:sz="0" w:space="0" w:color="auto"/>
            <w:right w:val="none" w:sz="0" w:space="0" w:color="auto"/>
          </w:divBdr>
        </w:div>
        <w:div w:id="328367518">
          <w:marLeft w:val="480"/>
          <w:marRight w:val="0"/>
          <w:marTop w:val="0"/>
          <w:marBottom w:val="0"/>
          <w:divBdr>
            <w:top w:val="none" w:sz="0" w:space="0" w:color="auto"/>
            <w:left w:val="none" w:sz="0" w:space="0" w:color="auto"/>
            <w:bottom w:val="none" w:sz="0" w:space="0" w:color="auto"/>
            <w:right w:val="none" w:sz="0" w:space="0" w:color="auto"/>
          </w:divBdr>
        </w:div>
        <w:div w:id="1010914633">
          <w:marLeft w:val="480"/>
          <w:marRight w:val="0"/>
          <w:marTop w:val="0"/>
          <w:marBottom w:val="0"/>
          <w:divBdr>
            <w:top w:val="none" w:sz="0" w:space="0" w:color="auto"/>
            <w:left w:val="none" w:sz="0" w:space="0" w:color="auto"/>
            <w:bottom w:val="none" w:sz="0" w:space="0" w:color="auto"/>
            <w:right w:val="none" w:sz="0" w:space="0" w:color="auto"/>
          </w:divBdr>
        </w:div>
      </w:divsChild>
    </w:div>
    <w:div w:id="1739204709">
      <w:bodyDiv w:val="1"/>
      <w:marLeft w:val="0"/>
      <w:marRight w:val="0"/>
      <w:marTop w:val="0"/>
      <w:marBottom w:val="0"/>
      <w:divBdr>
        <w:top w:val="none" w:sz="0" w:space="0" w:color="auto"/>
        <w:left w:val="none" w:sz="0" w:space="0" w:color="auto"/>
        <w:bottom w:val="none" w:sz="0" w:space="0" w:color="auto"/>
        <w:right w:val="none" w:sz="0" w:space="0" w:color="auto"/>
      </w:divBdr>
    </w:div>
    <w:div w:id="1750691816">
      <w:bodyDiv w:val="1"/>
      <w:marLeft w:val="0"/>
      <w:marRight w:val="0"/>
      <w:marTop w:val="0"/>
      <w:marBottom w:val="0"/>
      <w:divBdr>
        <w:top w:val="none" w:sz="0" w:space="0" w:color="auto"/>
        <w:left w:val="none" w:sz="0" w:space="0" w:color="auto"/>
        <w:bottom w:val="none" w:sz="0" w:space="0" w:color="auto"/>
        <w:right w:val="none" w:sz="0" w:space="0" w:color="auto"/>
      </w:divBdr>
      <w:divsChild>
        <w:div w:id="2137868112">
          <w:marLeft w:val="480"/>
          <w:marRight w:val="0"/>
          <w:marTop w:val="0"/>
          <w:marBottom w:val="0"/>
          <w:divBdr>
            <w:top w:val="none" w:sz="0" w:space="0" w:color="auto"/>
            <w:left w:val="none" w:sz="0" w:space="0" w:color="auto"/>
            <w:bottom w:val="none" w:sz="0" w:space="0" w:color="auto"/>
            <w:right w:val="none" w:sz="0" w:space="0" w:color="auto"/>
          </w:divBdr>
        </w:div>
        <w:div w:id="1471828846">
          <w:marLeft w:val="480"/>
          <w:marRight w:val="0"/>
          <w:marTop w:val="0"/>
          <w:marBottom w:val="0"/>
          <w:divBdr>
            <w:top w:val="none" w:sz="0" w:space="0" w:color="auto"/>
            <w:left w:val="none" w:sz="0" w:space="0" w:color="auto"/>
            <w:bottom w:val="none" w:sz="0" w:space="0" w:color="auto"/>
            <w:right w:val="none" w:sz="0" w:space="0" w:color="auto"/>
          </w:divBdr>
        </w:div>
        <w:div w:id="1110122169">
          <w:marLeft w:val="480"/>
          <w:marRight w:val="0"/>
          <w:marTop w:val="0"/>
          <w:marBottom w:val="0"/>
          <w:divBdr>
            <w:top w:val="none" w:sz="0" w:space="0" w:color="auto"/>
            <w:left w:val="none" w:sz="0" w:space="0" w:color="auto"/>
            <w:bottom w:val="none" w:sz="0" w:space="0" w:color="auto"/>
            <w:right w:val="none" w:sz="0" w:space="0" w:color="auto"/>
          </w:divBdr>
        </w:div>
        <w:div w:id="862674538">
          <w:marLeft w:val="480"/>
          <w:marRight w:val="0"/>
          <w:marTop w:val="0"/>
          <w:marBottom w:val="0"/>
          <w:divBdr>
            <w:top w:val="none" w:sz="0" w:space="0" w:color="auto"/>
            <w:left w:val="none" w:sz="0" w:space="0" w:color="auto"/>
            <w:bottom w:val="none" w:sz="0" w:space="0" w:color="auto"/>
            <w:right w:val="none" w:sz="0" w:space="0" w:color="auto"/>
          </w:divBdr>
        </w:div>
        <w:div w:id="605577332">
          <w:marLeft w:val="480"/>
          <w:marRight w:val="0"/>
          <w:marTop w:val="0"/>
          <w:marBottom w:val="0"/>
          <w:divBdr>
            <w:top w:val="none" w:sz="0" w:space="0" w:color="auto"/>
            <w:left w:val="none" w:sz="0" w:space="0" w:color="auto"/>
            <w:bottom w:val="none" w:sz="0" w:space="0" w:color="auto"/>
            <w:right w:val="none" w:sz="0" w:space="0" w:color="auto"/>
          </w:divBdr>
        </w:div>
      </w:divsChild>
    </w:div>
    <w:div w:id="1846241247">
      <w:bodyDiv w:val="1"/>
      <w:marLeft w:val="0"/>
      <w:marRight w:val="0"/>
      <w:marTop w:val="0"/>
      <w:marBottom w:val="0"/>
      <w:divBdr>
        <w:top w:val="none" w:sz="0" w:space="0" w:color="auto"/>
        <w:left w:val="none" w:sz="0" w:space="0" w:color="auto"/>
        <w:bottom w:val="none" w:sz="0" w:space="0" w:color="auto"/>
        <w:right w:val="none" w:sz="0" w:space="0" w:color="auto"/>
      </w:divBdr>
    </w:div>
    <w:div w:id="1898974391">
      <w:bodyDiv w:val="1"/>
      <w:marLeft w:val="0"/>
      <w:marRight w:val="0"/>
      <w:marTop w:val="0"/>
      <w:marBottom w:val="0"/>
      <w:divBdr>
        <w:top w:val="none" w:sz="0" w:space="0" w:color="auto"/>
        <w:left w:val="none" w:sz="0" w:space="0" w:color="auto"/>
        <w:bottom w:val="none" w:sz="0" w:space="0" w:color="auto"/>
        <w:right w:val="none" w:sz="0" w:space="0" w:color="auto"/>
      </w:divBdr>
      <w:divsChild>
        <w:div w:id="1481774242">
          <w:marLeft w:val="480"/>
          <w:marRight w:val="0"/>
          <w:marTop w:val="0"/>
          <w:marBottom w:val="0"/>
          <w:divBdr>
            <w:top w:val="none" w:sz="0" w:space="0" w:color="auto"/>
            <w:left w:val="none" w:sz="0" w:space="0" w:color="auto"/>
            <w:bottom w:val="none" w:sz="0" w:space="0" w:color="auto"/>
            <w:right w:val="none" w:sz="0" w:space="0" w:color="auto"/>
          </w:divBdr>
        </w:div>
        <w:div w:id="440687191">
          <w:marLeft w:val="480"/>
          <w:marRight w:val="0"/>
          <w:marTop w:val="0"/>
          <w:marBottom w:val="0"/>
          <w:divBdr>
            <w:top w:val="none" w:sz="0" w:space="0" w:color="auto"/>
            <w:left w:val="none" w:sz="0" w:space="0" w:color="auto"/>
            <w:bottom w:val="none" w:sz="0" w:space="0" w:color="auto"/>
            <w:right w:val="none" w:sz="0" w:space="0" w:color="auto"/>
          </w:divBdr>
        </w:div>
      </w:divsChild>
    </w:div>
    <w:div w:id="1900164263">
      <w:bodyDiv w:val="1"/>
      <w:marLeft w:val="0"/>
      <w:marRight w:val="0"/>
      <w:marTop w:val="0"/>
      <w:marBottom w:val="0"/>
      <w:divBdr>
        <w:top w:val="none" w:sz="0" w:space="0" w:color="auto"/>
        <w:left w:val="none" w:sz="0" w:space="0" w:color="auto"/>
        <w:bottom w:val="none" w:sz="0" w:space="0" w:color="auto"/>
        <w:right w:val="none" w:sz="0" w:space="0" w:color="auto"/>
      </w:divBdr>
    </w:div>
    <w:div w:id="1941446283">
      <w:bodyDiv w:val="1"/>
      <w:marLeft w:val="0"/>
      <w:marRight w:val="0"/>
      <w:marTop w:val="0"/>
      <w:marBottom w:val="0"/>
      <w:divBdr>
        <w:top w:val="none" w:sz="0" w:space="0" w:color="auto"/>
        <w:left w:val="none" w:sz="0" w:space="0" w:color="auto"/>
        <w:bottom w:val="none" w:sz="0" w:space="0" w:color="auto"/>
        <w:right w:val="none" w:sz="0" w:space="0" w:color="auto"/>
      </w:divBdr>
    </w:div>
    <w:div w:id="1948850111">
      <w:bodyDiv w:val="1"/>
      <w:marLeft w:val="0"/>
      <w:marRight w:val="0"/>
      <w:marTop w:val="0"/>
      <w:marBottom w:val="0"/>
      <w:divBdr>
        <w:top w:val="none" w:sz="0" w:space="0" w:color="auto"/>
        <w:left w:val="none" w:sz="0" w:space="0" w:color="auto"/>
        <w:bottom w:val="none" w:sz="0" w:space="0" w:color="auto"/>
        <w:right w:val="none" w:sz="0" w:space="0" w:color="auto"/>
      </w:divBdr>
    </w:div>
    <w:div w:id="1986737780">
      <w:bodyDiv w:val="1"/>
      <w:marLeft w:val="0"/>
      <w:marRight w:val="0"/>
      <w:marTop w:val="0"/>
      <w:marBottom w:val="0"/>
      <w:divBdr>
        <w:top w:val="none" w:sz="0" w:space="0" w:color="auto"/>
        <w:left w:val="none" w:sz="0" w:space="0" w:color="auto"/>
        <w:bottom w:val="none" w:sz="0" w:space="0" w:color="auto"/>
        <w:right w:val="none" w:sz="0" w:space="0" w:color="auto"/>
      </w:divBdr>
      <w:divsChild>
        <w:div w:id="1709989754">
          <w:marLeft w:val="480"/>
          <w:marRight w:val="0"/>
          <w:marTop w:val="0"/>
          <w:marBottom w:val="0"/>
          <w:divBdr>
            <w:top w:val="none" w:sz="0" w:space="0" w:color="auto"/>
            <w:left w:val="none" w:sz="0" w:space="0" w:color="auto"/>
            <w:bottom w:val="none" w:sz="0" w:space="0" w:color="auto"/>
            <w:right w:val="none" w:sz="0" w:space="0" w:color="auto"/>
          </w:divBdr>
        </w:div>
        <w:div w:id="2028215095">
          <w:marLeft w:val="480"/>
          <w:marRight w:val="0"/>
          <w:marTop w:val="0"/>
          <w:marBottom w:val="0"/>
          <w:divBdr>
            <w:top w:val="none" w:sz="0" w:space="0" w:color="auto"/>
            <w:left w:val="none" w:sz="0" w:space="0" w:color="auto"/>
            <w:bottom w:val="none" w:sz="0" w:space="0" w:color="auto"/>
            <w:right w:val="none" w:sz="0" w:space="0" w:color="auto"/>
          </w:divBdr>
        </w:div>
        <w:div w:id="452484452">
          <w:marLeft w:val="480"/>
          <w:marRight w:val="0"/>
          <w:marTop w:val="0"/>
          <w:marBottom w:val="0"/>
          <w:divBdr>
            <w:top w:val="none" w:sz="0" w:space="0" w:color="auto"/>
            <w:left w:val="none" w:sz="0" w:space="0" w:color="auto"/>
            <w:bottom w:val="none" w:sz="0" w:space="0" w:color="auto"/>
            <w:right w:val="none" w:sz="0" w:space="0" w:color="auto"/>
          </w:divBdr>
        </w:div>
        <w:div w:id="1694455791">
          <w:marLeft w:val="480"/>
          <w:marRight w:val="0"/>
          <w:marTop w:val="0"/>
          <w:marBottom w:val="0"/>
          <w:divBdr>
            <w:top w:val="none" w:sz="0" w:space="0" w:color="auto"/>
            <w:left w:val="none" w:sz="0" w:space="0" w:color="auto"/>
            <w:bottom w:val="none" w:sz="0" w:space="0" w:color="auto"/>
            <w:right w:val="none" w:sz="0" w:space="0" w:color="auto"/>
          </w:divBdr>
        </w:div>
        <w:div w:id="421462766">
          <w:marLeft w:val="480"/>
          <w:marRight w:val="0"/>
          <w:marTop w:val="0"/>
          <w:marBottom w:val="0"/>
          <w:divBdr>
            <w:top w:val="none" w:sz="0" w:space="0" w:color="auto"/>
            <w:left w:val="none" w:sz="0" w:space="0" w:color="auto"/>
            <w:bottom w:val="none" w:sz="0" w:space="0" w:color="auto"/>
            <w:right w:val="none" w:sz="0" w:space="0" w:color="auto"/>
          </w:divBdr>
        </w:div>
        <w:div w:id="1776554667">
          <w:marLeft w:val="480"/>
          <w:marRight w:val="0"/>
          <w:marTop w:val="0"/>
          <w:marBottom w:val="0"/>
          <w:divBdr>
            <w:top w:val="none" w:sz="0" w:space="0" w:color="auto"/>
            <w:left w:val="none" w:sz="0" w:space="0" w:color="auto"/>
            <w:bottom w:val="none" w:sz="0" w:space="0" w:color="auto"/>
            <w:right w:val="none" w:sz="0" w:space="0" w:color="auto"/>
          </w:divBdr>
        </w:div>
        <w:div w:id="1132675147">
          <w:marLeft w:val="480"/>
          <w:marRight w:val="0"/>
          <w:marTop w:val="0"/>
          <w:marBottom w:val="0"/>
          <w:divBdr>
            <w:top w:val="none" w:sz="0" w:space="0" w:color="auto"/>
            <w:left w:val="none" w:sz="0" w:space="0" w:color="auto"/>
            <w:bottom w:val="none" w:sz="0" w:space="0" w:color="auto"/>
            <w:right w:val="none" w:sz="0" w:space="0" w:color="auto"/>
          </w:divBdr>
        </w:div>
        <w:div w:id="585842906">
          <w:marLeft w:val="480"/>
          <w:marRight w:val="0"/>
          <w:marTop w:val="0"/>
          <w:marBottom w:val="0"/>
          <w:divBdr>
            <w:top w:val="none" w:sz="0" w:space="0" w:color="auto"/>
            <w:left w:val="none" w:sz="0" w:space="0" w:color="auto"/>
            <w:bottom w:val="none" w:sz="0" w:space="0" w:color="auto"/>
            <w:right w:val="none" w:sz="0" w:space="0" w:color="auto"/>
          </w:divBdr>
        </w:div>
      </w:divsChild>
    </w:div>
    <w:div w:id="1999915359">
      <w:bodyDiv w:val="1"/>
      <w:marLeft w:val="0"/>
      <w:marRight w:val="0"/>
      <w:marTop w:val="0"/>
      <w:marBottom w:val="0"/>
      <w:divBdr>
        <w:top w:val="none" w:sz="0" w:space="0" w:color="auto"/>
        <w:left w:val="none" w:sz="0" w:space="0" w:color="auto"/>
        <w:bottom w:val="none" w:sz="0" w:space="0" w:color="auto"/>
        <w:right w:val="none" w:sz="0" w:space="0" w:color="auto"/>
      </w:divBdr>
    </w:div>
    <w:div w:id="2031295849">
      <w:bodyDiv w:val="1"/>
      <w:marLeft w:val="0"/>
      <w:marRight w:val="0"/>
      <w:marTop w:val="0"/>
      <w:marBottom w:val="0"/>
      <w:divBdr>
        <w:top w:val="none" w:sz="0" w:space="0" w:color="auto"/>
        <w:left w:val="none" w:sz="0" w:space="0" w:color="auto"/>
        <w:bottom w:val="none" w:sz="0" w:space="0" w:color="auto"/>
        <w:right w:val="none" w:sz="0" w:space="0" w:color="auto"/>
      </w:divBdr>
    </w:div>
    <w:div w:id="2044791929">
      <w:bodyDiv w:val="1"/>
      <w:marLeft w:val="0"/>
      <w:marRight w:val="0"/>
      <w:marTop w:val="0"/>
      <w:marBottom w:val="0"/>
      <w:divBdr>
        <w:top w:val="none" w:sz="0" w:space="0" w:color="auto"/>
        <w:left w:val="none" w:sz="0" w:space="0" w:color="auto"/>
        <w:bottom w:val="none" w:sz="0" w:space="0" w:color="auto"/>
        <w:right w:val="none" w:sz="0" w:space="0" w:color="auto"/>
      </w:divBdr>
    </w:div>
    <w:div w:id="2073189763">
      <w:bodyDiv w:val="1"/>
      <w:marLeft w:val="0"/>
      <w:marRight w:val="0"/>
      <w:marTop w:val="0"/>
      <w:marBottom w:val="0"/>
      <w:divBdr>
        <w:top w:val="none" w:sz="0" w:space="0" w:color="auto"/>
        <w:left w:val="none" w:sz="0" w:space="0" w:color="auto"/>
        <w:bottom w:val="none" w:sz="0" w:space="0" w:color="auto"/>
        <w:right w:val="none" w:sz="0" w:space="0" w:color="auto"/>
      </w:divBdr>
    </w:div>
    <w:div w:id="2078702837">
      <w:bodyDiv w:val="1"/>
      <w:marLeft w:val="0"/>
      <w:marRight w:val="0"/>
      <w:marTop w:val="0"/>
      <w:marBottom w:val="0"/>
      <w:divBdr>
        <w:top w:val="none" w:sz="0" w:space="0" w:color="auto"/>
        <w:left w:val="none" w:sz="0" w:space="0" w:color="auto"/>
        <w:bottom w:val="none" w:sz="0" w:space="0" w:color="auto"/>
        <w:right w:val="none" w:sz="0" w:space="0" w:color="auto"/>
      </w:divBdr>
      <w:divsChild>
        <w:div w:id="75901637">
          <w:marLeft w:val="480"/>
          <w:marRight w:val="0"/>
          <w:marTop w:val="0"/>
          <w:marBottom w:val="0"/>
          <w:divBdr>
            <w:top w:val="none" w:sz="0" w:space="0" w:color="auto"/>
            <w:left w:val="none" w:sz="0" w:space="0" w:color="auto"/>
            <w:bottom w:val="none" w:sz="0" w:space="0" w:color="auto"/>
            <w:right w:val="none" w:sz="0" w:space="0" w:color="auto"/>
          </w:divBdr>
        </w:div>
        <w:div w:id="1246766039">
          <w:marLeft w:val="480"/>
          <w:marRight w:val="0"/>
          <w:marTop w:val="0"/>
          <w:marBottom w:val="0"/>
          <w:divBdr>
            <w:top w:val="none" w:sz="0" w:space="0" w:color="auto"/>
            <w:left w:val="none" w:sz="0" w:space="0" w:color="auto"/>
            <w:bottom w:val="none" w:sz="0" w:space="0" w:color="auto"/>
            <w:right w:val="none" w:sz="0" w:space="0" w:color="auto"/>
          </w:divBdr>
        </w:div>
      </w:divsChild>
    </w:div>
    <w:div w:id="2097970915">
      <w:bodyDiv w:val="1"/>
      <w:marLeft w:val="0"/>
      <w:marRight w:val="0"/>
      <w:marTop w:val="0"/>
      <w:marBottom w:val="0"/>
      <w:divBdr>
        <w:top w:val="none" w:sz="0" w:space="0" w:color="auto"/>
        <w:left w:val="none" w:sz="0" w:space="0" w:color="auto"/>
        <w:bottom w:val="none" w:sz="0" w:space="0" w:color="auto"/>
        <w:right w:val="none" w:sz="0" w:space="0" w:color="auto"/>
      </w:divBdr>
      <w:divsChild>
        <w:div w:id="556432387">
          <w:marLeft w:val="480"/>
          <w:marRight w:val="0"/>
          <w:marTop w:val="0"/>
          <w:marBottom w:val="0"/>
          <w:divBdr>
            <w:top w:val="none" w:sz="0" w:space="0" w:color="auto"/>
            <w:left w:val="none" w:sz="0" w:space="0" w:color="auto"/>
            <w:bottom w:val="none" w:sz="0" w:space="0" w:color="auto"/>
            <w:right w:val="none" w:sz="0" w:space="0" w:color="auto"/>
          </w:divBdr>
        </w:div>
        <w:div w:id="744842196">
          <w:marLeft w:val="480"/>
          <w:marRight w:val="0"/>
          <w:marTop w:val="0"/>
          <w:marBottom w:val="0"/>
          <w:divBdr>
            <w:top w:val="none" w:sz="0" w:space="0" w:color="auto"/>
            <w:left w:val="none" w:sz="0" w:space="0" w:color="auto"/>
            <w:bottom w:val="none" w:sz="0" w:space="0" w:color="auto"/>
            <w:right w:val="none" w:sz="0" w:space="0" w:color="auto"/>
          </w:divBdr>
        </w:div>
        <w:div w:id="1633709018">
          <w:marLeft w:val="480"/>
          <w:marRight w:val="0"/>
          <w:marTop w:val="0"/>
          <w:marBottom w:val="0"/>
          <w:divBdr>
            <w:top w:val="none" w:sz="0" w:space="0" w:color="auto"/>
            <w:left w:val="none" w:sz="0" w:space="0" w:color="auto"/>
            <w:bottom w:val="none" w:sz="0" w:space="0" w:color="auto"/>
            <w:right w:val="none" w:sz="0" w:space="0" w:color="auto"/>
          </w:divBdr>
        </w:div>
        <w:div w:id="711734304">
          <w:marLeft w:val="480"/>
          <w:marRight w:val="0"/>
          <w:marTop w:val="0"/>
          <w:marBottom w:val="0"/>
          <w:divBdr>
            <w:top w:val="none" w:sz="0" w:space="0" w:color="auto"/>
            <w:left w:val="none" w:sz="0" w:space="0" w:color="auto"/>
            <w:bottom w:val="none" w:sz="0" w:space="0" w:color="auto"/>
            <w:right w:val="none" w:sz="0" w:space="0" w:color="auto"/>
          </w:divBdr>
        </w:div>
        <w:div w:id="1414741823">
          <w:marLeft w:val="480"/>
          <w:marRight w:val="0"/>
          <w:marTop w:val="0"/>
          <w:marBottom w:val="0"/>
          <w:divBdr>
            <w:top w:val="none" w:sz="0" w:space="0" w:color="auto"/>
            <w:left w:val="none" w:sz="0" w:space="0" w:color="auto"/>
            <w:bottom w:val="none" w:sz="0" w:space="0" w:color="auto"/>
            <w:right w:val="none" w:sz="0" w:space="0" w:color="auto"/>
          </w:divBdr>
        </w:div>
      </w:divsChild>
    </w:div>
    <w:div w:id="2111965983">
      <w:bodyDiv w:val="1"/>
      <w:marLeft w:val="0"/>
      <w:marRight w:val="0"/>
      <w:marTop w:val="0"/>
      <w:marBottom w:val="0"/>
      <w:divBdr>
        <w:top w:val="none" w:sz="0" w:space="0" w:color="auto"/>
        <w:left w:val="none" w:sz="0" w:space="0" w:color="auto"/>
        <w:bottom w:val="none" w:sz="0" w:space="0" w:color="auto"/>
        <w:right w:val="none" w:sz="0" w:space="0" w:color="auto"/>
      </w:divBdr>
    </w:div>
    <w:div w:id="2122601134">
      <w:bodyDiv w:val="1"/>
      <w:marLeft w:val="0"/>
      <w:marRight w:val="0"/>
      <w:marTop w:val="0"/>
      <w:marBottom w:val="0"/>
      <w:divBdr>
        <w:top w:val="none" w:sz="0" w:space="0" w:color="auto"/>
        <w:left w:val="none" w:sz="0" w:space="0" w:color="auto"/>
        <w:bottom w:val="none" w:sz="0" w:space="0" w:color="auto"/>
        <w:right w:val="none" w:sz="0" w:space="0" w:color="auto"/>
      </w:divBdr>
      <w:divsChild>
        <w:div w:id="230233932">
          <w:marLeft w:val="480"/>
          <w:marRight w:val="0"/>
          <w:marTop w:val="0"/>
          <w:marBottom w:val="0"/>
          <w:divBdr>
            <w:top w:val="none" w:sz="0" w:space="0" w:color="auto"/>
            <w:left w:val="none" w:sz="0" w:space="0" w:color="auto"/>
            <w:bottom w:val="none" w:sz="0" w:space="0" w:color="auto"/>
            <w:right w:val="none" w:sz="0" w:space="0" w:color="auto"/>
          </w:divBdr>
        </w:div>
        <w:div w:id="1462531583">
          <w:marLeft w:val="480"/>
          <w:marRight w:val="0"/>
          <w:marTop w:val="0"/>
          <w:marBottom w:val="0"/>
          <w:divBdr>
            <w:top w:val="none" w:sz="0" w:space="0" w:color="auto"/>
            <w:left w:val="none" w:sz="0" w:space="0" w:color="auto"/>
            <w:bottom w:val="none" w:sz="0" w:space="0" w:color="auto"/>
            <w:right w:val="none" w:sz="0" w:space="0" w:color="auto"/>
          </w:divBdr>
        </w:div>
        <w:div w:id="1724408080">
          <w:marLeft w:val="480"/>
          <w:marRight w:val="0"/>
          <w:marTop w:val="0"/>
          <w:marBottom w:val="0"/>
          <w:divBdr>
            <w:top w:val="none" w:sz="0" w:space="0" w:color="auto"/>
            <w:left w:val="none" w:sz="0" w:space="0" w:color="auto"/>
            <w:bottom w:val="none" w:sz="0" w:space="0" w:color="auto"/>
            <w:right w:val="none" w:sz="0" w:space="0" w:color="auto"/>
          </w:divBdr>
        </w:div>
        <w:div w:id="1194148393">
          <w:marLeft w:val="480"/>
          <w:marRight w:val="0"/>
          <w:marTop w:val="0"/>
          <w:marBottom w:val="0"/>
          <w:divBdr>
            <w:top w:val="none" w:sz="0" w:space="0" w:color="auto"/>
            <w:left w:val="none" w:sz="0" w:space="0" w:color="auto"/>
            <w:bottom w:val="none" w:sz="0" w:space="0" w:color="auto"/>
            <w:right w:val="none" w:sz="0" w:space="0" w:color="auto"/>
          </w:divBdr>
        </w:div>
        <w:div w:id="731468735">
          <w:marLeft w:val="480"/>
          <w:marRight w:val="0"/>
          <w:marTop w:val="0"/>
          <w:marBottom w:val="0"/>
          <w:divBdr>
            <w:top w:val="none" w:sz="0" w:space="0" w:color="auto"/>
            <w:left w:val="none" w:sz="0" w:space="0" w:color="auto"/>
            <w:bottom w:val="none" w:sz="0" w:space="0" w:color="auto"/>
            <w:right w:val="none" w:sz="0" w:space="0" w:color="auto"/>
          </w:divBdr>
        </w:div>
        <w:div w:id="1688746722">
          <w:marLeft w:val="480"/>
          <w:marRight w:val="0"/>
          <w:marTop w:val="0"/>
          <w:marBottom w:val="0"/>
          <w:divBdr>
            <w:top w:val="none" w:sz="0" w:space="0" w:color="auto"/>
            <w:left w:val="none" w:sz="0" w:space="0" w:color="auto"/>
            <w:bottom w:val="none" w:sz="0" w:space="0" w:color="auto"/>
            <w:right w:val="none" w:sz="0" w:space="0" w:color="auto"/>
          </w:divBdr>
        </w:div>
        <w:div w:id="2097705332">
          <w:marLeft w:val="480"/>
          <w:marRight w:val="0"/>
          <w:marTop w:val="0"/>
          <w:marBottom w:val="0"/>
          <w:divBdr>
            <w:top w:val="none" w:sz="0" w:space="0" w:color="auto"/>
            <w:left w:val="none" w:sz="0" w:space="0" w:color="auto"/>
            <w:bottom w:val="none" w:sz="0" w:space="0" w:color="auto"/>
            <w:right w:val="none" w:sz="0" w:space="0" w:color="auto"/>
          </w:divBdr>
        </w:div>
        <w:div w:id="704525042">
          <w:marLeft w:val="480"/>
          <w:marRight w:val="0"/>
          <w:marTop w:val="0"/>
          <w:marBottom w:val="0"/>
          <w:divBdr>
            <w:top w:val="none" w:sz="0" w:space="0" w:color="auto"/>
            <w:left w:val="none" w:sz="0" w:space="0" w:color="auto"/>
            <w:bottom w:val="none" w:sz="0" w:space="0" w:color="auto"/>
            <w:right w:val="none" w:sz="0" w:space="0" w:color="auto"/>
          </w:divBdr>
        </w:div>
      </w:divsChild>
    </w:div>
    <w:div w:id="2133353302">
      <w:bodyDiv w:val="1"/>
      <w:marLeft w:val="0"/>
      <w:marRight w:val="0"/>
      <w:marTop w:val="0"/>
      <w:marBottom w:val="0"/>
      <w:divBdr>
        <w:top w:val="none" w:sz="0" w:space="0" w:color="auto"/>
        <w:left w:val="none" w:sz="0" w:space="0" w:color="auto"/>
        <w:bottom w:val="none" w:sz="0" w:space="0" w:color="auto"/>
        <w:right w:val="none" w:sz="0" w:space="0" w:color="auto"/>
      </w:divBdr>
      <w:divsChild>
        <w:div w:id="19670575">
          <w:marLeft w:val="480"/>
          <w:marRight w:val="0"/>
          <w:marTop w:val="0"/>
          <w:marBottom w:val="0"/>
          <w:divBdr>
            <w:top w:val="none" w:sz="0" w:space="0" w:color="auto"/>
            <w:left w:val="none" w:sz="0" w:space="0" w:color="auto"/>
            <w:bottom w:val="none" w:sz="0" w:space="0" w:color="auto"/>
            <w:right w:val="none" w:sz="0" w:space="0" w:color="auto"/>
          </w:divBdr>
        </w:div>
        <w:div w:id="1775588350">
          <w:marLeft w:val="480"/>
          <w:marRight w:val="0"/>
          <w:marTop w:val="0"/>
          <w:marBottom w:val="0"/>
          <w:divBdr>
            <w:top w:val="none" w:sz="0" w:space="0" w:color="auto"/>
            <w:left w:val="none" w:sz="0" w:space="0" w:color="auto"/>
            <w:bottom w:val="none" w:sz="0" w:space="0" w:color="auto"/>
            <w:right w:val="none" w:sz="0" w:space="0" w:color="auto"/>
          </w:divBdr>
        </w:div>
        <w:div w:id="1593850524">
          <w:marLeft w:val="480"/>
          <w:marRight w:val="0"/>
          <w:marTop w:val="0"/>
          <w:marBottom w:val="0"/>
          <w:divBdr>
            <w:top w:val="none" w:sz="0" w:space="0" w:color="auto"/>
            <w:left w:val="none" w:sz="0" w:space="0" w:color="auto"/>
            <w:bottom w:val="none" w:sz="0" w:space="0" w:color="auto"/>
            <w:right w:val="none" w:sz="0" w:space="0" w:color="auto"/>
          </w:divBdr>
        </w:div>
        <w:div w:id="454325068">
          <w:marLeft w:val="480"/>
          <w:marRight w:val="0"/>
          <w:marTop w:val="0"/>
          <w:marBottom w:val="0"/>
          <w:divBdr>
            <w:top w:val="none" w:sz="0" w:space="0" w:color="auto"/>
            <w:left w:val="none" w:sz="0" w:space="0" w:color="auto"/>
            <w:bottom w:val="none" w:sz="0" w:space="0" w:color="auto"/>
            <w:right w:val="none" w:sz="0" w:space="0" w:color="auto"/>
          </w:divBdr>
        </w:div>
        <w:div w:id="1561748837">
          <w:marLeft w:val="480"/>
          <w:marRight w:val="0"/>
          <w:marTop w:val="0"/>
          <w:marBottom w:val="0"/>
          <w:divBdr>
            <w:top w:val="none" w:sz="0" w:space="0" w:color="auto"/>
            <w:left w:val="none" w:sz="0" w:space="0" w:color="auto"/>
            <w:bottom w:val="none" w:sz="0" w:space="0" w:color="auto"/>
            <w:right w:val="none" w:sz="0" w:space="0" w:color="auto"/>
          </w:divBdr>
        </w:div>
        <w:div w:id="172513058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hyperlink" Target="http://bridgingtransport.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25A1D18-2569-47C2-8870-A7D80C387890}"/>
      </w:docPartPr>
      <w:docPartBody>
        <w:p w:rsidR="00000000" w:rsidRDefault="0054650B">
          <w:r w:rsidRPr="00E7112B">
            <w:rPr>
              <w:rStyle w:val="PlaceholderText"/>
            </w:rPr>
            <w:t>Click or tap here to enter text.</w:t>
          </w:r>
        </w:p>
      </w:docPartBody>
    </w:docPart>
    <w:docPart>
      <w:docPartPr>
        <w:name w:val="703D8CF3353D43009C67AE0E547070C8"/>
        <w:category>
          <w:name w:val="General"/>
          <w:gallery w:val="placeholder"/>
        </w:category>
        <w:types>
          <w:type w:val="bbPlcHdr"/>
        </w:types>
        <w:behaviors>
          <w:behavior w:val="content"/>
        </w:behaviors>
        <w:guid w:val="{B958B765-9152-4161-B2EA-B53C4391E387}"/>
      </w:docPartPr>
      <w:docPartBody>
        <w:p w:rsidR="00000000" w:rsidRDefault="0054650B" w:rsidP="0054650B">
          <w:pPr>
            <w:pStyle w:val="703D8CF3353D43009C67AE0E547070C8"/>
          </w:pPr>
          <w:r w:rsidRPr="00E7112B">
            <w:rPr>
              <w:rStyle w:val="PlaceholderText"/>
            </w:rPr>
            <w:t>Click or tap here to enter text.</w:t>
          </w:r>
        </w:p>
      </w:docPartBody>
    </w:docPart>
    <w:docPart>
      <w:docPartPr>
        <w:name w:val="733DBA7ACCDB4032BD4C3803242CD0CE"/>
        <w:category>
          <w:name w:val="General"/>
          <w:gallery w:val="placeholder"/>
        </w:category>
        <w:types>
          <w:type w:val="bbPlcHdr"/>
        </w:types>
        <w:behaviors>
          <w:behavior w:val="content"/>
        </w:behaviors>
        <w:guid w:val="{91CBD957-CA49-4A08-849F-35A7B563C807}"/>
      </w:docPartPr>
      <w:docPartBody>
        <w:p w:rsidR="00000000" w:rsidRDefault="0054650B" w:rsidP="0054650B">
          <w:pPr>
            <w:pStyle w:val="733DBA7ACCDB4032BD4C3803242CD0CE"/>
          </w:pPr>
          <w:r w:rsidRPr="00E711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50B"/>
    <w:rsid w:val="000962F8"/>
    <w:rsid w:val="00546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50B"/>
    <w:rPr>
      <w:color w:val="808080"/>
    </w:rPr>
  </w:style>
  <w:style w:type="paragraph" w:customStyle="1" w:styleId="703D8CF3353D43009C67AE0E547070C8">
    <w:name w:val="703D8CF3353D43009C67AE0E547070C8"/>
    <w:rsid w:val="0054650B"/>
  </w:style>
  <w:style w:type="paragraph" w:customStyle="1" w:styleId="733DBA7ACCDB4032BD4C3803242CD0CE">
    <w:name w:val="733DBA7ACCDB4032BD4C3803242CD0CE"/>
    <w:rsid w:val="005465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23854C-F7E8-4266-9ADD-C55FE94A7080}">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66587141-df66-4482-b643-b2227ae3385b&quot;,&quot;properties&quot;:{&quot;noteIndex&quot;:0},&quot;isEdited&quot;:false,&quot;manualOverride&quot;:{&quot;isManuallyOverridden&quot;:false,&quot;citeprocText&quot;:&quot;(Musti &amp;#38; Kockelman, 2011)&quot;,&quot;manualOverrideText&quot;:&quot;&quot;},&quot;citationTag&quot;:&quot;MENDELEY_CITATION_v3_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&quot;,&quot;citationItems&quot;:[{&quot;id&quot;:&quot;a3d884d7-19a9-3794-b5e1-af4d912dbf84&quot;,&quot;itemData&quot;:{&quot;type&quot;:&quot;article-journal&quot;,&quot;id&quot;:&quot;a3d884d7-19a9-3794-b5e1-af4d912dbf84&quot;,&quot;title&quot;:&quot;Evolution of the household vehicle fleet: Anticipating fleet composition, PHEV adoption and GHG emissions in Austin, Texas&quot;,&quot;author&quot;:[{&quot;family&quot;:&quot;Musti&quot;,&quot;given&quot;:&quot;Sashank&quot;,&quot;parse-names&quot;:false,&quot;dropping-particle&quot;:&quot;&quot;,&quot;non-dropping-particle&quot;:&quot;&quot;},{&quot;family&quot;:&quot;Kockelman&quot;,&quot;given&quot;:&quot;Kara M.&quot;,&quot;parse-names&quot;:false,&quot;dropping-particle&quot;:&quot;&quot;,&quot;non-dropping-particle&quot;:&quot;&quot;}],&quot;container-title&quot;:&quot;Transportation Research Part A: Policy and Practice&quot;,&quot;accessed&quot;:{&quot;date-parts&quot;:[[2022,4,29]]},&quot;DOI&quot;:&quot;10.1016/J.TRA.2011.04.011&quot;,&quot;ISSN&quot;:&quot;0965-8564&quot;,&quot;issued&quot;:{&quot;date-parts&quot;:[[2011,10,1]]},&quot;page&quot;:&quot;707-720&quot;,&quot;abstract&quot;:&quot;In today's world of volatile fuel prices and climate concerns, there is little study on the relationship between vehicle ownership patterns and attitudes toward vehicle cost (including fuel prices and feebates) and vehicle technologies. This work provides new data on ownership decisions and owner preferences under various scenarios, coupled with calibrated models to microsimulate Austin's personal-fleet evolution.Opinion survey results suggest that most Austinites (63%, population-corrected share) support a feebate policy to favor more fuel efficient vehicles. Top purchase criteria are price, type/class, and fuel economy. Most (56%) respondents also indicated that they would consider purchasing a Plug-in Hybrid Electric Vehicle (PHEV) if it were to cost $6000 more than its conventional, gasoline-powered counterpart. And many respond strongly to signals on the external (health and climate) costs of a vehicle's emissions, more strongly than they respond to information on fuel cost savings.Twenty five-year simulations of Austin's household vehicle fleet suggest that, under all scenarios modeled, Austin's vehicle usage levels (measured in total vehicle miles traveled or VMT) are predicted to increase overall, along with average vehicle ownership levels (both per household and per capita). Under a feebate, HEVs, PHEVs and Smart Cars are estimated to represent 25% of the fleet's VMT by simulation year 25; this scenario is predicted to raise total regional VMT slightly (just 2.32%, by simulation year 25), relative to the trend scenario, while reducing CO2 emissions only slightly (by 5.62%, relative to trend). Doubling the trend-case gas price to $5/gallon is simulated to reduce the year-25 vehicle use levels by 24% and CO2 emissions by 30% (relative to trend).Two- and three-vehicle households are simulated to be the highest adopters of HEVs and PHEVs across all scenarios. The combined share of vans, pickup trucks, sport utility vehicles (SUVs), and cross-over utility vehicles (CUVs) is lowest under the feebate scenario, at 35% (versus 47% in Austin's current household fleet). Feebate-policy receipts are forecasted to exceed rebates in each simulation year.In the longer term, gas price dynamics, tax incentives, feebates and purchase prices along with new technologies, government-industry partnerships, and more accurate information on range and recharging times (which increase customer confidence in EV technologies) should have added effects on energy dependence and greenhouse gas emissions. © 2011 Elsevier Ltd.&quot;,&quot;publisher&quot;:&quot;Pergamon&quot;,&quot;issue&quot;:&quot;8&quot;,&quot;volume&quot;:&quot;45&quot;,&quot;container-title-short&quot;:&quot;&quot;},&quot;isTemporary&quot;:false}]},{&quot;citationID&quot;:&quot;MENDELEY_CITATION_c73222c6-a36b-4636-9d13-b034b91d1519&quot;,&quot;properties&quot;:{&quot;noteIndex&quot;:0},&quot;isEdited&quot;:false,&quot;manualOverride&quot;:{&quot;isManuallyOverridden&quot;:false,&quot;citeprocText&quot;:&quot;(Sullivan &amp;#38; Taylor, 2021)&quot;,&quot;manualOverrideText&quot;:&quot;&quot;},&quot;citationTag&quot;:&quot;MENDELEY_CITATION_v3_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&quot;,&quot;citationItems&quot;:[{&quot;id&quot;:&quot;57d5b6d1-5c93-3ed4-93bc-71065c930075&quot;,&quot;itemData&quot;:{&quot;type&quot;:&quot;webpage&quot;,&quot;id&quot;:&quot;57d5b6d1-5c93-3ed4-93bc-71065c930075&quot;,&quot;title&quot;:&quot;The U.S. EV charging network isn't ready for your family road trip, let alone the expected wave of new cars&quot;,&quot;author&quot;:[{&quot;family&quot;:&quot;Sullivan&quot;,&quot;given&quot;:&quot;Brian&quot;,&quot;parse-names&quot;:false,&quot;dropping-particle&quot;:&quot;&quot;,&quot;non-dropping-particle&quot;:&quot;&quot;},{&quot;family&quot;:&quot;Taylor&quot;,&quot;given&quot;:&quot;Harriet&quot;,&quot;parse-names&quot;:false,&quot;dropping-particle&quot;:&quot;&quot;,&quot;non-dropping-particle&quot;:&quot;&quot;}],&quot;container-title&quot;:&quot;CNBC&quot;,&quot;accessed&quot;:{&quot;date-parts&quot;:[[2022,4,29]]},&quot;URL&quot;:&quot;https://www.cnbc.com/2021/08/24/cnbc-road-test-the-us-ev-charging-network-isnt-ready-for-your-family-road-trip-let-alone-the-expected-wave-of-new-cars.html&quot;,&quot;issued&quot;:{&quot;date-parts&quot;:[[2021,8,24]]},&quot;container-title-short&quot;:&quot;&quot;},&quot;isTemporary&quot;:false}]},{&quot;citationID&quot;:&quot;MENDELEY_CITATION_4e6510b5-2898-4594-ae23-e30cc7350113&quot;,&quot;properties&quot;:{&quot;noteIndex&quot;:0},&quot;isEdited&quot;:false,&quot;manualOverride&quot;:{&quot;isManuallyOverridden&quot;:false,&quot;citeprocText&quot;:&quot;(Melliger et al., 2018)&quot;,&quot;manualOverrideText&quot;:&quot;&quot;},&quot;citationTag&quot;:&quot;MENDELEY_CITATION_v3_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&quot;,&quot;citationItems&quot;:[{&quot;id&quot;:&quot;1ed915fd-c6cf-3db9-bcda-574efe5cc512&quot;,&quot;itemData&quot;:{&quot;type&quot;:&quot;article-journal&quot;,&quot;id&quot;:&quot;1ed915fd-c6cf-3db9-bcda-574efe5cc512&quot;,&quot;title&quot;:&quot;Anxiety vs reality – Sufficiency of battery electric vehicle range in Switzerland and Finland&quot;,&quot;author&quot;:[{&quot;family&quot;:&quot;Melliger&quot;,&quot;given&quot;:&quot;Marc A.&quot;,&quot;parse-names&quot;:false,&quot;dropping-particle&quot;:&quot;&quot;,&quot;non-dropping-particle&quot;:&quot;&quot;},{&quot;family&quot;:&quot;Vliet&quot;,&quot;given&quot;:&quot;Oscar P.R.&quot;,&quot;parse-names&quot;:false,&quot;dropping-particle&quot;:&quot;&quot;,&quot;non-dropping-particle&quot;:&quot;van&quot;},{&quot;family&quot;:&quot;Liimatainen&quot;,&quot;given&quot;:&quot;Heikki&quot;,&quot;parse-names&quot;:false,&quot;dropping-particle&quot;:&quot;&quot;,&quot;non-dropping-particle&quot;:&quot;&quot;}],&quot;container-title&quot;:&quot;Transportation Research Part D: Transport and Environment&quot;,&quot;accessed&quot;:{&quot;date-parts&quot;:[[2022,4,29]]},&quot;DOI&quot;:&quot;10.1016/J.TRD.2018.08.011&quot;,&quot;ISSN&quot;:&quot;1361-9209&quot;,&quot;issued&quot;:{&quot;date-parts&quot;:[[2018,12,1]]},&quot;page&quot;:&quot;101-115&quot;,&quot;abstract&quot;:&quot;Limitations of battery capacity in battery electric vehicles (BEVs) contribute to what is known as range anxiety, and therefore poses an obstacle to their mass-market adoption. While high-range BEVs have been recently introduced, it is not clear whether they will be able to cover all possible trips without long recharging detours, and what the infrastructure needs of those vehicles are. To understand the impact of range limitations in Switzerland and Finland, we constructed a simulation model that is based on representative national travel surveys. We use it to calculate the potential of BEVs to cover any trips and investigate options to increase this coverage. The options discussed in this paper are ways to facilitate easy recharging, such as infrastructure development policies. We complement our results with insights from three focus groups. The results suggest that 85–90% of all national trips could have already been covered with BEVs prevalent in 2016. If the charging station infrastructure is developed appropriately and high-range BEVs are adopted, it is possible to reach a potential coverage of 99% or more in both countries. Deploying charging stations at users’ homes and in residential areas does contribute significantly to this improvement and is desirable from a car user's perspective. Providing fast-charging stations in other locations is necessary to maximise the potential. We recommend to focus policy efforts on the development of residential charging options and to increase the visibility of electro-mobility using fast-charging stations.&quot;,&quot;publisher&quot;:&quot;Pergamon&quot;,&quot;volume&quot;:&quot;65&quot;,&quot;container-title-short&quot;:&quot;&quot;},&quot;isTemporary&quot;:false}]},{&quot;citationID&quot;:&quot;MENDELEY_CITATION_cc54bb47-9ce4-41e2-acff-4282b09eaca8&quot;,&quot;properties&quot;:{&quot;noteIndex&quot;:0},&quot;isEdited&quot;:false,&quot;manualOverride&quot;:{&quot;isManuallyOverridden&quot;:false,&quot;citeprocText&quot;:&quot;(Vehicle Technology Office, 2022)&quot;,&quot;manualOverrideText&quot;:&quot;&quot;},&quot;citationTag&quot;:&quot;MENDELEY_CITATION_v3_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&quot;,&quot;citationItems&quot;:[{&quot;id&quot;:&quot;8668dc44-5436-3fa7-a3f0-e752c5bc9cd4&quot;,&quot;itemData&quot;:{&quot;type&quot;:&quot;webpage&quot;,&quot;id&quot;:&quot;8668dc44-5436-3fa7-a3f0-e752c5bc9cd4&quot;,&quot;title&quot;:&quot;More than Half of all Daily Trips Were Less than Three Miles in 2021&quot;,&quot;author&quot;:[{&quot;family&quot;:&quot;Vehicle Technology Office&quot;,&quot;given&quot;:&quot;&quot;,&quot;parse-names&quot;:false,&quot;dropping-particle&quot;:&quot;&quot;,&quot;non-dropping-particle&quot;:&quot;&quot;}],&quot;container-title&quot;:&quot;Department of Energy&quot;,&quot;accessed&quot;:{&quot;date-parts&quot;:[[2022,4,29]]},&quot;URL&quot;:&quot;https://www.energy.gov/eere/vehicles/articles/fotw-1230-march-21-2022-more-half-all-daily-trips-were-less-three-miles-2021&quot;,&quot;issued&quot;:{&quot;date-parts&quot;:[[2022]]},&quot;container-title-short&quot;:&quot;&quot;},&quot;isTemporary&quot;:false}]},{&quot;citationID&quot;:&quot;MENDELEY_CITATION_485ae3fd-a5af-4f7a-abad-7048dca8b245&quot;,&quot;properties&quot;:{&quot;noteIndex&quot;:0},&quot;isEdited&quot;:false,&quot;manualOverride&quot;:{&quot;isManuallyOverridden&quot;:false,&quot;citeprocText&quot;:&quot;(Elfalan, 2021)&quot;,&quot;manualOverrideText&quot;:&quot;&quot;},&quot;citationTag&quot;:&quot;MENDELEY_CITATION_v3_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&quot;,&quot;citationItems&quot;:[{&quot;id&quot;:&quot;afccabd7-7586-38b6-a917-16ee480bff7c&quot;,&quot;itemData&quot;:{&quot;type&quot;:&quot;webpage&quot;,&quot;id&quot;:&quot;afccabd7-7586-38b6-a917-16ee480bff7c&quot;,&quot;title&quot;:&quot;Electric Car Range and Consumption&quot;,&quot;author&quot;:[{&quot;family&quot;:&quot;Elfalan&quot;,&quot;given&quot;:&quot;Jonathan&quot;,&quot;parse-names&quot;:false,&quot;dropping-particle&quot;:&quot;&quot;,&quot;non-dropping-particle&quot;:&quot;&quot;}],&quot;container-title&quot;:&quot;Edmonds&quot;,&quot;accessed&quot;:{&quot;date-parts&quot;:[[2022,4,29]]},&quot;URL&quot;:&quot;https://www.edmunds.com/car-news/electric-car-range-and-consumption-epa-vs-edmunds.html&quot;,&quot;container-title-short&quot;:&quot;&quot;},&quot;isTemporary&quot;:false}]},{&quot;citationID&quot;:&quot;MENDELEY_CITATION_3d4d392a-c35a-44ea-82b8-48459326ec3d&quot;,&quot;properties&quot;:{&quot;noteIndex&quot;:0},&quot;isEdited&quot;:false,&quot;manualOverride&quot;:{&quot;isManuallyOverridden&quot;:false,&quot;citeprocText&quot;:&quot;(Aultman-Hall, 2018)&quot;,&quot;manualOverrideText&quot;:&quot;&quot;},&quot;citationTag&quot;:&quot;MENDELEY_CITATION_v3_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&quot;,&quot;citationItems&quot;:[{&quot;id&quot;:&quot;5eccedf1-acd5-371f-9aca-59f3ed084d2f&quot;,&quot;itemData&quot;:{&quot;type&quot;:&quot;report&quot;,&quot;id&quot;:&quot;5eccedf1-acd5-371f-9aca-59f3ed084d2f&quot;,&quot;title&quot;:&quot;Incorporating long-distance travel into transportation planning in the United States&quot;,&quot;author&quot;:[{&quot;family&quot;:&quot;Aultman-Hall&quot;,&quot;given&quot;:&quot;Lisa&quot;,&quot;parse-names&quot;:false,&quot;dropping-particle&quot;:&quot;&quot;,&quot;non-dropping-particle&quot;:&quot;&quot;}],&quot;URL&quot;:&quot;https://escholarship.org/uc/item/0ft8b3b5&quot;,&quot;issued&quot;:{&quot;date-parts&quot;:[[2018]]},&quot;container-title-short&quot;:&quot;&quot;},&quot;isTemporary&quot;:false}]},{&quot;citationID&quot;:&quot;MENDELEY_CITATION_7cf94af3-0ac7-4afb-8a9c-6e0cb238b13e&quot;,&quot;properties&quot;:{&quot;noteIndex&quot;:0},&quot;isEdited&quot;:false,&quot;manualOverride&quot;:{&quot;isManuallyOverridden&quot;:false,&quot;citeprocText&quot;:&quot;(Silvia &amp;#38; Krause, 2016)&quot;,&quot;manualOverrideText&quot;:&quot;&quot;},&quot;citationTag&quot;:&quot;MENDELEY_CITATION_v3_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&quot;,&quot;citationItems&quot;:[{&quot;id&quot;:&quot;32c10653-8a4c-30ae-9bc1-1c0b6be25efd&quot;,&quot;itemData&quot;:{&quot;type&quot;:&quot;article-journal&quot;,&quot;id&quot;:&quot;32c10653-8a4c-30ae-9bc1-1c0b6be25efd&quot;,&quot;title&quot;:&quot;Assessing the impact of policy interventions on the adoption of plug-in electric vehicles: An agent-based model&quot;,&quot;author&quot;:[{&quot;family&quot;:&quot;Silvia&quot;,&quot;given&quot;:&quot;Chris&quot;,&quot;parse-names&quot;:false,&quot;dropping-particle&quot;:&quot;&quot;,&quot;non-dropping-particle&quot;:&quot;&quot;},{&quot;family&quot;:&quot;Krause&quot;,&quot;given&quot;:&quot;Rachel M.&quot;,&quot;parse-names&quot;:false,&quot;dropping-particle&quot;:&quot;&quot;,&quot;non-dropping-particle&quot;:&quot;&quot;}],&quot;container-title&quot;:&quot;Energy Policy&quot;,&quot;accessed&quot;:{&quot;date-parts&quot;:[[2022,4,29]]},&quot;DOI&quot;:&quot;10.1016/J.ENPOL.2016.05.039&quot;,&quot;ISSN&quot;:&quot;0301-4215&quot;,&quot;issued&quot;:{&quot;date-parts&quot;:[[2016,9,1]]},&quot;page&quot;:&quot;105-118&quot;,&quot;abstract&quot;:&quot;Heightened concern regarding climate change and energy independence has increased interest in plug-in electric vehicles as one means to address these challenges and governments at all levels have considered policy interventions to encourage their adoption. This paper develops an agent-based model that simulates the introduction of four policy scenarios aimed at promoting electric vehicle adoption in an urban community and compares them against a baseline. These scenarios include reducing vehicle purchase price via subsidies, expanding the local public charging network, increasing the number and visibility of fully battery electric vehicles (BEVs) on the roadway through government fleet purchases, and a hybrid mix of these three approaches. The results point to the effectiveness of policy options that increased awareness of BEV technology. Specifically, the hybrid policy alternative was the most successful in encouraging BEV adoption. This policy increases the visibility and familiarity of BEV technology in the community and may help counter the idea that BEVs are not a viable alternative to gasoline-powered vehicles.&quot;,&quot;publisher&quot;:&quot;Elsevier&quot;,&quot;volume&quot;:&quot;96&quot;,&quot;container-title-short&quot;:&quot;&quot;},&quot;isTemporary&quot;:false}]},{&quot;citationID&quot;:&quot;MENDELEY_CITATION_14d62585-e15d-4606-a82f-41abd72f0aeb&quot;,&quot;properties&quot;:{&quot;noteIndex&quot;:0},&quot;isEdited&quot;:false,&quot;manualOverride&quot;:{&quot;isManuallyOverridden&quot;:true,&quot;citeprocText&quot;:&quot;(Wolbertus et al., 2018)&quot;,&quot;manualOverrideText&quot;:&quot;(2018)&quot;},&quot;citationTag&quot;:&quot;MENDELEY_CITATION_v3_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&quot;,&quot;citationItems&quot;:[{&quot;id&quot;:&quot;f9300d32-e0b7-35ab-a775-3fa1c9366149&quot;,&quot;itemData&quot;:{&quot;type&quot;:&quot;article-journal&quot;,&quot;id&quot;:&quot;f9300d32-e0b7-35ab-a775-3fa1c9366149&quot;,&quot;title&quot;:&quot;Policy effects on charging behaviour of electric vehicle owners and on purchase intentions of prospective owners: Natural and stated choice experiments&quot;,&quot;author&quot;:[{&quot;family&quot;:&quot;Wolbertus&quot;,&quot;given&quot;:&quot;Rick&quot;,&quot;parse-names&quot;:false,&quot;dropping-particle&quot;:&quot;&quot;,&quot;non-dropping-particle&quot;:&quot;&quot;},{&quot;family&quot;:&quot;Kroesen&quot;,&quot;given&quot;:&quot;Maarten&quot;,&quot;parse-names&quot;:false,&quot;dropping-particle&quot;:&quot;&quot;,&quot;non-dropping-particle&quot;:&quot;&quot;},{&quot;family&quot;:&quot;Hoed&quot;,&quot;given&quot;:&quot;Robert&quot;,&quot;parse-names&quot;:false,&quot;dropping-particle&quot;:&quot;&quot;,&quot;non-dropping-particle&quot;:&quot;van den&quot;},{&quot;family&quot;:&quot;Chorus&quot;,&quot;given&quot;:&quot;Caspar G.&quot;,&quot;parse-names&quot;:false,&quot;dropping-particle&quot;:&quot;&quot;,&quot;non-dropping-particle&quot;:&quot;&quot;}],&quot;container-title&quot;:&quot;Transportation Research Part D: Transport and Environment&quot;,&quot;accessed&quot;:{&quot;date-parts&quot;:[[2022,4,29]]},&quot;DOI&quot;:&quot;10.1016/J.TRD.2018.03.012&quot;,&quot;ISSN&quot;:&quot;1361-9209&quot;,&quot;issued&quot;:{&quot;date-parts&quot;:[[2018,7,1]]},&quot;page&quot;:&quot;283-297&quot;,&quot;abstract&quot;:&quot;Policy makers are looking for effective ways to promote the adoption of electric vehicles (EVs). Among the options is the roll-out and management of charging infrastructure to meet the EV drivers’ refuelling needs. However, policies in this area do not only have a long-term effect on the adoption of EVs among prospective owners, they also have short-term impacts on the usage of public charging infrastructure among current EV owners and vice versa. Presently, studies focusing on both effects simultaneously are lacking, missing out on possible cross-pollination between these areas. This study uniquely combines stated and revealed preference data to estimate the effect of particular policy measures aimed at EV adoption, on the one hand, and charging behaviour, on the other. Using a large dataset (1.7 million charging sessions) related to charging behaviour using public charging infrastructure in the Netherlands we quantify the effects of (i) daytime-parking (to manage parking pressure) and (ii) free parking (to promote purchase of EVs) policies on charging behaviour. To estimate the effects of these particular policies on EV purchase intentions, a stated choice experiment was conducted among potential EV-buyers. Results show that cross-pollinations between EV charging and adaptation policies exist and should be taken into account when designing policies for EV adoption.&quot;,&quot;publisher&quot;:&quot;Pergamon&quot;,&quot;volume&quot;:&quot;62&quot;,&quot;container-title-short&quot;:&quot;&quot;},&quot;isTemporary&quot;:false}]},{&quot;citationID&quot;:&quot;MENDELEY_CITATION_6723541a-a7cf-4f7a-afee-2d38104551e6&quot;,&quot;properties&quot;:{&quot;noteIndex&quot;:0},&quot;isEdited&quot;:false,&quot;manualOverride&quot;:{&quot;isManuallyOverridden&quot;:false,&quot;citeprocText&quot;:&quot;(Reich et al., 2021)&quot;,&quot;manualOverrideText&quot;:&quot;&quot;},&quot;citationTag&quot;:&quot;MENDELEY_CITATION_v3_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&quot;,&quot;citationItems&quot;:[{&quot;id&quot;:&quot;fbc87650-f076-30b4-8d2e-c15e62b7f885&quot;,&quot;itemData&quot;:{&quot;type&quot;:&quot;article-journal&quot;,&quot;id&quot;:&quot;fbc87650-f076-30b4-8d2e-c15e62b7f885&quot;,&quot;title&quot;:&quot;A Review of Spatial Causal Inference Methods for Environmental and Epidemiological Applications&quot;,&quot;author&quot;:[{&quot;family&quot;:&quot;Reich&quot;,&quot;given&quot;:&quot;Brian J.&quot;,&quot;parse-names&quot;:false,&quot;dropping-particle&quot;:&quot;&quot;,&quot;non-dropping-particle&quot;:&quot;&quot;},{&quot;family&quot;:&quot;Yang&quot;,&quot;given&quot;:&quot;Shu&quot;,&quot;parse-names&quot;:false,&quot;dropping-particle&quot;:&quot;&quot;,&quot;non-dropping-particle&quot;:&quot;&quot;},{&quot;family&quot;:&quot;Guan&quot;,&quot;given&quot;:&quot;Yawen&quot;,&quot;parse-names&quot;:false,&quot;dropping-particle&quot;:&quot;&quot;,&quot;non-dropping-particle&quot;:&quot;&quot;},{&quot;family&quot;:&quot;Giffin&quot;,&quot;given&quot;:&quot;Andrew B.&quot;,&quot;parse-names&quot;:false,&quot;dropping-particle&quot;:&quot;&quot;,&quot;non-dropping-particle&quot;:&quot;&quot;},{&quot;family&quot;:&quot;Miller&quot;,&quot;given&quot;:&quot;Matthew J.&quot;,&quot;parse-names&quot;:false,&quot;dropping-particle&quot;:&quot;&quot;,&quot;non-dropping-particle&quot;:&quot;&quot;},{&quot;family&quot;:&quot;Rappold&quot;,&quot;given&quot;:&quot;Ana&quot;,&quot;parse-names&quot;:false,&quot;dropping-particle&quot;:&quot;&quot;,&quot;non-dropping-particle&quot;:&quot;&quot;}],&quot;container-title&quot;:&quot;International Statistical Review&quot;,&quot;DOI&quot;:&quot;10.1111/insr.12452&quot;,&quot;ISSN&quot;:&quot;17515823&quot;,&quot;issued&quot;:{&quot;date-parts&quot;:[[2021,12,1]]},&quot;page&quot;:&quot;605-634&quot;,&quot;abstract&quot;:&quot;The scientific rigor and computational methods of causal inference have had great impacts on many disciplines but have only recently begun to take hold in spatial applications. Spatial causal inference poses analytic challenges due to complex correlation structures and interference between the treatment at one location and the outcomes at others. In this paper, we review the current literature on spatial causal inference and identify areas of future work. We first discuss methods that exploit spatial structure to account for unmeasured confounding variables. We then discuss causal analysis in the presence of spatial interference including several common assumptions used to reduce the complexity of the interference patterns under consideration. These methods are extended to the spatiotemporal case where we compare and contrast the potential outcomes framework with Granger causality and to geostatistical analyses involving spatial random fields of treatments and responses. The methods are introduced in the context of observational environmental and epidemiological studies and are compared using both a simulation study and analysis of the effect of ambient air pollution on COVID-19 mortality rate. Code to implement many of the methods using the popular Bayesian software OpenBUGS is provided.&quot;,&quot;publisher&quot;:&quot;International Statistical Institute&quot;,&quot;issue&quot;:&quot;3&quot;,&quot;volume&quot;:&quot;8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WvOPqWbSOcV/Jy5oKBrY9kR0rg==">AMUW2mWTbenyQnTqFf6a2ri1xyGdUXGQ3yrG7CozEV6tP6wRXXQ6S2jvc5F16XrvZcpptlxm4KNt+Jb2X8QVIa9k3afwXO/7VU2Nwuw4LKCPMBDa8DTRVOJRlbWp4yNjGBnR6KRotEnf1/gHvTnVpxWBOJ2KjIxfGA==</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f18a86bb-12da-4dff-ae7e-dfb23ed90639" xsi:nil="true"/>
    <lcf76f155ced4ddcb4097134ff3c332f xmlns="710f0ca6-45a2-4e2d-9c22-4540392b8037">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11507F2FF1B854B87081B0449FAE3C9" ma:contentTypeVersion="14" ma:contentTypeDescription="Create a new document." ma:contentTypeScope="" ma:versionID="169f3d6646da797d6f0107455749e503">
  <xsd:schema xmlns:xsd="http://www.w3.org/2001/XMLSchema" xmlns:xs="http://www.w3.org/2001/XMLSchema" xmlns:p="http://schemas.microsoft.com/office/2006/metadata/properties" xmlns:ns2="710f0ca6-45a2-4e2d-9c22-4540392b8037" xmlns:ns3="f18a86bb-12da-4dff-ae7e-dfb23ed90639" targetNamespace="http://schemas.microsoft.com/office/2006/metadata/properties" ma:root="true" ma:fieldsID="6b65108576bcc9e4bf94a345c3842bff" ns2:_="" ns3:_="">
    <xsd:import namespace="710f0ca6-45a2-4e2d-9c22-4540392b8037"/>
    <xsd:import namespace="f18a86bb-12da-4dff-ae7e-dfb23ed9063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0f0ca6-45a2-4e2d-9c22-4540392b8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b9e8d040-3cf8-41ce-a03b-17301c6837b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18a86bb-12da-4dff-ae7e-dfb23ed9063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3519cb9-32ce-4a7f-9e4d-9cc328144536}" ma:internalName="TaxCatchAll" ma:showField="CatchAllData" ma:web="f18a86bb-12da-4dff-ae7e-dfb23ed906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46F216-2C4E-477E-B0F5-2388183D6A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63F845-D3EC-40F5-B3CD-1B2EEF5AE309}">
  <ds:schemaRefs>
    <ds:schemaRef ds:uri="http://schemas.openxmlformats.org/officeDocument/2006/bibliography"/>
  </ds:schemaRefs>
</ds:datastoreItem>
</file>

<file path=customXml/itemProps4.xml><?xml version="1.0" encoding="utf-8"?>
<ds:datastoreItem xmlns:ds="http://schemas.openxmlformats.org/officeDocument/2006/customXml" ds:itemID="{64E0CA70-DDFE-4CF0-A644-F6D53BFC9F7A}"/>
</file>

<file path=customXml/itemProps5.xml><?xml version="1.0" encoding="utf-8"?>
<ds:datastoreItem xmlns:ds="http://schemas.openxmlformats.org/officeDocument/2006/customXml" ds:itemID="{98461BCA-9121-461E-9A72-98C0444F1A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7</Pages>
  <Words>1547</Words>
  <Characters>8822</Characters>
  <Application>Microsoft Office Word</Application>
  <DocSecurity>0</DocSecurity>
  <Lines>73</Lines>
  <Paragraphs>20</Paragraphs>
  <ScaleCrop>false</ScaleCrop>
  <Company/>
  <LinksUpToDate>false</LinksUpToDate>
  <CharactersWithSpaces>10349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Elnaz Irannezhad</dc:creator>
  <cp:keywords/>
  <cp:lastModifiedBy>Jason Hawkins</cp:lastModifiedBy>
  <cp:revision>166</cp:revision>
  <dcterms:created xsi:type="dcterms:W3CDTF">2019-08-16T05:58:00Z</dcterms:created>
  <dcterms:modified xsi:type="dcterms:W3CDTF">2022-04-30T17:07:00Z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0x010100511507F2FF1B854B87081B0449FAE3C9</vt:lpwstr>
  </property>
</Properties>
</file>