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Sprint Retrospective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31"/>
        <w:gridCol w:w="5675"/>
        <w:tblGridChange w:id="0">
          <w:tblGrid>
            <w:gridCol w:w="3331"/>
            <w:gridCol w:w="5675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CLIENTE: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Municipalidad de San Martín de Porres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Servicio de Recolección y Transporte de Residuos Sólidos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CONVOCADA POR: Mijail Gonzales Marca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FECHA: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25/07/2021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HORA: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6:10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AGENDA: 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tabs>
                <w:tab w:val="left" w:pos="720"/>
              </w:tabs>
              <w:ind w:left="720" w:right="1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retrospective de la primera iteración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2"/>
            <w:shd w:fill="8db3e2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Nombres completos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Owner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Eric Vilca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Master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Mijail Gonzales Marca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Danny Chucos/Scrum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Jairo Hualpa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Victor Lara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Eduard Ortiz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¿Qué salió bien en la iteración? 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realizó el 96% de las tareas propuestas.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Hubo comunicación fluida en el equipo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Apoyo del equipo para la adaptación a las tecnologías utilizadas.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Retroalimentación constante para las tareas.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¿Qué no salió bien en la iteración? 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todas las reuniones fueron factibles debido a la conectividad de cada uno de los integrantes.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había un horario fijo para la realización de las tareas debido a las responsabilidades de algunos integrantes.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Algunos cambios en el diseño no se adaptan al negocio.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inicio no había un acuerdo mutuo respecto al modelo de negocio a realizar. Como consecuencia, se prolongó el tiempo estimado para la creación de las funcionalidades a implementar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¿Qué mejoras vamos a implementar en la próxima iteración? 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Determinar desde un inicio de manera absoluta el alcance de las funcionalidades a implementar.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 mejor manejo del horario de los integrantes del equipo.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Mejor reparto de tareas en el equipo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Mayor análisis en el orden de prioridad de las tareas.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6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Proyecto </w:t>
    </w:r>
    <w:r w:rsidDel="00000000" w:rsidR="00000000" w:rsidRPr="00000000">
      <w:rPr>
        <w:i w:val="1"/>
        <w:rtl w:val="0"/>
      </w:rPr>
      <w:t xml:space="preserve">G06Solution</w:t>
    </w:r>
    <w:r w:rsidDel="00000000" w:rsidR="00000000" w:rsidRPr="00000000">
      <w:rPr>
        <w:rFonts w:ascii="Arial" w:cs="Arial" w:eastAsia="Arial" w:hAnsi="Arial"/>
        <w:color w:val="000000"/>
        <w:rtl w:val="0"/>
      </w:rPr>
      <w:tab/>
      <w:tab/>
    </w: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rFonts w:ascii="Arial" w:cs="Arial" w:eastAsia="Arial" w:hAnsi="Arial"/>
        <w:color w:val="000000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921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4845"/>
      <w:gridCol w:w="2110"/>
      <w:tblGridChange w:id="0">
        <w:tblGrid>
          <w:gridCol w:w="2263"/>
          <w:gridCol w:w="4845"/>
          <w:gridCol w:w="2110"/>
        </w:tblGrid>
      </w:tblGridChange>
    </w:tblGrid>
    <w:tr>
      <w:trPr>
        <w:cantSplit w:val="0"/>
        <w:trHeight w:val="1132" w:hRule="atLeast"/>
        <w:tblHeader w:val="0"/>
      </w:trPr>
      <w:tc>
        <w:tcPr/>
        <w:p w:rsidR="00000000" w:rsidDel="00000000" w:rsidP="00000000" w:rsidRDefault="00000000" w:rsidRPr="00000000" w14:paraId="00000035">
          <w:pPr>
            <w:tabs>
              <w:tab w:val="center" w:pos="4419"/>
              <w:tab w:val="right" w:pos="8838"/>
              <w:tab w:val="left" w:pos="885"/>
            </w:tabs>
            <w:ind w:left="0" w:firstLine="0"/>
            <w:rPr>
              <w:i w:val="1"/>
              <w:color w:val="000000"/>
            </w:rPr>
          </w:pPr>
          <w:r w:rsidDel="00000000" w:rsidR="00000000" w:rsidRPr="00000000">
            <w:rPr>
              <w:i w:val="1"/>
              <w:rtl w:val="0"/>
            </w:rPr>
            <w:t xml:space="preserve">G6Solution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  <w:tab w:val="left" w:pos="885"/>
            </w:tabs>
            <w:ind w:left="81" w:firstLine="0"/>
            <w:rPr>
              <w:i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Acta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de Reunión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Nro. 00002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  <w:tab w:val="left" w:pos="885"/>
            </w:tabs>
            <w:ind w:left="81" w:firstLine="0"/>
            <w:rPr>
              <w:rFonts w:ascii="Calibri" w:cs="Calibri" w:eastAsia="Calibri" w:hAnsi="Calibri"/>
              <w:b w:val="1"/>
              <w:color w:val="000000"/>
            </w:rPr>
          </w:pPr>
          <w:r w:rsidDel="00000000" w:rsidR="00000000" w:rsidRPr="00000000">
            <w:rPr>
              <w:i w:val="1"/>
              <w:rtl w:val="0"/>
            </w:rPr>
            <w:t xml:space="preserve">25</w:t>
          </w:r>
          <w:r w:rsidDel="00000000" w:rsidR="00000000" w:rsidRPr="00000000">
            <w:rPr>
              <w:i w:val="1"/>
              <w:color w:val="000000"/>
              <w:rtl w:val="0"/>
            </w:rPr>
            <w:t xml:space="preserve">/0</w:t>
          </w:r>
          <w:r w:rsidDel="00000000" w:rsidR="00000000" w:rsidRPr="00000000">
            <w:rPr>
              <w:i w:val="1"/>
              <w:rtl w:val="0"/>
            </w:rPr>
            <w:t xml:space="preserve">7</w:t>
          </w:r>
          <w:r w:rsidDel="00000000" w:rsidR="00000000" w:rsidRPr="00000000">
            <w:rPr>
              <w:i w:val="1"/>
              <w:color w:val="000000"/>
              <w:rtl w:val="0"/>
            </w:rPr>
            <w:t xml:space="preserve">/202</w:t>
          </w:r>
          <w:r w:rsidDel="00000000" w:rsidR="00000000" w:rsidRPr="00000000">
            <w:rPr>
              <w:i w:val="1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ff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ff0000"/>
      <w:sz w:val="16"/>
      <w:szCs w:val="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ff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ff0000"/>
      <w:sz w:val="16"/>
      <w:szCs w:val="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outlineLvl w:val="0"/>
    </w:pPr>
    <w:rPr>
      <w:rFonts w:ascii="Arial" w:cs="Arial" w:eastAsia="Arial" w:hAnsi="Arial"/>
      <w:sz w:val="24"/>
      <w:szCs w:val="24"/>
    </w:rPr>
  </w:style>
  <w:style w:type="paragraph" w:styleId="Ttulo2">
    <w:name w:val="heading 2"/>
    <w:basedOn w:val="Normal"/>
    <w:next w:val="Normal"/>
    <w:pPr>
      <w:keepNext w:val="1"/>
      <w:jc w:val="center"/>
      <w:outlineLvl w:val="1"/>
    </w:pPr>
    <w:rPr>
      <w:rFonts w:ascii="Arial" w:cs="Arial" w:eastAsia="Arial" w:hAnsi="Arial"/>
      <w:b w:val="1"/>
      <w:sz w:val="24"/>
      <w:szCs w:val="24"/>
    </w:rPr>
  </w:style>
  <w:style w:type="paragraph" w:styleId="Ttulo3">
    <w:name w:val="heading 3"/>
    <w:basedOn w:val="Normal"/>
    <w:next w:val="Normal"/>
    <w:pPr>
      <w:keepNext w:val="1"/>
      <w:jc w:val="center"/>
      <w:outlineLvl w:val="2"/>
    </w:pPr>
    <w:rPr>
      <w:rFonts w:ascii="Arial" w:cs="Arial" w:eastAsia="Arial" w:hAnsi="Arial"/>
      <w:sz w:val="24"/>
      <w:szCs w:val="24"/>
    </w:rPr>
  </w:style>
  <w:style w:type="paragraph" w:styleId="Ttulo4">
    <w:name w:val="heading 4"/>
    <w:basedOn w:val="Normal"/>
    <w:next w:val="Normal"/>
    <w:pPr>
      <w:keepNext w:val="1"/>
      <w:outlineLvl w:val="3"/>
    </w:pPr>
    <w:rPr>
      <w:rFonts w:ascii="Arial" w:cs="Arial" w:eastAsia="Arial" w:hAnsi="Arial"/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jc w:val="center"/>
      <w:outlineLvl w:val="4"/>
    </w:pPr>
    <w:rPr>
      <w:rFonts w:ascii="Arial" w:cs="Arial" w:eastAsia="Arial" w:hAnsi="Arial"/>
      <w:b w:val="1"/>
      <w:color w:val="0000ff"/>
      <w:sz w:val="16"/>
      <w:szCs w:val="16"/>
    </w:rPr>
  </w:style>
  <w:style w:type="paragraph" w:styleId="Ttulo6">
    <w:name w:val="heading 6"/>
    <w:basedOn w:val="Normal"/>
    <w:next w:val="Normal"/>
    <w:pPr>
      <w:keepNext w:val="1"/>
      <w:jc w:val="center"/>
      <w:outlineLvl w:val="5"/>
    </w:pPr>
    <w:rPr>
      <w:rFonts w:ascii="Arial" w:cs="Arial" w:eastAsia="Arial" w:hAnsi="Arial"/>
      <w:b w:val="1"/>
      <w:color w:val="ff0000"/>
      <w:sz w:val="16"/>
      <w:szCs w:val="1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4B1518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B1518"/>
  </w:style>
  <w:style w:type="paragraph" w:styleId="Piedepgina">
    <w:name w:val="footer"/>
    <w:basedOn w:val="Normal"/>
    <w:link w:val="PiedepginaCar"/>
    <w:uiPriority w:val="99"/>
    <w:unhideWhenUsed w:val="1"/>
    <w:rsid w:val="004B151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4B1518"/>
  </w:style>
  <w:style w:type="paragraph" w:styleId="NormalWeb">
    <w:name w:val="Normal (Web)"/>
    <w:basedOn w:val="Normal"/>
    <w:uiPriority w:val="99"/>
    <w:semiHidden w:val="1"/>
    <w:unhideWhenUsed w:val="1"/>
    <w:rsid w:val="004E00AD"/>
    <w:pPr>
      <w:spacing w:after="100" w:afterAutospacing="1" w:before="100" w:beforeAutospacing="1"/>
    </w:pPr>
    <w:rPr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 w:val="1"/>
    <w:rsid w:val="00091C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0jKEqC7nj1SmjOpz6iO/xIapw==">AMUW2mWypUiFLNFU7uaCWQkyObDF7Q6pO3qPmRS/HlPat601jLYQDW8H/my6eljErh0TUBy10MnpCQCBv18NxR/yUlnSQzrD34hauRrSfqTnNVvB6GbXKuMoPUr91a+GXTv1P5ozgkLm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2020-07-22T22:13:00Z</dcterms:created>
  <dc:creator>JPFR</dc:creator>
</cp:coreProperties>
</file>