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7 - ELIMINAR PLATO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6315"/>
        <w:tblGridChange w:id="0">
          <w:tblGrid>
            <w:gridCol w:w="4230"/>
            <w:gridCol w:w="6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HISTORIA:  </w:t>
            </w:r>
            <w:r w:rsidDel="00000000" w:rsidR="00000000" w:rsidRPr="00000000">
              <w:rPr>
                <w:rtl w:val="0"/>
              </w:rPr>
              <w:t xml:space="preserve">ELIMINAR PLATO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retirar el plato de una categoría seleccionado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dar a saber a los comensales que el plato no está disponible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una sesión con éxito.  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seleccionado un plato respectivo para un pedido.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administrador podrá retirar el plato de la categoría seleccionada.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