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B32" w:rsidRDefault="0032201A" w:rsidP="0032201A">
      <w:pPr>
        <w:pStyle w:val="1"/>
      </w:pPr>
      <w:r>
        <w:t>Макет программной системы</w:t>
      </w:r>
    </w:p>
    <w:p w:rsidR="00F26C58" w:rsidRDefault="00F26C58" w:rsidP="00F26C58">
      <w:pPr>
        <w:pStyle w:val="2"/>
      </w:pPr>
      <w:r>
        <w:t>Аббревиатуры</w:t>
      </w:r>
    </w:p>
    <w:p w:rsidR="00F26C58" w:rsidRPr="00F26C58" w:rsidRDefault="00F26C58" w:rsidP="00F26C58"/>
    <w:p w:rsidR="0032201A" w:rsidRDefault="009517D2" w:rsidP="0032201A">
      <w:pPr>
        <w:pStyle w:val="2"/>
      </w:pPr>
      <w:r>
        <w:t>Основное окно</w:t>
      </w:r>
    </w:p>
    <w:p w:rsidR="0032201A" w:rsidRDefault="009517D2" w:rsidP="009517D2">
      <w:pPr>
        <w:pStyle w:val="3"/>
      </w:pPr>
      <w:r>
        <w:t>Назначение</w:t>
      </w:r>
    </w:p>
    <w:p w:rsidR="00F63D1E" w:rsidRDefault="00F63D1E" w:rsidP="00F63D1E">
      <w:pPr>
        <w:ind w:left="709"/>
      </w:pPr>
      <w:r>
        <w:t xml:space="preserve">Предназначено для предоставления доступа ко всем основным функциям ПС. На </w:t>
      </w:r>
      <w:r w:rsidR="0084390A">
        <w:t>Р</w:t>
      </w:r>
      <w:r>
        <w:t>исунке 1 представлен вид главного окна.</w:t>
      </w:r>
    </w:p>
    <w:p w:rsidR="005A52D6" w:rsidRDefault="007740E0" w:rsidP="005A52D6">
      <w:pPr>
        <w:keepNext/>
        <w:ind w:left="709"/>
      </w:pPr>
      <w:r>
        <w:rPr>
          <w:noProof/>
          <w:lang w:eastAsia="ru-RU"/>
        </w:rPr>
        <w:drawing>
          <wp:inline distT="0" distB="0" distL="0" distR="0" wp14:anchorId="4F5C271C" wp14:editId="6C84D938">
            <wp:extent cx="48577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43" w:rsidRDefault="005A52D6" w:rsidP="005A52D6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1</w:t>
      </w:r>
      <w:r>
        <w:fldChar w:fldCharType="end"/>
      </w:r>
    </w:p>
    <w:p w:rsidR="0032201A" w:rsidRDefault="009517D2" w:rsidP="009517D2">
      <w:pPr>
        <w:pStyle w:val="3"/>
      </w:pPr>
      <w:r>
        <w:t>Структура</w:t>
      </w:r>
    </w:p>
    <w:p w:rsidR="001C4205" w:rsidRDefault="001C4205" w:rsidP="001C4205">
      <w:r>
        <w:tab/>
        <w:t>Главное окно ПС состоит из следующих основных блоков:</w:t>
      </w:r>
    </w:p>
    <w:p w:rsidR="001C4205" w:rsidRDefault="001C4205" w:rsidP="0084390A">
      <w:pPr>
        <w:pStyle w:val="a3"/>
        <w:numPr>
          <w:ilvl w:val="0"/>
          <w:numId w:val="2"/>
        </w:numPr>
        <w:ind w:hanging="72"/>
      </w:pPr>
      <w:r>
        <w:t>Заголовок окна</w:t>
      </w:r>
    </w:p>
    <w:p w:rsidR="001C4205" w:rsidRDefault="001C4205" w:rsidP="0084390A">
      <w:pPr>
        <w:pStyle w:val="a3"/>
        <w:numPr>
          <w:ilvl w:val="0"/>
          <w:numId w:val="2"/>
        </w:numPr>
        <w:ind w:hanging="72"/>
      </w:pPr>
      <w:r>
        <w:t>Строка меню</w:t>
      </w:r>
    </w:p>
    <w:p w:rsidR="001C4205" w:rsidRDefault="001C4205" w:rsidP="0084390A">
      <w:pPr>
        <w:pStyle w:val="a3"/>
        <w:numPr>
          <w:ilvl w:val="0"/>
          <w:numId w:val="2"/>
        </w:numPr>
        <w:ind w:hanging="72"/>
      </w:pPr>
      <w:r>
        <w:t>Панель быстрых настроек</w:t>
      </w:r>
    </w:p>
    <w:p w:rsidR="001C4205" w:rsidRDefault="001C4205" w:rsidP="0084390A">
      <w:pPr>
        <w:pStyle w:val="a3"/>
        <w:numPr>
          <w:ilvl w:val="0"/>
          <w:numId w:val="2"/>
        </w:numPr>
        <w:ind w:hanging="72"/>
      </w:pPr>
      <w:r>
        <w:t>Область отображения модели</w:t>
      </w:r>
    </w:p>
    <w:p w:rsidR="00D24A43" w:rsidRPr="00D24A43" w:rsidRDefault="001C4205" w:rsidP="0084390A">
      <w:pPr>
        <w:pStyle w:val="a3"/>
        <w:numPr>
          <w:ilvl w:val="0"/>
          <w:numId w:val="2"/>
        </w:numPr>
        <w:ind w:hanging="72"/>
      </w:pPr>
      <w:r>
        <w:t>Строка состояния</w:t>
      </w:r>
    </w:p>
    <w:p w:rsidR="009517D2" w:rsidRDefault="009517D2" w:rsidP="009517D2">
      <w:pPr>
        <w:pStyle w:val="3"/>
      </w:pPr>
      <w:r>
        <w:t>Основной функционал</w:t>
      </w:r>
    </w:p>
    <w:p w:rsidR="001C4205" w:rsidRDefault="001C4205" w:rsidP="001C4205">
      <w:r>
        <w:tab/>
        <w:t>Главное окно предоставляет следующие основные функции:</w:t>
      </w:r>
    </w:p>
    <w:p w:rsidR="001C4205" w:rsidRDefault="001C4205" w:rsidP="001C4205">
      <w:pPr>
        <w:pStyle w:val="a3"/>
        <w:numPr>
          <w:ilvl w:val="0"/>
          <w:numId w:val="3"/>
        </w:numPr>
      </w:pPr>
      <w:r>
        <w:t>Импорт модели</w:t>
      </w:r>
    </w:p>
    <w:p w:rsidR="0099455C" w:rsidRDefault="0099455C" w:rsidP="0099455C">
      <w:pPr>
        <w:ind w:left="1065"/>
      </w:pPr>
      <w:r>
        <w:lastRenderedPageBreak/>
        <w:t xml:space="preserve">Для импорта модели пользователь выбирает соответствующую кнопку в меню </w:t>
      </w:r>
      <w:r w:rsidR="00444D12">
        <w:t>«</w:t>
      </w:r>
      <w:r>
        <w:t>Файл</w:t>
      </w:r>
      <w:r w:rsidR="00444D12">
        <w:t>»</w:t>
      </w:r>
      <w:r>
        <w:t>. После нажатия на неё, откроется окно выбора файла.</w:t>
      </w:r>
      <w:r w:rsidR="00444D12">
        <w:t xml:space="preserve"> На рисунке 2 представлен вид окна после успешного импорта модели.</w:t>
      </w:r>
    </w:p>
    <w:p w:rsidR="00444D12" w:rsidRDefault="00444D12" w:rsidP="00444D12">
      <w:pPr>
        <w:keepNext/>
        <w:ind w:left="1065"/>
      </w:pPr>
      <w:r>
        <w:rPr>
          <w:noProof/>
          <w:lang w:eastAsia="ru-RU"/>
        </w:rPr>
        <w:drawing>
          <wp:inline distT="0" distB="0" distL="0" distR="0" wp14:anchorId="297FB385" wp14:editId="3A27C4F5">
            <wp:extent cx="4857750" cy="398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2" w:rsidRPr="00444D12" w:rsidRDefault="00444D12" w:rsidP="00444D12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2</w:t>
      </w:r>
      <w:r>
        <w:fldChar w:fldCharType="end"/>
      </w:r>
    </w:p>
    <w:p w:rsidR="001C4205" w:rsidRDefault="001C4205" w:rsidP="001C4205">
      <w:pPr>
        <w:pStyle w:val="a3"/>
        <w:numPr>
          <w:ilvl w:val="0"/>
          <w:numId w:val="3"/>
        </w:numPr>
      </w:pPr>
      <w:r>
        <w:t>Настройка точности</w:t>
      </w:r>
    </w:p>
    <w:p w:rsidR="00046FD6" w:rsidRDefault="0099455C" w:rsidP="00046FD6">
      <w:pPr>
        <w:ind w:left="1134"/>
      </w:pPr>
      <w:r>
        <w:t>Для генерации срединной поверхности с необходимой точностью, пользователь может изменить точность в панели инструментов.</w:t>
      </w:r>
      <w:r w:rsidR="00046FD6">
        <w:t xml:space="preserve"> На рисунке</w:t>
      </w:r>
      <w:r w:rsidR="00444D12">
        <w:t xml:space="preserve"> 3</w:t>
      </w:r>
      <w:r w:rsidR="00046FD6">
        <w:t xml:space="preserve"> можно увидеть, что значение точности </w:t>
      </w:r>
      <w:r w:rsidR="00444D12">
        <w:t xml:space="preserve">изменено и </w:t>
      </w:r>
      <w:r w:rsidR="00046FD6">
        <w:t>равно 0.000</w:t>
      </w:r>
      <w:r w:rsidR="00444D12">
        <w:t>000</w:t>
      </w:r>
      <w:r w:rsidR="00046FD6">
        <w:t>1</w:t>
      </w:r>
    </w:p>
    <w:p w:rsidR="000A38B5" w:rsidRDefault="00444D12" w:rsidP="000A38B5">
      <w:pPr>
        <w:keepNext/>
        <w:ind w:left="1134"/>
      </w:pPr>
      <w:r>
        <w:rPr>
          <w:noProof/>
          <w:lang w:eastAsia="ru-RU"/>
        </w:rPr>
        <w:drawing>
          <wp:inline distT="0" distB="0" distL="0" distR="0" wp14:anchorId="438285AB" wp14:editId="47BE862D">
            <wp:extent cx="4857750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C" w:rsidRDefault="000A38B5" w:rsidP="000A38B5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3</w:t>
      </w:r>
      <w:r>
        <w:fldChar w:fldCharType="end"/>
      </w:r>
    </w:p>
    <w:p w:rsidR="0099455C" w:rsidRDefault="001C4205" w:rsidP="00E07E87">
      <w:pPr>
        <w:pStyle w:val="a3"/>
        <w:numPr>
          <w:ilvl w:val="0"/>
          <w:numId w:val="3"/>
        </w:numPr>
      </w:pPr>
      <w:r>
        <w:t>Генерация срединной поверхности</w:t>
      </w:r>
    </w:p>
    <w:p w:rsidR="0099455C" w:rsidRDefault="0099455C" w:rsidP="0084390A">
      <w:pPr>
        <w:ind w:left="1134"/>
      </w:pPr>
      <w:r>
        <w:t xml:space="preserve">Для генерации срединной поверхности импортированной модели, пользователь должен нажать на кнопку </w:t>
      </w:r>
      <w:r w:rsidR="00C97E81">
        <w:t>Генерация в строке меню. Далее, он ждет окончания процесса, о чём будет свидетельствовать изменившаяся строка состояния</w:t>
      </w:r>
      <w:r w:rsidR="0084390A">
        <w:t>.</w:t>
      </w:r>
      <w:r w:rsidR="00444D12">
        <w:t xml:space="preserve"> На рисунке 4 представлен вид окна после успешной генерации срединной поверхности импортированной модели.</w:t>
      </w:r>
    </w:p>
    <w:p w:rsidR="00444D12" w:rsidRDefault="00444D12" w:rsidP="00444D12">
      <w:pPr>
        <w:keepNext/>
        <w:ind w:left="1134"/>
      </w:pPr>
      <w:r>
        <w:rPr>
          <w:noProof/>
          <w:lang w:eastAsia="ru-RU"/>
        </w:rPr>
        <w:drawing>
          <wp:inline distT="0" distB="0" distL="0" distR="0" wp14:anchorId="7D9DEDBC" wp14:editId="1FC36633">
            <wp:extent cx="485775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2" w:rsidRDefault="00444D12" w:rsidP="00444D12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4</w:t>
      </w:r>
      <w:r>
        <w:fldChar w:fldCharType="end"/>
      </w:r>
    </w:p>
    <w:p w:rsidR="001C4205" w:rsidRDefault="001C4205" w:rsidP="001C4205">
      <w:pPr>
        <w:pStyle w:val="a3"/>
        <w:numPr>
          <w:ilvl w:val="0"/>
          <w:numId w:val="3"/>
        </w:numPr>
      </w:pPr>
      <w:r>
        <w:t>Экспорт модели</w:t>
      </w:r>
    </w:p>
    <w:p w:rsidR="00C97E81" w:rsidRDefault="00C97E81" w:rsidP="0084390A">
      <w:pPr>
        <w:ind w:left="1134"/>
      </w:pPr>
      <w:r>
        <w:t>Для экспорта модели</w:t>
      </w:r>
      <w:r w:rsidR="00351570">
        <w:t xml:space="preserve"> сгенерированной срединной поверхности, пользователь открывает окно экспорта соответствующей кнопкой меню Файл.</w:t>
      </w:r>
    </w:p>
    <w:p w:rsidR="001C4205" w:rsidRDefault="001C4205" w:rsidP="001C4205">
      <w:pPr>
        <w:pStyle w:val="3"/>
      </w:pPr>
      <w:r>
        <w:t>Дополнительный функционал</w:t>
      </w:r>
    </w:p>
    <w:p w:rsidR="001C4205" w:rsidRDefault="001C4205" w:rsidP="001C4205">
      <w:r>
        <w:tab/>
      </w:r>
      <w:r>
        <w:t>Главное окно предоставляет следующи</w:t>
      </w:r>
      <w:r>
        <w:t>е дополнительные функции:</w:t>
      </w:r>
    </w:p>
    <w:p w:rsidR="001C4205" w:rsidRDefault="001C4205" w:rsidP="001C4205">
      <w:pPr>
        <w:pStyle w:val="a3"/>
        <w:numPr>
          <w:ilvl w:val="0"/>
          <w:numId w:val="4"/>
        </w:numPr>
      </w:pPr>
      <w:r>
        <w:t>Открытие окна настройки ПС</w:t>
      </w:r>
    </w:p>
    <w:p w:rsidR="0084390A" w:rsidRDefault="0076377F" w:rsidP="0084390A">
      <w:pPr>
        <w:ind w:left="1065"/>
      </w:pPr>
      <w:r>
        <w:t>Для открытия окна настроек ПС пользователь нажимает на кнопку Настройки из строки меню главного окна.</w:t>
      </w:r>
    </w:p>
    <w:p w:rsidR="001C4205" w:rsidRDefault="001C4205" w:rsidP="001C4205">
      <w:pPr>
        <w:pStyle w:val="a3"/>
        <w:numPr>
          <w:ilvl w:val="0"/>
          <w:numId w:val="4"/>
        </w:numPr>
      </w:pPr>
      <w:r>
        <w:t>Открытие руководства пользователя</w:t>
      </w:r>
    </w:p>
    <w:p w:rsidR="0076377F" w:rsidRDefault="0076377F" w:rsidP="0076377F">
      <w:pPr>
        <w:ind w:left="1065"/>
      </w:pPr>
      <w:r>
        <w:t xml:space="preserve">Для открытия </w:t>
      </w:r>
      <w:r w:rsidR="000A38B5">
        <w:t xml:space="preserve">руководства пользователя необходимо нажать на кнопку Справка в строке меню главного окна, затем выбрать пункт Руководство пользователя. На рисунке </w:t>
      </w:r>
      <w:r w:rsidR="00444D12">
        <w:t>5</w:t>
      </w:r>
      <w:r w:rsidR="000A38B5">
        <w:t xml:space="preserve"> представлено подменю Справка.</w:t>
      </w:r>
    </w:p>
    <w:p w:rsidR="000A38B5" w:rsidRDefault="00444D12" w:rsidP="000A38B5">
      <w:pPr>
        <w:keepNext/>
        <w:ind w:left="1065"/>
      </w:pPr>
      <w:r>
        <w:rPr>
          <w:noProof/>
          <w:lang w:eastAsia="ru-RU"/>
        </w:rPr>
        <w:drawing>
          <wp:inline distT="0" distB="0" distL="0" distR="0" wp14:anchorId="0334A009" wp14:editId="419A82CA">
            <wp:extent cx="4857750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B5" w:rsidRPr="000A38B5" w:rsidRDefault="000A38B5" w:rsidP="000A38B5">
      <w:pPr>
        <w:pStyle w:val="a4"/>
        <w:jc w:val="right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5</w:t>
      </w:r>
      <w:r>
        <w:fldChar w:fldCharType="end"/>
      </w:r>
    </w:p>
    <w:p w:rsidR="001C4205" w:rsidRDefault="001C4205" w:rsidP="001C4205">
      <w:pPr>
        <w:pStyle w:val="a3"/>
        <w:numPr>
          <w:ilvl w:val="0"/>
          <w:numId w:val="4"/>
        </w:numPr>
      </w:pPr>
      <w:r>
        <w:t>Открытие справки о ПС</w:t>
      </w:r>
    </w:p>
    <w:p w:rsidR="000A38B5" w:rsidRPr="001C4205" w:rsidRDefault="000A38B5" w:rsidP="000A38B5">
      <w:pPr>
        <w:ind w:left="1134"/>
      </w:pPr>
      <w:r>
        <w:t xml:space="preserve">Для открытия </w:t>
      </w:r>
      <w:r>
        <w:t>окна информации о</w:t>
      </w:r>
      <w:r>
        <w:t xml:space="preserve"> </w:t>
      </w:r>
      <w:r>
        <w:t xml:space="preserve">ПС </w:t>
      </w:r>
      <w:r>
        <w:t xml:space="preserve">необходимо нажать на кнопку </w:t>
      </w:r>
      <w:r w:rsidR="00444D12">
        <w:t>«</w:t>
      </w:r>
      <w:r>
        <w:t>Справка</w:t>
      </w:r>
      <w:r w:rsidR="00444D12">
        <w:t>»</w:t>
      </w:r>
      <w:r>
        <w:t xml:space="preserve"> в строке меню главного окна, затем выбрать пункт </w:t>
      </w:r>
      <w:r w:rsidR="00444D12">
        <w:t>«</w:t>
      </w:r>
      <w:r>
        <w:t>О приложении</w:t>
      </w:r>
      <w:r w:rsidR="00444D12">
        <w:t>»</w:t>
      </w:r>
      <w:r>
        <w:t>.</w:t>
      </w:r>
    </w:p>
    <w:p w:rsidR="009517D2" w:rsidRDefault="009517D2" w:rsidP="009517D2">
      <w:pPr>
        <w:pStyle w:val="2"/>
      </w:pPr>
      <w:r>
        <w:t>Окно настроек</w:t>
      </w:r>
    </w:p>
    <w:p w:rsidR="009517D2" w:rsidRDefault="009517D2" w:rsidP="009517D2">
      <w:pPr>
        <w:pStyle w:val="3"/>
      </w:pPr>
      <w:r>
        <w:t>Назначение</w:t>
      </w:r>
    </w:p>
    <w:p w:rsidR="000A38B5" w:rsidRDefault="000A38B5" w:rsidP="004B165F">
      <w:pPr>
        <w:ind w:left="705"/>
      </w:pPr>
      <w:r>
        <w:t xml:space="preserve">Предоставляет пользователю интерфейс управления доступными настройками ПС. </w:t>
      </w:r>
      <w:r w:rsidR="004B165F">
        <w:t xml:space="preserve">На рисунке </w:t>
      </w:r>
      <w:r w:rsidR="00444D12">
        <w:t>6</w:t>
      </w:r>
      <w:r w:rsidR="004B165F">
        <w:t xml:space="preserve"> представлен вид она настроек.</w:t>
      </w:r>
    </w:p>
    <w:p w:rsidR="004B165F" w:rsidRDefault="004B165F" w:rsidP="004B165F">
      <w:pPr>
        <w:keepNext/>
        <w:ind w:left="705"/>
      </w:pPr>
      <w:r>
        <w:rPr>
          <w:noProof/>
          <w:lang w:eastAsia="ru-RU"/>
        </w:rPr>
        <w:drawing>
          <wp:inline distT="0" distB="0" distL="0" distR="0" wp14:anchorId="6C1F0FCB" wp14:editId="6B60CF49">
            <wp:extent cx="2971800" cy="575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5F" w:rsidRPr="000A38B5" w:rsidRDefault="004B165F" w:rsidP="004B165F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6</w:t>
      </w:r>
      <w:r>
        <w:fldChar w:fldCharType="end"/>
      </w:r>
    </w:p>
    <w:p w:rsidR="009517D2" w:rsidRDefault="009517D2" w:rsidP="009517D2">
      <w:pPr>
        <w:pStyle w:val="3"/>
      </w:pPr>
      <w:r>
        <w:t>Структура</w:t>
      </w:r>
    </w:p>
    <w:p w:rsidR="004B165F" w:rsidRDefault="004B165F" w:rsidP="004B165F">
      <w:r>
        <w:tab/>
        <w:t>Окно настроек ПС состоит из следующих блоков:</w:t>
      </w:r>
    </w:p>
    <w:p w:rsidR="004B165F" w:rsidRDefault="004B165F" w:rsidP="004B165F">
      <w:pPr>
        <w:pStyle w:val="a3"/>
        <w:numPr>
          <w:ilvl w:val="0"/>
          <w:numId w:val="5"/>
        </w:numPr>
      </w:pPr>
      <w:r>
        <w:t>Заголовок окна</w:t>
      </w:r>
    </w:p>
    <w:p w:rsidR="004B165F" w:rsidRDefault="004B165F" w:rsidP="004B165F">
      <w:pPr>
        <w:pStyle w:val="a3"/>
        <w:numPr>
          <w:ilvl w:val="0"/>
          <w:numId w:val="5"/>
        </w:numPr>
      </w:pPr>
      <w:r>
        <w:t>Меню вкладок, в свою очередь состоящее из следующих вкладок:</w:t>
      </w:r>
    </w:p>
    <w:p w:rsidR="004B165F" w:rsidRDefault="004B165F" w:rsidP="004B165F">
      <w:pPr>
        <w:pStyle w:val="a3"/>
        <w:numPr>
          <w:ilvl w:val="1"/>
          <w:numId w:val="5"/>
        </w:numPr>
      </w:pPr>
      <w:r>
        <w:t>Импорт</w:t>
      </w:r>
    </w:p>
    <w:p w:rsidR="004B165F" w:rsidRDefault="004B165F" w:rsidP="004B165F">
      <w:pPr>
        <w:pStyle w:val="a3"/>
        <w:numPr>
          <w:ilvl w:val="1"/>
          <w:numId w:val="5"/>
        </w:numPr>
      </w:pPr>
      <w:r>
        <w:t>Экспорт</w:t>
      </w:r>
    </w:p>
    <w:p w:rsidR="004B165F" w:rsidRDefault="004B165F" w:rsidP="004B165F">
      <w:pPr>
        <w:pStyle w:val="a3"/>
        <w:numPr>
          <w:ilvl w:val="1"/>
          <w:numId w:val="5"/>
        </w:numPr>
      </w:pPr>
      <w:r>
        <w:t>Генерация</w:t>
      </w:r>
    </w:p>
    <w:p w:rsidR="004B165F" w:rsidRDefault="004B165F" w:rsidP="004B165F">
      <w:pPr>
        <w:pStyle w:val="a3"/>
        <w:numPr>
          <w:ilvl w:val="1"/>
          <w:numId w:val="5"/>
        </w:numPr>
      </w:pPr>
      <w:r>
        <w:t>Вид</w:t>
      </w:r>
    </w:p>
    <w:p w:rsidR="004B165F" w:rsidRDefault="004B165F" w:rsidP="004B165F">
      <w:pPr>
        <w:pStyle w:val="a3"/>
        <w:numPr>
          <w:ilvl w:val="0"/>
          <w:numId w:val="5"/>
        </w:numPr>
      </w:pPr>
      <w:r>
        <w:t>Область содержания вкладки</w:t>
      </w:r>
    </w:p>
    <w:p w:rsidR="004B165F" w:rsidRPr="004B165F" w:rsidRDefault="004B165F" w:rsidP="004B165F">
      <w:pPr>
        <w:pStyle w:val="a3"/>
        <w:numPr>
          <w:ilvl w:val="0"/>
          <w:numId w:val="5"/>
        </w:numPr>
      </w:pPr>
      <w:r>
        <w:t xml:space="preserve">Панель с кнопками </w:t>
      </w:r>
      <w:proofErr w:type="gramStart"/>
      <w:r>
        <w:t>Сохранить</w:t>
      </w:r>
      <w:proofErr w:type="gramEnd"/>
      <w:r>
        <w:t xml:space="preserve"> и Отменить.</w:t>
      </w:r>
    </w:p>
    <w:p w:rsidR="009517D2" w:rsidRDefault="009517D2" w:rsidP="009517D2">
      <w:pPr>
        <w:pStyle w:val="3"/>
      </w:pPr>
      <w:r>
        <w:t>Основной функционал</w:t>
      </w:r>
    </w:p>
    <w:p w:rsidR="00F26C58" w:rsidRDefault="004B165F" w:rsidP="00F26C58">
      <w:r>
        <w:tab/>
        <w:t>Окно настроек ПС предоставляет следующий функционал:</w:t>
      </w:r>
    </w:p>
    <w:p w:rsidR="004B165F" w:rsidRDefault="004B165F" w:rsidP="004B165F">
      <w:pPr>
        <w:pStyle w:val="a3"/>
        <w:numPr>
          <w:ilvl w:val="0"/>
          <w:numId w:val="7"/>
        </w:numPr>
      </w:pPr>
      <w:r>
        <w:t>Изменение настроек ПС и их сохранение:</w:t>
      </w:r>
    </w:p>
    <w:p w:rsidR="004B165F" w:rsidRDefault="004B165F" w:rsidP="004B165F">
      <w:pPr>
        <w:ind w:left="1776"/>
      </w:pPr>
      <w:r>
        <w:t xml:space="preserve">Для изменения настроек ПС, пользователь открывает окно настроек из главного окна ПС, выбирает необходимую вкладку с настройками, изменяет </w:t>
      </w:r>
      <w:r w:rsidR="00801603">
        <w:t xml:space="preserve">их, а затем сохраняет их, нажав на кнопку </w:t>
      </w:r>
      <w:proofErr w:type="gramStart"/>
      <w:r w:rsidR="00801603">
        <w:t>Сохранить</w:t>
      </w:r>
      <w:proofErr w:type="gramEnd"/>
      <w:r w:rsidR="00801603">
        <w:t xml:space="preserve"> в панели окна.</w:t>
      </w:r>
    </w:p>
    <w:p w:rsidR="009517D2" w:rsidRDefault="009517D2" w:rsidP="009517D2">
      <w:pPr>
        <w:pStyle w:val="2"/>
      </w:pPr>
      <w:r>
        <w:t>Окно импорта</w:t>
      </w:r>
    </w:p>
    <w:p w:rsidR="009517D2" w:rsidRDefault="009517D2" w:rsidP="009517D2">
      <w:pPr>
        <w:pStyle w:val="3"/>
      </w:pPr>
      <w:r>
        <w:t>Назначение</w:t>
      </w:r>
    </w:p>
    <w:p w:rsidR="00801603" w:rsidRDefault="00801603" w:rsidP="00444D12">
      <w:pPr>
        <w:ind w:left="705"/>
      </w:pPr>
      <w:r>
        <w:t>Предоставляет пользователю интерфейс для поиска файла модели и его загрузке</w:t>
      </w:r>
      <w:r w:rsidR="00444D12">
        <w:t xml:space="preserve"> в ПС для дальнейшей работы</w:t>
      </w:r>
      <w:r>
        <w:t>.</w:t>
      </w:r>
      <w:r w:rsidR="00444D12">
        <w:t xml:space="preserve"> На рисунке 7 представлен вид окна импорта.</w:t>
      </w:r>
    </w:p>
    <w:p w:rsidR="00444D12" w:rsidRDefault="00444D12" w:rsidP="00444D12">
      <w:pPr>
        <w:keepNext/>
        <w:ind w:left="705"/>
      </w:pPr>
      <w:r>
        <w:rPr>
          <w:noProof/>
          <w:lang w:eastAsia="ru-RU"/>
        </w:rPr>
        <w:drawing>
          <wp:inline distT="0" distB="0" distL="0" distR="0" wp14:anchorId="6A97BF5A" wp14:editId="592CE5C3">
            <wp:extent cx="5940425" cy="3347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2" w:rsidRPr="00801603" w:rsidRDefault="00444D12" w:rsidP="00444D12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D4E1F">
        <w:rPr>
          <w:noProof/>
        </w:rPr>
        <w:t>7</w:t>
      </w:r>
      <w:r>
        <w:fldChar w:fldCharType="end"/>
      </w:r>
    </w:p>
    <w:p w:rsidR="009517D2" w:rsidRDefault="009517D2" w:rsidP="009517D2">
      <w:pPr>
        <w:pStyle w:val="3"/>
      </w:pPr>
      <w:r>
        <w:t>Структура</w:t>
      </w:r>
    </w:p>
    <w:p w:rsidR="007740E0" w:rsidRPr="00444D12" w:rsidRDefault="007740E0" w:rsidP="008D4E1F">
      <w:pPr>
        <w:ind w:left="705"/>
      </w:pPr>
      <w:r>
        <w:t>Окно импорта имеет стандартную для используемой ОС структуру</w:t>
      </w:r>
      <w:r w:rsidR="008D4E1F">
        <w:t xml:space="preserve"> окна открытия файлов</w:t>
      </w:r>
      <w:r>
        <w:t>.</w:t>
      </w:r>
    </w:p>
    <w:p w:rsidR="009517D2" w:rsidRDefault="009517D2" w:rsidP="009517D2">
      <w:pPr>
        <w:pStyle w:val="3"/>
      </w:pPr>
      <w:r>
        <w:t>Основной функционал</w:t>
      </w:r>
    </w:p>
    <w:p w:rsidR="00F26C58" w:rsidRPr="00F26C58" w:rsidRDefault="007740E0" w:rsidP="007740E0">
      <w:pPr>
        <w:ind w:left="705"/>
      </w:pPr>
      <w:r>
        <w:t>Главной функцией окна импорта является указание местоположения импортируемой модели пользователем.</w:t>
      </w:r>
    </w:p>
    <w:p w:rsidR="009517D2" w:rsidRDefault="009517D2" w:rsidP="009517D2">
      <w:pPr>
        <w:pStyle w:val="2"/>
      </w:pPr>
      <w:r>
        <w:t>Окно экспорта</w:t>
      </w:r>
    </w:p>
    <w:p w:rsidR="009517D2" w:rsidRDefault="009517D2" w:rsidP="009517D2">
      <w:pPr>
        <w:pStyle w:val="3"/>
      </w:pPr>
      <w:r>
        <w:t>Назначение</w:t>
      </w:r>
    </w:p>
    <w:p w:rsidR="007740E0" w:rsidRDefault="008D4E1F" w:rsidP="008D4E1F">
      <w:pPr>
        <w:ind w:left="705"/>
      </w:pPr>
      <w:r>
        <w:t>Предоставляет пользователю интерфейс, для указания места и названия экспортируемого файла, и дальнейшего его сохранения. На рисунке 8 приведен вид окна экспорта.</w:t>
      </w:r>
    </w:p>
    <w:p w:rsidR="008D4E1F" w:rsidRDefault="008D4E1F" w:rsidP="008D4E1F">
      <w:pPr>
        <w:keepNext/>
        <w:ind w:left="705"/>
      </w:pPr>
      <w:r>
        <w:rPr>
          <w:noProof/>
          <w:lang w:eastAsia="ru-RU"/>
        </w:rPr>
        <w:drawing>
          <wp:inline distT="0" distB="0" distL="0" distR="0" wp14:anchorId="7147C01A" wp14:editId="3D5BB1E9">
            <wp:extent cx="5940425" cy="3347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F" w:rsidRPr="007740E0" w:rsidRDefault="008D4E1F" w:rsidP="008D4E1F">
      <w:pPr>
        <w:pStyle w:val="a4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9517D2" w:rsidRDefault="009517D2" w:rsidP="009517D2">
      <w:pPr>
        <w:pStyle w:val="3"/>
      </w:pPr>
      <w:r>
        <w:t>Структура</w:t>
      </w:r>
    </w:p>
    <w:p w:rsidR="008D4E1F" w:rsidRPr="00444D12" w:rsidRDefault="008D4E1F" w:rsidP="008D4E1F">
      <w:pPr>
        <w:ind w:left="708"/>
      </w:pPr>
      <w:r>
        <w:t xml:space="preserve">Окно </w:t>
      </w:r>
      <w:r>
        <w:t>экспорта</w:t>
      </w:r>
      <w:r>
        <w:t xml:space="preserve"> имеет стандартную для используемой ОС структуру</w:t>
      </w:r>
      <w:r>
        <w:t xml:space="preserve"> окна сохранения файлов</w:t>
      </w:r>
      <w:r>
        <w:t>.</w:t>
      </w:r>
    </w:p>
    <w:p w:rsidR="008D4E1F" w:rsidRDefault="008D4E1F" w:rsidP="008D4E1F">
      <w:pPr>
        <w:pStyle w:val="3"/>
      </w:pPr>
      <w:r>
        <w:t>Основной функционал</w:t>
      </w:r>
    </w:p>
    <w:p w:rsidR="009517D2" w:rsidRPr="009517D2" w:rsidRDefault="008D4E1F" w:rsidP="008D4E1F">
      <w:pPr>
        <w:ind w:left="705"/>
      </w:pPr>
      <w:r>
        <w:t xml:space="preserve">Главной функцией окна </w:t>
      </w:r>
      <w:r>
        <w:t>экспорта</w:t>
      </w:r>
      <w:r>
        <w:t xml:space="preserve"> является указание местоположения </w:t>
      </w:r>
      <w:r>
        <w:t>экспортируемой модели и её имени.</w:t>
      </w:r>
      <w:bookmarkStart w:id="0" w:name="_GoBack"/>
      <w:bookmarkEnd w:id="0"/>
    </w:p>
    <w:sectPr w:rsidR="009517D2" w:rsidRPr="0095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C9E"/>
    <w:multiLevelType w:val="hybridMultilevel"/>
    <w:tmpl w:val="AD8A0F1E"/>
    <w:lvl w:ilvl="0" w:tplc="0D2EF84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7905724"/>
    <w:multiLevelType w:val="hybridMultilevel"/>
    <w:tmpl w:val="32D20CE6"/>
    <w:lvl w:ilvl="0" w:tplc="F7C27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D55D72"/>
    <w:multiLevelType w:val="hybridMultilevel"/>
    <w:tmpl w:val="8CB6B3DC"/>
    <w:lvl w:ilvl="0" w:tplc="FCE8EC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B1C54F2"/>
    <w:multiLevelType w:val="hybridMultilevel"/>
    <w:tmpl w:val="EB3CEC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61F5612"/>
    <w:multiLevelType w:val="hybridMultilevel"/>
    <w:tmpl w:val="4EEC24D2"/>
    <w:lvl w:ilvl="0" w:tplc="EBD28D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C23CBA"/>
    <w:multiLevelType w:val="hybridMultilevel"/>
    <w:tmpl w:val="AA5AC2B6"/>
    <w:lvl w:ilvl="0" w:tplc="F3D002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520A04EA"/>
    <w:multiLevelType w:val="hybridMultilevel"/>
    <w:tmpl w:val="C3BA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A65AA"/>
    <w:multiLevelType w:val="hybridMultilevel"/>
    <w:tmpl w:val="B0EAB678"/>
    <w:lvl w:ilvl="0" w:tplc="46C69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48"/>
    <w:rsid w:val="00046FD6"/>
    <w:rsid w:val="000A38B5"/>
    <w:rsid w:val="001C4205"/>
    <w:rsid w:val="00265148"/>
    <w:rsid w:val="0032201A"/>
    <w:rsid w:val="00351570"/>
    <w:rsid w:val="00444D12"/>
    <w:rsid w:val="00472EDA"/>
    <w:rsid w:val="004B165F"/>
    <w:rsid w:val="005A52D6"/>
    <w:rsid w:val="0076377F"/>
    <w:rsid w:val="007740E0"/>
    <w:rsid w:val="00801603"/>
    <w:rsid w:val="0084390A"/>
    <w:rsid w:val="008D4E1F"/>
    <w:rsid w:val="009517D2"/>
    <w:rsid w:val="0099455C"/>
    <w:rsid w:val="00B96261"/>
    <w:rsid w:val="00C97E81"/>
    <w:rsid w:val="00D24A43"/>
    <w:rsid w:val="00F26C58"/>
    <w:rsid w:val="00F63D1E"/>
    <w:rsid w:val="00FC6086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8D8"/>
  <w15:chartTrackingRefBased/>
  <w15:docId w15:val="{85503D4A-C384-45E6-B349-0164D558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2201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C4205"/>
    <w:pPr>
      <w:keepNext/>
      <w:keepLines/>
      <w:spacing w:before="40" w:after="0" w:line="360" w:lineRule="auto"/>
      <w:ind w:firstLine="284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C42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F26C5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24A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880AD-44EF-4255-BBB3-FC830F4D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Макет программной системы</vt:lpstr>
      <vt:lpstr>    Аббревиатуры</vt:lpstr>
      <vt:lpstr>    Основное окно</vt:lpstr>
      <vt:lpstr>        Назначение</vt:lpstr>
      <vt:lpstr>        Структура</vt:lpstr>
      <vt:lpstr>        Основной функционал</vt:lpstr>
      <vt:lpstr>        Дополнительный функционал</vt:lpstr>
      <vt:lpstr>    Окно настроек</vt:lpstr>
      <vt:lpstr>        Назначение</vt:lpstr>
      <vt:lpstr>        Структура</vt:lpstr>
      <vt:lpstr>        Основной функционал</vt:lpstr>
      <vt:lpstr>    Окно импорта</vt:lpstr>
      <vt:lpstr>        Назначение</vt:lpstr>
      <vt:lpstr>        Структура</vt:lpstr>
      <vt:lpstr>        Основной функционал</vt:lpstr>
      <vt:lpstr>    Окно экспорта</vt:lpstr>
      <vt:lpstr>        Назначение</vt:lpstr>
      <vt:lpstr>        Структура</vt:lpstr>
      <vt:lpstr>        Основной функционал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dcterms:created xsi:type="dcterms:W3CDTF">2017-03-12T14:06:00Z</dcterms:created>
  <dcterms:modified xsi:type="dcterms:W3CDTF">2017-03-12T20:44:00Z</dcterms:modified>
</cp:coreProperties>
</file>