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 w:eastAsiaTheme="minorEastAsia"/>
        </w:rPr>
        <w:t>第三天作业题</w:t>
      </w: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因果图用例设计</w:t>
      </w:r>
    </w:p>
    <w:p/>
    <w:p>
      <w:pPr>
        <w:pStyle w:val="15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支付宝个人认证中，分为两部分：</w:t>
      </w:r>
      <w:r>
        <w:rPr>
          <w:rFonts w:hint="eastAsia" w:ascii="宋体" w:hAnsi="宋体" w:cs="宋体"/>
          <w:b/>
          <w:kern w:val="0"/>
          <w:sz w:val="24"/>
        </w:rPr>
        <w:t>个人身份认证和银行卡认证</w:t>
      </w:r>
      <w:r>
        <w:rPr>
          <w:rFonts w:hint="eastAsia" w:ascii="宋体" w:hAnsi="宋体" w:cs="宋体"/>
          <w:kern w:val="0"/>
          <w:sz w:val="24"/>
        </w:rPr>
        <w:t>。这两者都通过后，则认为认证成功。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bookmarkStart w:id="0" w:name="OLE_LINK8"/>
      <w:bookmarkStart w:id="1" w:name="OLE_LINK7"/>
      <w:r>
        <w:rPr>
          <w:rFonts w:hint="eastAsia" w:ascii="宋体" w:hAnsi="宋体" w:cs="宋体"/>
          <w:kern w:val="0"/>
          <w:sz w:val="24"/>
        </w:rPr>
        <w:t>个人身份认证</w:t>
      </w:r>
      <w:bookmarkEnd w:id="0"/>
      <w:bookmarkEnd w:id="1"/>
      <w:r>
        <w:rPr>
          <w:rFonts w:hint="eastAsia" w:ascii="宋体" w:hAnsi="宋体" w:cs="宋体"/>
          <w:kern w:val="0"/>
          <w:sz w:val="24"/>
        </w:rPr>
        <w:t>需要提交个人基本信息及身份证复印件。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银行卡认证需完成提现认证和充值认证。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  <w:highlight w:val="red"/>
        </w:rPr>
        <w:t>提现认证</w:t>
      </w:r>
      <w:r>
        <w:rPr>
          <w:rFonts w:hint="eastAsia" w:ascii="宋体" w:hAnsi="宋体" w:cs="宋体"/>
          <w:kern w:val="0"/>
          <w:sz w:val="24"/>
        </w:rPr>
        <w:t>的流程是：用户提交正确的银行帐号——&gt;支付宝给用户的银行卡中随机打款——&gt;用户确认金额，认证成功。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  <w:highlight w:val="red"/>
        </w:rPr>
        <w:t>充值认证</w:t>
      </w:r>
      <w:r>
        <w:rPr>
          <w:rFonts w:hint="eastAsia" w:ascii="宋体" w:hAnsi="宋体" w:cs="宋体"/>
          <w:kern w:val="0"/>
          <w:sz w:val="24"/>
        </w:rPr>
        <w:t>的流程是：用户提交正确的银行帐号——&gt;充值——&gt;充值完成——&gt;网银反馈，认证成功。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为了简便起见，我们假设个人信息提交和身份证件提交成功后，身份认证则成功，忽略人工审核过程。</w:t>
      </w:r>
    </w:p>
    <w:p>
      <w:pPr>
        <w:rPr>
          <w:rFonts w:hint="eastAsia"/>
        </w:rPr>
      </w:pPr>
    </w:p>
    <w:p/>
    <w:p/>
    <w:p/>
    <w:p/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判定表用例设计</w:t>
      </w:r>
    </w:p>
    <w:p/>
    <w:p/>
    <w:p>
      <w:pPr>
        <w:pStyle w:val="1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某文件修改需求：</w:t>
      </w:r>
    </w:p>
    <w:p>
      <w:pPr>
        <w:pStyle w:val="15"/>
        <w:ind w:left="425" w:firstLine="0" w:firstLineChars="0"/>
      </w:pPr>
      <w:r>
        <w:rPr>
          <w:rFonts w:hint="eastAsia"/>
        </w:rPr>
        <w:t>如果想对文件进行修改，必须遵守以下规则：</w:t>
      </w:r>
    </w:p>
    <w:p>
      <w:pPr>
        <w:pStyle w:val="15"/>
        <w:ind w:left="425" w:firstLine="0" w:firstLineChars="0"/>
      </w:pPr>
      <w:r>
        <w:rPr>
          <w:rFonts w:hint="eastAsia"/>
        </w:rPr>
        <w:t>输入的第一列字符必须是</w:t>
      </w:r>
      <w:r>
        <w:t>A</w:t>
      </w:r>
      <w:r>
        <w:rPr>
          <w:rFonts w:hint="eastAsia"/>
        </w:rPr>
        <w:t>或</w:t>
      </w:r>
      <w:r>
        <w:t>B</w:t>
      </w:r>
      <w:r>
        <w:rPr>
          <w:rFonts w:hint="eastAsia"/>
        </w:rPr>
        <w:t>；</w:t>
      </w:r>
    </w:p>
    <w:p>
      <w:pPr>
        <w:pStyle w:val="15"/>
        <w:ind w:left="425" w:firstLine="0" w:firstLineChars="0"/>
      </w:pPr>
      <w:r>
        <w:rPr>
          <w:rFonts w:hint="eastAsia"/>
        </w:rPr>
        <w:t>输入的第二列字符必须是一个数字；</w:t>
      </w:r>
    </w:p>
    <w:p>
      <w:pPr>
        <w:pStyle w:val="15"/>
        <w:ind w:left="425" w:firstLine="0" w:firstLineChars="0"/>
      </w:pPr>
      <w:r>
        <w:rPr>
          <w:rFonts w:hint="eastAsia"/>
        </w:rPr>
        <w:t>如果第一列字符不正确，则给出信息</w:t>
      </w:r>
      <w:r>
        <w:t>L;</w:t>
      </w:r>
    </w:p>
    <w:p>
      <w:pPr>
        <w:pStyle w:val="15"/>
        <w:ind w:left="425" w:firstLine="0" w:firstLineChars="0"/>
      </w:pPr>
      <w:r>
        <w:rPr>
          <w:rFonts w:hint="eastAsia"/>
        </w:rPr>
        <w:t>如果第二列字符不正确，则给出信息</w:t>
      </w:r>
      <w:r>
        <w:t>M;</w:t>
      </w:r>
    </w:p>
    <w:p>
      <w:pPr>
        <w:pStyle w:val="15"/>
        <w:ind w:left="425" w:firstLine="0" w:firstLineChars="0"/>
      </w:pPr>
      <w:r>
        <w:rPr>
          <w:rFonts w:hint="eastAsia"/>
        </w:rPr>
        <w:t>如果两列字符输入正确，则修改文件。</w:t>
      </w:r>
    </w:p>
    <w:p>
      <w:pPr>
        <w:pStyle w:val="15"/>
        <w:ind w:left="425" w:firstLine="0" w:firstLineChars="0"/>
      </w:pPr>
    </w:p>
    <w:p>
      <w:pPr>
        <w:widowControl/>
        <w:shd w:val="clear" w:color="auto" w:fill="FFFFFF"/>
        <w:tabs>
          <w:tab w:val="left" w:pos="420"/>
        </w:tabs>
        <w:spacing w:before="50" w:afterLines="50"/>
        <w:jc w:val="left"/>
        <w:rPr>
          <w:rFonts w:eastAsia="Times New Roman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420"/>
        </w:tabs>
        <w:spacing w:before="50" w:afterLines="50"/>
        <w:jc w:val="left"/>
        <w:rPr>
          <w:rFonts w:eastAsia="Times New Roman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420"/>
        </w:tabs>
        <w:spacing w:before="50" w:afterLines="50"/>
        <w:jc w:val="left"/>
        <w:rPr>
          <w:rFonts w:eastAsia="Times New Roman"/>
          <w:kern w:val="0"/>
          <w:sz w:val="20"/>
          <w:szCs w:val="20"/>
        </w:rPr>
      </w:pPr>
      <w:bookmarkStart w:id="2" w:name="_GoBack"/>
      <w:bookmarkEnd w:id="2"/>
    </w:p>
    <w:p>
      <w:pPr>
        <w:pStyle w:val="1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手机如果欠费或者停机则</w:t>
      </w:r>
      <w:r>
        <w:t xml:space="preserve"> </w:t>
      </w:r>
      <w:r>
        <w:rPr>
          <w:rFonts w:hint="eastAsia"/>
        </w:rPr>
        <w:t>不能主被叫</w:t>
      </w:r>
      <w:r>
        <w:t xml:space="preserve">   </w:t>
      </w:r>
    </w:p>
    <w:p>
      <w:r>
        <w:t>[</w:t>
      </w:r>
      <w:r>
        <w:rPr>
          <w:rFonts w:hint="eastAsia"/>
        </w:rPr>
        <w:t>等价类法</w:t>
      </w:r>
      <w:r>
        <w:t>]</w:t>
      </w:r>
    </w:p>
    <w:p/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977"/>
        <w:gridCol w:w="3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输入条件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有效等价类</w:t>
            </w: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无效等价类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欠费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不能主被叫</w:t>
            </w:r>
            <w:r>
              <w:t xml:space="preserve">   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能主被叫（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停机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不能主被叫</w:t>
            </w:r>
            <w:r>
              <w:t xml:space="preserve">   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能主被叫（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/>
    <w:p>
      <w:r>
        <w:t xml:space="preserve">Case1: </w:t>
      </w:r>
      <w:r>
        <w:rPr>
          <w:rFonts w:hint="eastAsia"/>
        </w:rPr>
        <w:t>手机欠费又停机</w:t>
      </w:r>
      <w:r>
        <w:t xml:space="preserve">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不能主被叫</w:t>
      </w:r>
    </w:p>
    <w:p>
      <w:r>
        <w:t xml:space="preserve">Case2: </w:t>
      </w:r>
      <w:r>
        <w:rPr>
          <w:rFonts w:hint="eastAsia"/>
        </w:rPr>
        <w:t>手机欠费不停机</w:t>
      </w:r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   </w:t>
      </w:r>
      <w:r>
        <w:rPr>
          <w:rFonts w:hint="eastAsia"/>
        </w:rPr>
        <w:t>不能主被叫</w:t>
      </w:r>
    </w:p>
    <w:p>
      <w:r>
        <w:t xml:space="preserve">Case3: </w:t>
      </w:r>
      <w:r>
        <w:rPr>
          <w:rFonts w:hint="eastAsia"/>
        </w:rPr>
        <w:t>手机停机不欠费</w:t>
      </w:r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不能主被叫</w:t>
      </w:r>
    </w:p>
    <w:p/>
    <w:p>
      <w:pPr>
        <w:rPr>
          <w:color w:val="FF0000"/>
        </w:rPr>
      </w:pPr>
      <w:r>
        <w:rPr>
          <w:color w:val="FF0000"/>
        </w:rPr>
        <w:t xml:space="preserve">Case4: </w:t>
      </w:r>
      <w:r>
        <w:rPr>
          <w:rFonts w:hint="eastAsia"/>
          <w:color w:val="FF0000"/>
        </w:rPr>
        <w:t>手机不欠费不停机（缺少此用例，所以用等价类去设计组合类用例存在局限性）</w:t>
      </w:r>
    </w:p>
    <w:p/>
    <w:p/>
    <w:p/>
    <w:p>
      <w:pPr>
        <w:pStyle w:val="15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Notes</w:t>
      </w:r>
      <w:r>
        <w:rPr>
          <w:rFonts w:hint="eastAsia"/>
          <w:szCs w:val="21"/>
        </w:rPr>
        <w:t>账户密码，要求如下，首先</w:t>
      </w:r>
      <w:r>
        <w:rPr>
          <w:rFonts w:hint="eastAsia"/>
          <w:szCs w:val="21"/>
          <w:highlight w:val="yellow"/>
        </w:rPr>
        <w:t>输入正确的原始密码；</w:t>
      </w:r>
      <w:r>
        <w:rPr>
          <w:rFonts w:hint="eastAsia"/>
          <w:szCs w:val="21"/>
        </w:rPr>
        <w:t>输入两次一致的新密码；并且新密码要具有一定的复杂度（</w:t>
      </w:r>
      <w:r>
        <w:rPr>
          <w:szCs w:val="21"/>
        </w:rPr>
        <w:t>8-16</w:t>
      </w:r>
      <w:r>
        <w:rPr>
          <w:rFonts w:hint="eastAsia"/>
          <w:szCs w:val="21"/>
        </w:rPr>
        <w:t>位；包含大写字母；小写字母；数字；其它字符）</w:t>
      </w:r>
    </w:p>
    <w:p>
      <w:pPr>
        <w:widowControl/>
        <w:shd w:val="clear" w:color="auto" w:fill="FFFFFF"/>
        <w:tabs>
          <w:tab w:val="left" w:pos="420"/>
        </w:tabs>
        <w:spacing w:before="50" w:afterLines="50"/>
        <w:jc w:val="left"/>
        <w:rPr>
          <w:kern w:val="0"/>
          <w:sz w:val="20"/>
          <w:szCs w:val="20"/>
        </w:rPr>
      </w:pPr>
    </w:p>
    <w:p>
      <w:pPr>
        <w:widowControl/>
        <w:shd w:val="clear" w:color="auto" w:fill="FFFFFF"/>
        <w:spacing w:before="150" w:after="150"/>
        <w:jc w:val="center"/>
        <w:rPr>
          <w:rFonts w:ascii="Verdana" w:hAnsi="Verdan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abstractNum w:abstractNumId="1">
    <w:nsid w:val="797B2860"/>
    <w:multiLevelType w:val="multilevel"/>
    <w:tmpl w:val="797B286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D3C"/>
    <w:rsid w:val="000B5993"/>
    <w:rsid w:val="00136224"/>
    <w:rsid w:val="0023457A"/>
    <w:rsid w:val="002B5212"/>
    <w:rsid w:val="00323FDA"/>
    <w:rsid w:val="007B7BCF"/>
    <w:rsid w:val="00904997"/>
    <w:rsid w:val="00930D3C"/>
    <w:rsid w:val="00AF267C"/>
    <w:rsid w:val="00B13E8C"/>
    <w:rsid w:val="00B27D2E"/>
    <w:rsid w:val="08B5175E"/>
    <w:rsid w:val="38F51BA5"/>
    <w:rsid w:val="6E29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uiPriority w:val="0"/>
    <w:rPr>
      <w:rFonts w:eastAsia="宋体"/>
      <w:b/>
      <w:kern w:val="44"/>
      <w:sz w:val="44"/>
      <w:szCs w:val="24"/>
    </w:rPr>
  </w:style>
  <w:style w:type="character" w:customStyle="1" w:styleId="11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标题 2 Char"/>
    <w:basedOn w:val="9"/>
    <w:link w:val="3"/>
    <w:semiHidden/>
    <w:uiPriority w:val="0"/>
    <w:rPr>
      <w:rFonts w:ascii="Arial" w:hAnsi="Arial" w:eastAsia="黑体"/>
      <w:b/>
      <w:kern w:val="2"/>
      <w:sz w:val="32"/>
      <w:szCs w:val="24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文档结构图 Char"/>
    <w:basedOn w:val="9"/>
    <w:link w:val="4"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2</Pages>
  <Words>106</Words>
  <Characters>608</Characters>
  <Lines>5</Lines>
  <Paragraphs>1</Paragraphs>
  <TotalTime>3</TotalTime>
  <ScaleCrop>false</ScaleCrop>
  <LinksUpToDate>false</LinksUpToDate>
  <CharactersWithSpaces>713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2019-05-18T18:41:55Z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