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89EA" w14:textId="77777777" w:rsidR="00AF12FC" w:rsidRDefault="004A26CB">
      <w:pPr>
        <w:pStyle w:val="PHeader"/>
      </w:pPr>
      <w:r>
        <w:t>Cook Islands</w:t>
      </w:r>
    </w:p>
    <w:p w14:paraId="15218E0F" w14:textId="77777777" w:rsidR="00AF12FC" w:rsidRDefault="004A26CB">
      <w:pPr>
        <w:pStyle w:val="PGoal"/>
      </w:pPr>
      <w:r>
        <w:t>Goal 3: Ensure healthy lives and promote well-being for all at all ages</w:t>
      </w:r>
    </w:p>
    <w:p w14:paraId="435383D4" w14:textId="77777777" w:rsidR="00AF12FC" w:rsidRDefault="004A26CB">
      <w:pPr>
        <w:pStyle w:val="BulletList"/>
      </w:pPr>
      <w:r>
        <w:t xml:space="preserve">The mortality rate of children under age 5 fell from 17 per 1,000 live births in 2000 to 7.6 per </w:t>
      </w:r>
      <w:r>
        <w:t>1,000 live births in 2017.</w:t>
      </w:r>
    </w:p>
    <w:p w14:paraId="75F54690" w14:textId="77777777" w:rsidR="00AF12FC" w:rsidRDefault="004A26CB">
      <w:pPr>
        <w:pStyle w:val="PGoal"/>
      </w:pPr>
      <w:r>
        <w:t>Goal 4: Ensure inclusive and equitable quality education and promote lifelong learning opportunities for all</w:t>
      </w:r>
    </w:p>
    <w:p w14:paraId="5DA0E764" w14:textId="77777777" w:rsidR="00AF12FC" w:rsidRDefault="004A26CB">
      <w:pPr>
        <w:pStyle w:val="BulletList"/>
      </w:pPr>
      <w:r>
        <w:t>In 2016, 99% of children participated in pre-primary or primary education in the year prior to the official entrance age</w:t>
      </w:r>
      <w:r>
        <w:t xml:space="preserve"> for primary school.</w:t>
      </w:r>
    </w:p>
    <w:p w14:paraId="00D9C285" w14:textId="77777777" w:rsidR="00AF12FC" w:rsidRDefault="004A26CB">
      <w:pPr>
        <w:pStyle w:val="PGoal"/>
      </w:pPr>
      <w:r>
        <w:t>Goal 7: Ensure access to affordable, reliable, sustainable and modern energy for all</w:t>
      </w:r>
    </w:p>
    <w:p w14:paraId="3D081DF7" w14:textId="77777777" w:rsidR="00AF12FC" w:rsidRDefault="004A26CB">
      <w:pPr>
        <w:pStyle w:val="BulletList"/>
      </w:pPr>
      <w:r>
        <w:t>The proportion of the population with access to electricity was 100% in 2016.</w:t>
      </w:r>
    </w:p>
    <w:p w14:paraId="7B7268AA" w14:textId="77777777" w:rsidR="00AF12FC" w:rsidRDefault="004A26CB">
      <w:pPr>
        <w:pStyle w:val="BulletList"/>
      </w:pPr>
      <w:r>
        <w:t>In 2016, 84% of the population relied primarily on clean fuels and techn</w:t>
      </w:r>
      <w:r>
        <w:t>ology.</w:t>
      </w:r>
      <w:bookmarkStart w:id="0" w:name="_GoBack"/>
      <w:bookmarkEnd w:id="0"/>
    </w:p>
    <w:p w14:paraId="6F26488D" w14:textId="77777777" w:rsidR="00AF12FC" w:rsidRDefault="004A26CB">
      <w:pPr>
        <w:pStyle w:val="PGoal"/>
      </w:pPr>
      <w:r>
        <w:t>Goal 8: Promote sustained, inclusive and sustainable economic growth, full and productive employment and decent work for all</w:t>
      </w:r>
    </w:p>
    <w:p w14:paraId="2ABA40BC" w14:textId="77777777" w:rsidR="00AF12FC" w:rsidRDefault="004A26CB">
      <w:pPr>
        <w:pStyle w:val="BulletList"/>
      </w:pPr>
      <w:r>
        <w:t>The annual growth rate of real gross domestic product (GDP) per capita declined from 14% in 2000 to 4.1% in 2016.</w:t>
      </w:r>
    </w:p>
    <w:p w14:paraId="46523B59" w14:textId="77777777" w:rsidR="00AF12FC" w:rsidRDefault="004A26CB">
      <w:pPr>
        <w:pStyle w:val="PGoal"/>
      </w:pPr>
      <w:r>
        <w:t>Goal 11: M</w:t>
      </w:r>
      <w:r>
        <w:t>ake cities and human settlements inclusive, safe, resilient and sustainable</w:t>
      </w:r>
    </w:p>
    <w:p w14:paraId="5BBB9102" w14:textId="77777777" w:rsidR="00AF12FC" w:rsidRDefault="004A26CB">
      <w:pPr>
        <w:pStyle w:val="BulletList"/>
      </w:pPr>
      <w:r>
        <w:t>In 2016, the annual population-weighted average mean concentration of fine suspended particles of less than 2.5 microns in diameters (PM2.5) was about 12 micrograms per cubic metre</w:t>
      </w:r>
      <w:r>
        <w:t>. This is above the maximum level for safety set by WHO of 10 micrograms per cubic metre.</w:t>
      </w:r>
    </w:p>
    <w:p w14:paraId="45B6E519" w14:textId="77777777" w:rsidR="00AF12FC" w:rsidRDefault="004A26CB">
      <w:pPr>
        <w:pStyle w:val="PGoal"/>
      </w:pPr>
      <w:r>
        <w:t>Goal 14: Conserve and sustainably use the oceans, seas and marine resources for sustainable development</w:t>
      </w:r>
    </w:p>
    <w:p w14:paraId="147FD517" w14:textId="77777777" w:rsidR="00AF12FC" w:rsidRDefault="004A26CB">
      <w:pPr>
        <w:pStyle w:val="BulletList"/>
      </w:pPr>
      <w:r>
        <w:t>In 2017, 100% of the marine environment under national jurisdi</w:t>
      </w:r>
      <w:r>
        <w:t>ction (up to 200 nautical miles from shore) was under protection.</w:t>
      </w:r>
    </w:p>
    <w:p w14:paraId="071E8124" w14:textId="77777777" w:rsidR="00AF12FC" w:rsidRDefault="004A26CB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</w:t>
      </w:r>
      <w:r>
        <w:t>ty loss</w:t>
      </w:r>
    </w:p>
    <w:p w14:paraId="384CF4E1" w14:textId="77777777" w:rsidR="00AF12FC" w:rsidRDefault="004A26CB">
      <w:pPr>
        <w:pStyle w:val="BulletList"/>
      </w:pPr>
      <w:r>
        <w:t>Land area covered by forest was 63% in 2015.</w:t>
      </w:r>
    </w:p>
    <w:p w14:paraId="7B5B3B6B" w14:textId="77777777" w:rsidR="00AF12FC" w:rsidRDefault="004A26CB">
      <w:pPr>
        <w:pStyle w:val="BulletList"/>
      </w:pPr>
      <w:r>
        <w:t>The average proportion of terrestrial key biodiversity areas (KBAs) covered by protected areas was 22% in 2018.</w:t>
      </w:r>
    </w:p>
    <w:p w14:paraId="76037659" w14:textId="77777777" w:rsidR="00AF12FC" w:rsidRDefault="004A26CB">
      <w:pPr>
        <w:pStyle w:val="PGoal"/>
      </w:pPr>
      <w:r>
        <w:t>Goal 16: Promote peaceful and inclusive societies for sustainable development, provide acce</w:t>
      </w:r>
      <w:r>
        <w:t>ss to justice for all and build effective, accountable and inclusive institutions at all levels</w:t>
      </w:r>
    </w:p>
    <w:p w14:paraId="7DE0258C" w14:textId="77777777" w:rsidR="00AF12FC" w:rsidRDefault="004A26CB">
      <w:pPr>
        <w:pStyle w:val="BulletList"/>
      </w:pPr>
      <w:r>
        <w:t>In 2012, the intentional homicide rate was 3.5 per 100,000 population.</w:t>
      </w:r>
    </w:p>
    <w:p w14:paraId="1B0D5762" w14:textId="77777777" w:rsidR="00AF12FC" w:rsidRDefault="004A26CB">
      <w:pPr>
        <w:pStyle w:val="PGoal"/>
      </w:pPr>
      <w:r>
        <w:t>Goal 17: Strengthen the means of implementation and revitalize the Global Partnership for</w:t>
      </w:r>
      <w:r>
        <w:t xml:space="preserve"> Sustainable Development</w:t>
      </w:r>
    </w:p>
    <w:p w14:paraId="69DE1740" w14:textId="77777777" w:rsidR="00AF12FC" w:rsidRDefault="004A26CB">
      <w:pPr>
        <w:pStyle w:val="BulletList"/>
      </w:pPr>
      <w:r>
        <w:t>In 2013, fixed-broadband internet penetration reached 13% of the population, up from 0.17% in 2003.</w:t>
      </w:r>
    </w:p>
    <w:p w14:paraId="082EEB7D" w14:textId="77777777" w:rsidR="00AF12FC" w:rsidRDefault="004A26CB">
      <w:pPr>
        <w:pStyle w:val="PHeaderFooter"/>
      </w:pPr>
      <w:r>
        <w:t>________________________</w:t>
      </w:r>
    </w:p>
    <w:p w14:paraId="0B0CC9D8" w14:textId="77777777" w:rsidR="00AF12FC" w:rsidRDefault="004A26CB">
      <w:pPr>
        <w:pStyle w:val="PHeaderFooter"/>
      </w:pPr>
      <w:r>
        <w:t>Note (1): This fact sheet was prepared by the UN Statistics Division on selected indicators.  More data an</w:t>
      </w:r>
      <w:r>
        <w:t>d information are available in the Sustainable Development Goal Indicators Database (http://unstats.un.org/sdgs/indicators/database/).</w:t>
      </w:r>
    </w:p>
    <w:p w14:paraId="04A81620" w14:textId="77777777" w:rsidR="00AF12FC" w:rsidRDefault="004A26CB">
      <w:pPr>
        <w:pStyle w:val="PHeaderFooter"/>
      </w:pPr>
      <w:r>
        <w:t>Note (2): Some Goals may have been omitted from this profile due to a lack of data availability.</w:t>
      </w:r>
    </w:p>
    <w:sectPr w:rsidR="00AF12F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C3DA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7E7163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A42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B4182D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B456F9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2711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A3AE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3019F6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6AE1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12735" w14:textId="4ECE75F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A26C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9BB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E29C2418">
      <w:start w:val="1"/>
      <w:numFmt w:val="decimal"/>
      <w:lvlText w:val="%1."/>
      <w:lvlJc w:val="left"/>
      <w:pPr>
        <w:ind w:left="576" w:hanging="576"/>
      </w:pPr>
    </w:lvl>
    <w:lvl w:ilvl="1" w:tplc="F5FC7CC2">
      <w:start w:val="1"/>
      <w:numFmt w:val="decimal"/>
      <w:lvlText w:val="%2."/>
      <w:lvlJc w:val="left"/>
      <w:pPr>
        <w:ind w:left="1152" w:hanging="576"/>
      </w:pPr>
    </w:lvl>
    <w:lvl w:ilvl="2" w:tplc="9370BA0C">
      <w:start w:val="1"/>
      <w:numFmt w:val="decimal"/>
      <w:lvlText w:val="%3."/>
      <w:lvlJc w:val="left"/>
      <w:pPr>
        <w:ind w:left="1728" w:hanging="576"/>
      </w:pPr>
    </w:lvl>
    <w:lvl w:ilvl="3" w:tplc="D65C289C">
      <w:start w:val="1"/>
      <w:numFmt w:val="decimal"/>
      <w:lvlText w:val="%4."/>
      <w:lvlJc w:val="left"/>
      <w:pPr>
        <w:ind w:left="2304" w:hanging="576"/>
      </w:pPr>
    </w:lvl>
    <w:lvl w:ilvl="4" w:tplc="53322EF2">
      <w:start w:val="1"/>
      <w:numFmt w:val="decimal"/>
      <w:lvlText w:val="%5."/>
      <w:lvlJc w:val="left"/>
      <w:pPr>
        <w:ind w:left="2880" w:hanging="576"/>
      </w:pPr>
    </w:lvl>
    <w:lvl w:ilvl="5" w:tplc="472CC5A8">
      <w:start w:val="1"/>
      <w:numFmt w:val="decimal"/>
      <w:lvlText w:val="%6."/>
      <w:lvlJc w:val="left"/>
      <w:pPr>
        <w:ind w:left="3456" w:hanging="576"/>
      </w:pPr>
    </w:lvl>
    <w:lvl w:ilvl="6" w:tplc="67FA444E">
      <w:start w:val="1"/>
      <w:numFmt w:val="decimal"/>
      <w:lvlText w:val="%7."/>
      <w:lvlJc w:val="left"/>
      <w:pPr>
        <w:ind w:left="4032" w:hanging="576"/>
      </w:pPr>
    </w:lvl>
    <w:lvl w:ilvl="7" w:tplc="EB6E86EE">
      <w:start w:val="1"/>
      <w:numFmt w:val="decimal"/>
      <w:lvlText w:val="%8."/>
      <w:lvlJc w:val="left"/>
      <w:pPr>
        <w:ind w:left="4608" w:hanging="576"/>
      </w:pPr>
    </w:lvl>
    <w:lvl w:ilvl="8" w:tplc="CD4EAB0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298E885E">
      <w:start w:val="1"/>
      <w:numFmt w:val="bullet"/>
      <w:lvlText w:val="● "/>
      <w:lvlJc w:val="left"/>
      <w:pPr>
        <w:ind w:left="576" w:hanging="576"/>
      </w:pPr>
    </w:lvl>
    <w:lvl w:ilvl="1" w:tplc="05DC1FC0">
      <w:start w:val="1"/>
      <w:numFmt w:val="bullet"/>
      <w:lvlText w:val="○ "/>
      <w:lvlJc w:val="left"/>
      <w:pPr>
        <w:ind w:left="1152" w:hanging="576"/>
      </w:pPr>
    </w:lvl>
    <w:lvl w:ilvl="2" w:tplc="5BF8A02C">
      <w:start w:val="1"/>
      <w:numFmt w:val="bullet"/>
      <w:lvlText w:val="∎ "/>
      <w:lvlJc w:val="left"/>
      <w:pPr>
        <w:ind w:left="1728" w:hanging="576"/>
      </w:pPr>
    </w:lvl>
    <w:lvl w:ilvl="3" w:tplc="2CB8D376">
      <w:start w:val="1"/>
      <w:numFmt w:val="bullet"/>
      <w:lvlText w:val="● "/>
      <w:lvlJc w:val="left"/>
      <w:pPr>
        <w:ind w:left="2304" w:hanging="576"/>
      </w:pPr>
    </w:lvl>
    <w:lvl w:ilvl="4" w:tplc="CDB2BA80">
      <w:start w:val="1"/>
      <w:numFmt w:val="bullet"/>
      <w:lvlText w:val="○ "/>
      <w:lvlJc w:val="left"/>
      <w:pPr>
        <w:ind w:left="2880" w:hanging="576"/>
      </w:pPr>
    </w:lvl>
    <w:lvl w:ilvl="5" w:tplc="5AF4AD60">
      <w:start w:val="1"/>
      <w:numFmt w:val="bullet"/>
      <w:lvlText w:val="∎ "/>
      <w:lvlJc w:val="left"/>
      <w:pPr>
        <w:ind w:left="3456" w:hanging="576"/>
      </w:pPr>
    </w:lvl>
    <w:lvl w:ilvl="6" w:tplc="DCE86706">
      <w:start w:val="1"/>
      <w:numFmt w:val="bullet"/>
      <w:lvlText w:val="● "/>
      <w:lvlJc w:val="left"/>
      <w:pPr>
        <w:ind w:left="4032" w:hanging="576"/>
      </w:pPr>
    </w:lvl>
    <w:lvl w:ilvl="7" w:tplc="DF323594">
      <w:start w:val="1"/>
      <w:numFmt w:val="bullet"/>
      <w:lvlText w:val="○ "/>
      <w:lvlJc w:val="left"/>
      <w:pPr>
        <w:ind w:left="4608" w:hanging="576"/>
      </w:pPr>
    </w:lvl>
    <w:lvl w:ilvl="8" w:tplc="E99A65E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26CB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AF12FC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2018-11-28T17:47:00Z</dcterms:modified>
  <cp:version/>
</cp:coreProperties>
</file>