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854"/>
        <w:gridCol w:w="5945"/>
      </w:tblGrid>
      <w:tr w:rsidRPr="001C111A" w:rsidR="00B86CBB" w:rsidTr="0FA583ED" w14:paraId="7AB1E629"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1D5DE12A" w:rsidP="1D5DE12A" w:rsidRDefault="1D5DE12A" w14:paraId="624D3D34" w14:textId="7FC4C217">
            <w:pPr>
              <w:pStyle w:val="Normal"/>
              <w:rPr>
                <w:rFonts w:ascii="Calibri" w:hAnsi="Calibri" w:eastAsia="Times New Roman" w:cs="Calibri"/>
                <w:color w:val="000000" w:themeColor="text1" w:themeTint="FF" w:themeShade="FF"/>
                <w:sz w:val="20"/>
                <w:szCs w:val="20"/>
                <w:lang w:val="en-GB"/>
              </w:rPr>
            </w:pPr>
            <w:r w:rsidRPr="0FA583ED" w:rsidR="1E6FED96">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1D5DE12A" w:rsidP="1D5DE12A" w:rsidRDefault="1D5DE12A" w14:paraId="648F4272" w14:textId="2A29CFE2">
            <w:pPr>
              <w:pStyle w:val="Normal"/>
              <w:rPr>
                <w:rFonts w:ascii="Calibri" w:hAnsi="Calibri" w:eastAsia="Times New Roman" w:cs="Calibri"/>
                <w:color w:val="000000" w:themeColor="text1" w:themeTint="FF" w:themeShade="FF"/>
                <w:sz w:val="20"/>
                <w:szCs w:val="20"/>
                <w:lang w:val="en-GB"/>
              </w:rPr>
            </w:pPr>
            <w:r w:rsidRPr="0FA583ED" w:rsidR="1E6FED96">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334317D5" w:rsidP="1D5DE12A" w:rsidRDefault="334317D5" w14:paraId="1957E39F" w14:textId="7CE9E034">
            <w:pPr>
              <w:pStyle w:val="Normal"/>
              <w:rPr>
                <w:rFonts w:ascii="Calibri" w:hAnsi="Calibri" w:eastAsia="Times New Roman" w:cs="Calibri"/>
                <w:color w:val="000000" w:themeColor="text1" w:themeTint="FF" w:themeShade="FF"/>
                <w:sz w:val="20"/>
                <w:szCs w:val="20"/>
                <w:lang w:val="en-GB"/>
              </w:rPr>
            </w:pPr>
            <w:r w:rsidRPr="1D5DE12A" w:rsidR="334317D5">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73F9A5F5"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1D5DE12A" w:rsidRDefault="00B86CBB" w14:paraId="7EB7EC62" w14:textId="02DF58DB">
            <w:pPr>
              <w:spacing w:before="75" w:beforeAutospacing="0" w:after="150" w:afterAutospacing="0"/>
              <w:rPr>
                <w:rFonts w:ascii="Calibri" w:hAnsi="Calibri" w:eastAsia="Calibri" w:cs="Calibri"/>
                <w:b w:val="0"/>
                <w:bCs w:val="0"/>
                <w:i w:val="0"/>
                <w:iCs w:val="0"/>
                <w:caps w:val="0"/>
                <w:smallCaps w:val="0"/>
                <w:noProof w:val="0"/>
                <w:color w:val="000000" w:themeColor="text1" w:themeTint="FF" w:themeShade="FF"/>
                <w:sz w:val="20"/>
                <w:szCs w:val="20"/>
                <w:lang w:val="en-US"/>
              </w:rPr>
            </w:pPr>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Data Production and Analysis Unit, Department of Statistics </w:t>
            </w:r>
          </w:p>
          <w:p w:rsidRPr="00B86CBB" w:rsidR="00B86CBB" w:rsidP="1D5DE12A" w:rsidRDefault="00B86CBB" w14:paraId="278F848F" w14:textId="3C397FD4">
            <w:pPr>
              <w:spacing w:before="75" w:beforeAutospacing="0" w:after="150" w:afterAutospacing="0"/>
              <w:rPr>
                <w:rFonts w:ascii="Calibri" w:hAnsi="Calibri" w:eastAsia="Calibri" w:cs="Calibri"/>
                <w:b w:val="0"/>
                <w:bCs w:val="0"/>
                <w:i w:val="0"/>
                <w:iCs w:val="0"/>
                <w:caps w:val="0"/>
                <w:smallCaps w:val="0"/>
                <w:noProof w:val="0"/>
                <w:color w:val="000000" w:themeColor="text1" w:themeTint="FF" w:themeShade="FF"/>
                <w:sz w:val="20"/>
                <w:szCs w:val="20"/>
                <w:lang w:val="en-US"/>
              </w:rPr>
            </w:pPr>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International Labour Organization (ILO) </w:t>
            </w:r>
          </w:p>
          <w:p w:rsidRPr="00B86CBB" w:rsidR="00B86CBB" w:rsidP="1D5DE12A" w:rsidRDefault="00B86CBB" w14:paraId="17622000" w14:textId="7225B93C">
            <w:pPr>
              <w:spacing w:before="75" w:beforeAutospacing="0" w:after="150" w:afterAutospacing="0"/>
              <w:rPr>
                <w:rFonts w:ascii="Calibri" w:hAnsi="Calibri" w:eastAsia="Calibri" w:cs="Calibri"/>
                <w:b w:val="0"/>
                <w:bCs w:val="0"/>
                <w:i w:val="0"/>
                <w:iCs w:val="0"/>
                <w:caps w:val="0"/>
                <w:smallCaps w:val="0"/>
                <w:noProof w:val="0"/>
                <w:color w:val="000000" w:themeColor="text1" w:themeTint="FF" w:themeShade="FF"/>
                <w:sz w:val="20"/>
                <w:szCs w:val="20"/>
                <w:lang w:val="en-US"/>
              </w:rPr>
            </w:pPr>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Email: </w:t>
            </w:r>
            <w:hyperlink r:id="Rd1829b4ee7bb43cf">
              <w:r w:rsidRPr="1D5DE12A" w:rsidR="10F8819A">
                <w:rPr>
                  <w:rStyle w:val="Hyperlink"/>
                  <w:rFonts w:ascii="Calibri" w:hAnsi="Calibri" w:eastAsia="Calibri" w:cs="Calibri"/>
                  <w:b w:val="0"/>
                  <w:bCs w:val="0"/>
                  <w:i w:val="0"/>
                  <w:iCs w:val="0"/>
                  <w:caps w:val="0"/>
                  <w:smallCaps w:val="0"/>
                  <w:strike w:val="0"/>
                  <w:dstrike w:val="0"/>
                  <w:noProof w:val="0"/>
                  <w:sz w:val="20"/>
                  <w:szCs w:val="20"/>
                  <w:lang w:val="en-US"/>
                </w:rPr>
                <w:t>ilostat@ilo.org</w:t>
              </w:r>
            </w:hyperlink>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Pr="00B86CBB" w:rsidR="00B86CBB" w:rsidP="1D5DE12A" w:rsidRDefault="00B86CBB" w14:paraId="24E4DAFD" w14:textId="0AF2CDC5">
            <w:pPr>
              <w:spacing w:before="75" w:beforeAutospacing="0" w:after="150" w:afterAutospacing="0"/>
              <w:rPr>
                <w:rFonts w:ascii="Calibri" w:hAnsi="Calibri" w:eastAsia="Calibri" w:cs="Calibri"/>
                <w:b w:val="0"/>
                <w:bCs w:val="0"/>
                <w:i w:val="0"/>
                <w:iCs w:val="0"/>
                <w:caps w:val="0"/>
                <w:smallCaps w:val="0"/>
                <w:noProof w:val="0"/>
                <w:color w:val="000000" w:themeColor="text1" w:themeTint="FF" w:themeShade="FF"/>
                <w:sz w:val="20"/>
                <w:szCs w:val="20"/>
                <w:lang w:val="en-US"/>
              </w:rPr>
            </w:pPr>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hyperlink>
              <w:r w:rsidRPr="1D5DE12A" w:rsidR="10F8819A">
                <w:rPr>
                  <w:rStyle w:val="Hyperlink"/>
                  <w:rFonts w:ascii="Calibri" w:hAnsi="Calibri" w:eastAsia="Calibri" w:cs="Calibri"/>
                  <w:b w:val="0"/>
                  <w:bCs w:val="0"/>
                  <w:i w:val="0"/>
                  <w:iCs w:val="0"/>
                  <w:caps w:val="0"/>
                  <w:smallCaps w:val="0"/>
                  <w:strike w:val="0"/>
                  <w:dstrike w:val="0"/>
                  <w:noProof w:val="0"/>
                  <w:sz w:val="20"/>
                  <w:szCs w:val="20"/>
                  <w:lang w:val="en-US"/>
                </w:rPr>
                <w:t>www.ilo.org/ilostat</w:t>
              </w:r>
            </w:hyperlink>
            <w:r w:rsidRPr="1D5DE12A" w:rsidR="10F8819A">
              <w:rPr>
                <w:rFonts w:ascii="Calibri" w:hAnsi="Calibri" w:eastAsia="Calibri" w:cs="Calibri"/>
                <w:b w:val="0"/>
                <w:bCs w:val="0"/>
                <w:i w:val="0"/>
                <w:iCs w:val="0"/>
                <w:caps w:val="0"/>
                <w:smallCaps w:val="0"/>
                <w:noProof w:val="0"/>
                <w:color w:val="000000" w:themeColor="text1" w:themeTint="FF" w:themeShade="FF"/>
                <w:sz w:val="20"/>
                <w:szCs w:val="20"/>
                <w:lang w:val="en-US"/>
              </w:rPr>
              <w:t>  </w:t>
            </w:r>
          </w:p>
        </w:tc>
      </w:tr>
      <w:tr w:rsidRPr="001C111A" w:rsidR="00B86CBB" w:rsidTr="0FA583ED" w14:paraId="0ADEBF78"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1F0DB645"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13E8601D"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334317D5" w:rsidP="1D5DE12A" w:rsidRDefault="334317D5" w14:paraId="49184B89" w14:textId="77AC5D6F">
            <w:pPr>
              <w:pStyle w:val="Normal"/>
              <w:rPr>
                <w:rFonts w:ascii="Calibri" w:hAnsi="Calibri" w:eastAsia="Times New Roman" w:cs="Calibri"/>
                <w:color w:val="000000" w:themeColor="text1" w:themeTint="FF" w:themeShade="FF"/>
                <w:sz w:val="20"/>
                <w:szCs w:val="20"/>
                <w:lang w:val="en-GB"/>
              </w:rPr>
            </w:pPr>
            <w:r w:rsidRPr="0FA583ED" w:rsidR="777FF1BE">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2097BB9F"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0B86CBB" w:rsidRDefault="00B86CBB" w14:paraId="74B26D04" w14:textId="77777777">
            <w:pPr>
              <w:pStyle w:val="NormalWeb"/>
              <w:rPr>
                <w:color w:val="000000" w:themeColor="text1"/>
                <w:sz w:val="20"/>
                <w:szCs w:val="20"/>
              </w:rPr>
            </w:pPr>
            <w:r w:rsidRPr="00B86CBB">
              <w:rPr>
                <w:rFonts w:ascii="Calibri" w:hAnsi="Calibri" w:cs="Calibri"/>
                <w:b/>
                <w:bCs/>
                <w:color w:val="000000" w:themeColor="text1"/>
                <w:sz w:val="20"/>
                <w:szCs w:val="20"/>
              </w:rPr>
              <w:t xml:space="preserve">Definition: </w:t>
            </w:r>
          </w:p>
          <w:p w:rsidRPr="00B86CBB" w:rsidR="00B86CBB" w:rsidP="00B86CBB" w:rsidRDefault="00B86CBB" w14:paraId="45A172A7" w14:textId="77777777">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This indicator provides information on the mean hourly earnings from paid employment of employees by sex, occupation, age and disability status.</w:t>
            </w:r>
          </w:p>
          <w:p w:rsidRPr="00B86CBB" w:rsidR="00B86CBB" w:rsidP="00B86CBB" w:rsidRDefault="00B86CBB" w14:paraId="749FE048" w14:textId="77777777">
            <w:pPr>
              <w:pStyle w:val="NormalWeb"/>
              <w:shd w:val="clear" w:color="auto" w:fill="FFFFFF"/>
              <w:rPr>
                <w:color w:val="000000" w:themeColor="text1"/>
                <w:sz w:val="20"/>
                <w:szCs w:val="20"/>
              </w:rPr>
            </w:pPr>
            <w:r w:rsidRPr="00B86CBB">
              <w:rPr>
                <w:rFonts w:ascii="Calibri" w:hAnsi="Calibri" w:cs="Calibri"/>
                <w:b/>
                <w:bCs/>
                <w:color w:val="000000" w:themeColor="text1"/>
                <w:sz w:val="20"/>
                <w:szCs w:val="20"/>
              </w:rPr>
              <w:t xml:space="preserve">Concepts: </w:t>
            </w:r>
          </w:p>
          <w:p w:rsidRPr="00B86CBB" w:rsidR="00B86CBB" w:rsidP="00B86CBB" w:rsidRDefault="00B86CBB" w14:paraId="346C1D3F" w14:textId="77777777">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and also the benefits received by employees under these schemes. Earnings also exclude severance and termination pay. </w:t>
            </w:r>
          </w:p>
          <w:p w:rsidRPr="00B86CBB" w:rsidR="00B86CBB" w:rsidP="00B86CBB" w:rsidRDefault="00B86CBB" w14:paraId="01995434" w14:textId="60C019D5">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For international comparability purposes, statistics of earnings used relate to employees’ gross remuneration, </w:t>
            </w:r>
            <w:proofErr w:type="gramStart"/>
            <w:r w:rsidRPr="00B86CBB">
              <w:rPr>
                <w:rFonts w:ascii="Calibri" w:hAnsi="Calibri" w:cs="Calibri"/>
                <w:color w:val="000000" w:themeColor="text1"/>
                <w:sz w:val="20"/>
                <w:szCs w:val="20"/>
              </w:rPr>
              <w:t>i.e.</w:t>
            </w:r>
            <w:proofErr w:type="gramEnd"/>
            <w:r w:rsidRPr="00B86CBB">
              <w:rPr>
                <w:rFonts w:ascii="Calibri" w:hAnsi="Calibri" w:cs="Calibri"/>
                <w:color w:val="000000" w:themeColor="text1"/>
                <w:sz w:val="20"/>
                <w:szCs w:val="20"/>
              </w:rPr>
              <w:t xml:space="preserv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on the basis of the arithmetic average of the hourly earnings of all employees.</w:t>
            </w:r>
          </w:p>
          <w:p w:rsidRPr="001C111A" w:rsidR="00B86CBB" w:rsidP="00B86CBB" w:rsidRDefault="00B86CBB" w14:paraId="7974A4AF" w14:textId="5DB8476F">
            <w:pPr>
              <w:pStyle w:val="NormalWeb"/>
              <w:shd w:val="clear" w:color="auto" w:fill="FFFFFF"/>
              <w:rPr>
                <w:rFonts w:asciiTheme="minorHAnsi" w:hAnsiTheme="minorHAnsi" w:cstheme="minorHAnsi"/>
                <w:color w:val="000000" w:themeColor="text1"/>
                <w:sz w:val="20"/>
                <w:szCs w:val="20"/>
              </w:rPr>
            </w:pPr>
          </w:p>
        </w:tc>
      </w:tr>
      <w:tr w:rsidRPr="001C111A" w:rsidR="00B86CBB" w:rsidTr="0FA583ED" w14:paraId="165FE1C3"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36F6E26C"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686364A2"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4089C3BF" w14:textId="61E7BB23">
            <w:pPr>
              <w:pStyle w:val="Normal"/>
              <w:rPr>
                <w:rFonts w:ascii="Calibri" w:hAnsi="Calibri" w:eastAsia="Times New Roman" w:cs="Calibri"/>
                <w:color w:val="000000" w:themeColor="text1" w:themeTint="FF" w:themeShade="FF"/>
                <w:sz w:val="20"/>
                <w:szCs w:val="20"/>
                <w:lang w:val="en-GB"/>
              </w:rPr>
            </w:pPr>
            <w:r w:rsidRPr="0FA583ED" w:rsidR="13138910">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E6415A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86CBB" w:rsidP="00B86CBB" w:rsidRDefault="00B86CBB" w14:paraId="404316F6" w14:textId="77777777">
            <w:pPr>
              <w:pStyle w:val="NormalWeb"/>
              <w:shd w:val="clear" w:color="auto" w:fill="FFFFFF"/>
              <w:rPr>
                <w:rFonts w:ascii="Calibri" w:hAnsi="Calibri" w:cs="Calibri"/>
                <w:color w:val="494949"/>
                <w:sz w:val="22"/>
                <w:szCs w:val="22"/>
              </w:rPr>
            </w:pPr>
            <w:r>
              <w:rPr>
                <w:rFonts w:ascii="Calibri" w:hAnsi="Calibri" w:cs="Calibri"/>
                <w:color w:val="494949"/>
                <w:sz w:val="22"/>
                <w:szCs w:val="22"/>
              </w:rPr>
              <w:t xml:space="preserve">Statistics on average hourly earnings by sex can be used to calculate the gender pay gap, as follows: </w:t>
            </w:r>
          </w:p>
          <w:p w:rsidR="00B86CBB" w:rsidP="00B86CBB" w:rsidRDefault="00B86CBB" w14:paraId="4952F877" w14:textId="42AA42F5">
            <w:pPr>
              <w:pStyle w:val="NormalWeb"/>
              <w:shd w:val="clear" w:color="auto" w:fill="FFFFFF"/>
              <w:rPr>
                <w:rFonts w:ascii="Calibri" w:hAnsi="Calibri" w:cs="Calibri"/>
                <w:color w:val="494949"/>
                <w:sz w:val="22"/>
                <w:szCs w:val="22"/>
              </w:rPr>
            </w:pPr>
            <w:r>
              <w:rPr>
                <w:rFonts w:ascii="Calibri" w:hAnsi="Calibri" w:cs="Calibri"/>
                <w:color w:val="494949"/>
                <w:sz w:val="22"/>
                <w:szCs w:val="22"/>
              </w:rPr>
              <w:t>Gender pay gap</w:t>
            </w:r>
            <w:r>
              <w:rPr>
                <w:rFonts w:ascii="Calibri" w:hAnsi="Calibri" w:cs="Calibri"/>
                <w:color w:val="494949"/>
                <w:sz w:val="22"/>
                <w:szCs w:val="22"/>
              </w:rPr>
              <w:t xml:space="preserve"> </w:t>
            </w:r>
            <w:r>
              <w:rPr>
                <w:rFonts w:ascii="Calibri" w:hAnsi="Calibri" w:cs="Calibri"/>
                <w:color w:val="494949"/>
                <w:sz w:val="22"/>
                <w:szCs w:val="22"/>
              </w:rPr>
              <w:t xml:space="preserve">= </w:t>
            </w:r>
          </w:p>
          <w:p w:rsidR="00B86CBB" w:rsidP="00B86CBB" w:rsidRDefault="00B86CBB" w14:paraId="459C16B7" w14:textId="3ACAAA08">
            <w:pPr>
              <w:pStyle w:val="NormalWeb"/>
              <w:shd w:val="clear" w:color="auto" w:fill="FFFFFF"/>
              <w:rPr>
                <w:color w:val="494949"/>
                <w:sz w:val="22"/>
                <w:szCs w:val="22"/>
              </w:rPr>
            </w:pPr>
            <w:r w:rsidRPr="6633C41D" w:rsidR="00B86CBB">
              <w:rPr>
                <w:rFonts w:ascii="Calibri" w:hAnsi="Calibri" w:cs="Calibri"/>
                <w:color w:val="494949"/>
                <w:sz w:val="22"/>
                <w:szCs w:val="22"/>
              </w:rPr>
              <w:t>{</w:t>
            </w:r>
            <w:r w:rsidRPr="6633C41D" w:rsidR="00B86CBB">
              <w:rPr>
                <w:rFonts w:ascii="Calibri" w:hAnsi="Calibri" w:cs="Calibri"/>
                <w:color w:val="494949"/>
                <w:sz w:val="22"/>
                <w:szCs w:val="22"/>
              </w:rPr>
              <w:t xml:space="preserve">(Average hourly </w:t>
            </w:r>
            <w:r w:rsidRPr="6633C41D" w:rsidR="00B86CBB">
              <w:rPr>
                <w:rFonts w:ascii="Calibri" w:hAnsi="Calibri" w:cs="Calibri"/>
                <w:color w:val="494949"/>
                <w:sz w:val="22"/>
                <w:szCs w:val="22"/>
              </w:rPr>
              <w:t>earnings) _</w:t>
            </w:r>
            <w:r w:rsidRPr="6633C41D" w:rsidR="00B86CBB">
              <w:rPr>
                <w:rFonts w:ascii="Calibri" w:hAnsi="Calibri" w:cs="Calibri"/>
                <w:color w:val="494949"/>
                <w:sz w:val="22"/>
                <w:szCs w:val="22"/>
              </w:rPr>
              <w:t>Men</w:t>
            </w:r>
            <w:r w:rsidRPr="6633C41D" w:rsidR="00B86CBB">
              <w:rPr>
                <w:rFonts w:ascii="Calibri" w:hAnsi="Calibri" w:cs="Calibri"/>
                <w:color w:val="494949"/>
                <w:sz w:val="22"/>
                <w:szCs w:val="22"/>
              </w:rPr>
              <w:t xml:space="preserve"> </w:t>
            </w:r>
            <w:r w:rsidRPr="6633C41D" w:rsidR="00B86CBB">
              <w:rPr>
                <w:rFonts w:ascii="Calibri" w:hAnsi="Calibri"/>
                <w:color w:val="494949"/>
                <w:sz w:val="22"/>
                <w:szCs w:val="22"/>
              </w:rPr>
              <w:t>– (</w:t>
            </w:r>
            <w:r w:rsidRPr="6633C41D" w:rsidR="00B86CBB">
              <w:rPr>
                <w:rFonts w:ascii="Calibri" w:hAnsi="Calibri" w:cs="Calibri"/>
                <w:color w:val="494949"/>
                <w:sz w:val="22"/>
                <w:szCs w:val="22"/>
              </w:rPr>
              <w:t xml:space="preserve">Average hourly </w:t>
            </w:r>
            <w:r w:rsidRPr="6633C41D" w:rsidR="00B86CBB">
              <w:rPr>
                <w:rFonts w:ascii="Calibri" w:hAnsi="Calibri" w:cs="Calibri"/>
                <w:color w:val="494949"/>
                <w:sz w:val="22"/>
                <w:szCs w:val="22"/>
              </w:rPr>
              <w:t>earnings) _</w:t>
            </w:r>
            <w:r w:rsidRPr="6633C41D" w:rsidR="00B86CBB">
              <w:rPr>
                <w:rFonts w:ascii="Calibri" w:hAnsi="Calibri" w:cs="Calibri"/>
                <w:color w:val="494949"/>
                <w:sz w:val="22"/>
                <w:szCs w:val="22"/>
              </w:rPr>
              <w:t>Women</w:t>
            </w:r>
            <w:r w:rsidRPr="6633C41D" w:rsidR="00B86CBB">
              <w:rPr>
                <w:rFonts w:ascii="Calibri" w:hAnsi="Calibri"/>
                <w:color w:val="494949"/>
                <w:sz w:val="22"/>
                <w:szCs w:val="22"/>
              </w:rPr>
              <w:t>} /</w:t>
            </w:r>
            <w:r w:rsidRPr="6633C41D" w:rsidR="00B86CBB">
              <w:rPr>
                <w:rFonts w:ascii="Calibri" w:hAnsi="Calibri"/>
                <w:color w:val="494949"/>
                <w:sz w:val="22"/>
                <w:szCs w:val="22"/>
              </w:rPr>
              <w:t xml:space="preserve"> </w:t>
            </w:r>
            <w:r w:rsidRPr="6633C41D" w:rsidR="00B86CBB">
              <w:rPr>
                <w:rFonts w:ascii="Calibri" w:hAnsi="Calibri"/>
                <w:color w:val="494949"/>
                <w:sz w:val="22"/>
                <w:szCs w:val="22"/>
              </w:rPr>
              <w:t>(</w:t>
            </w:r>
            <w:r w:rsidRPr="6633C41D" w:rsidR="00B86CBB">
              <w:rPr>
                <w:rFonts w:ascii="Calibri" w:hAnsi="Calibri" w:cs="Calibri"/>
                <w:color w:val="494949"/>
                <w:sz w:val="22"/>
                <w:szCs w:val="22"/>
              </w:rPr>
              <w:t xml:space="preserve">Average hourly </w:t>
            </w:r>
            <w:r w:rsidRPr="6633C41D" w:rsidR="00B86CBB">
              <w:rPr>
                <w:rFonts w:ascii="Calibri" w:hAnsi="Calibri" w:cs="Calibri"/>
                <w:color w:val="494949"/>
                <w:sz w:val="22"/>
                <w:szCs w:val="22"/>
              </w:rPr>
              <w:t>earnings) _</w:t>
            </w:r>
            <w:r w:rsidRPr="6633C41D" w:rsidR="00B86CBB">
              <w:rPr>
                <w:rFonts w:ascii="Calibri" w:hAnsi="Calibri" w:cs="Calibri"/>
                <w:color w:val="494949"/>
                <w:sz w:val="22"/>
                <w:szCs w:val="22"/>
              </w:rPr>
              <w:t xml:space="preserve">Men x 100 </w:t>
            </w:r>
          </w:p>
          <w:p w:rsidR="6633C41D" w:rsidP="6633C41D" w:rsidRDefault="6633C41D" w14:paraId="4FDEDCBE" w14:textId="6C56732F">
            <w:pPr>
              <w:pStyle w:val="NormalWeb"/>
              <w:shd w:val="clear" w:color="auto" w:fill="FFFFFF" w:themeFill="background1"/>
              <w:rPr>
                <w:rFonts w:ascii="Times New Roman" w:hAnsi="Times New Roman" w:eastAsia="Times New Roman" w:cs="Times New Roman"/>
                <w:color w:val="494949"/>
                <w:sz w:val="22"/>
                <w:szCs w:val="22"/>
              </w:rPr>
            </w:pPr>
          </w:p>
          <w:p w:rsidR="36909897" w:rsidP="6633C41D" w:rsidRDefault="36909897" w14:paraId="17631DA8" w14:textId="2DBE4A82">
            <w:pPr>
              <w:pStyle w:val="NormalWeb"/>
              <w:shd w:val="clear" w:color="auto" w:fill="FFFFFF" w:themeFill="background1"/>
              <w:rPr>
                <w:rFonts w:ascii="Calibri" w:hAnsi="Calibri" w:cs="Calibri"/>
                <w:color w:val="FF0000"/>
                <w:sz w:val="20"/>
                <w:szCs w:val="20"/>
              </w:rPr>
            </w:pPr>
            <w:r w:rsidRPr="6633C41D" w:rsidR="36909897">
              <w:rPr>
                <w:rFonts w:ascii="Calibri" w:hAnsi="Calibri" w:cs="Calibri"/>
                <w:color w:val="000000" w:themeColor="text1" w:themeTint="FF" w:themeShade="FF"/>
                <w:sz w:val="20"/>
                <w:szCs w:val="20"/>
              </w:rPr>
              <w:t>Disaggregation:</w:t>
            </w:r>
            <w:r>
              <w:br/>
            </w:r>
            <w:r w:rsidRPr="6633C41D" w:rsidR="36909897">
              <w:rPr>
                <w:rFonts w:ascii="Calibri" w:hAnsi="Calibri" w:cs="Calibri"/>
                <w:color w:val="000000" w:themeColor="text1" w:themeTint="FF" w:themeShade="FF"/>
                <w:sz w:val="20"/>
                <w:szCs w:val="20"/>
              </w:rPr>
              <w:t>Disaggregation by sex, occupation.</w:t>
            </w:r>
          </w:p>
          <w:p w:rsidRPr="00B86CBB" w:rsidR="00B86CBB" w:rsidP="00B86CBB" w:rsidRDefault="00B86CBB" w14:paraId="00A00802" w14:textId="04DDA1FD">
            <w:pPr>
              <w:pStyle w:val="NormalWeb"/>
              <w:shd w:val="clear" w:color="auto" w:fill="FFFFFF"/>
            </w:pPr>
          </w:p>
        </w:tc>
      </w:tr>
      <w:tr w:rsidRPr="001C111A" w:rsidR="00B86CBB" w:rsidTr="0FA583ED" w14:paraId="60C24183"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4624D535"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3BB5A884"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4B161583" w14:textId="3BB5A933">
            <w:pPr>
              <w:pStyle w:val="Normal"/>
              <w:rPr>
                <w:rFonts w:ascii="Calibri" w:hAnsi="Calibri" w:eastAsia="Times New Roman" w:cs="Calibri"/>
                <w:color w:val="000000" w:themeColor="text1" w:themeTint="FF" w:themeShade="FF"/>
                <w:sz w:val="20"/>
                <w:szCs w:val="20"/>
                <w:lang w:val="en-GB"/>
              </w:rPr>
            </w:pPr>
            <w:r w:rsidRPr="0FA583ED" w:rsidR="612770E4">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7764AFAF"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0B86CBB" w:rsidRDefault="00B86CBB" w14:paraId="60AFE81F" w14:textId="77777777">
            <w:pPr>
              <w:pStyle w:val="NormalWeb"/>
              <w:shd w:val="clear" w:color="auto" w:fill="FFFFFF"/>
              <w:rPr>
                <w:color w:val="000000" w:themeColor="text1"/>
                <w:sz w:val="20"/>
                <w:szCs w:val="20"/>
              </w:rPr>
            </w:pPr>
            <w:r w:rsidRPr="00B86CBB">
              <w:rPr>
                <w:rFonts w:ascii="Calibri" w:hAnsi="Calibri" w:cs="Calibri"/>
                <w:color w:val="000000" w:themeColor="text1"/>
                <w:sz w:val="20"/>
                <w:szCs w:val="20"/>
              </w:rPr>
              <w:t>Earnings are a key aspect of quality of employment and living conditions</w:t>
            </w:r>
            <w:r w:rsidRPr="00B86CBB">
              <w:rPr>
                <w:rFonts w:ascii="TimesNewRomanPSMT" w:hAnsi="TimesNewRomanPSMT"/>
                <w:color w:val="000000" w:themeColor="text1"/>
                <w:sz w:val="20"/>
                <w:szCs w:val="20"/>
              </w:rPr>
              <w:t xml:space="preserve">. </w:t>
            </w:r>
            <w:r w:rsidRPr="00B86CBB">
              <w:rPr>
                <w:rFonts w:ascii="Calibri" w:hAnsi="Calibri" w:cs="Calibri"/>
                <w:color w:val="000000" w:themeColor="text1"/>
                <w:sz w:val="20"/>
                <w:szCs w:val="20"/>
              </w:rPr>
              <w:t xml:space="preserve">Information on hourly earnings disaggregated by various classifications (sex, age, occupation, disability status) provides some indication of the extent to which pay equality is respected or achieved. </w:t>
            </w:r>
          </w:p>
          <w:p w:rsidRPr="00B86CBB" w:rsidR="00B86CBB" w:rsidP="00B86CBB" w:rsidRDefault="00B86CBB" w14:paraId="7AF86D57" w14:textId="77777777">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The variety of possible sources for statistics on earnings greatly hinders international comparability, as each type of source has its own coverage, scope and characteristics. It would not be fully accurate to compare, for example, hourly earnings from a </w:t>
            </w:r>
            <w:proofErr w:type="spellStart"/>
            <w:r w:rsidRPr="00B86CBB">
              <w:rPr>
                <w:rFonts w:ascii="Calibri" w:hAnsi="Calibri" w:cs="Calibri"/>
                <w:color w:val="000000" w:themeColor="text1"/>
                <w:sz w:val="20"/>
                <w:szCs w:val="20"/>
              </w:rPr>
              <w:t>labour</w:t>
            </w:r>
            <w:proofErr w:type="spellEnd"/>
            <w:r w:rsidRPr="00B86CBB">
              <w:rPr>
                <w:rFonts w:ascii="Calibri" w:hAnsi="Calibri" w:cs="Calibri"/>
                <w:color w:val="000000" w:themeColor="text1"/>
                <w:sz w:val="20"/>
                <w:szCs w:val="20"/>
              </w:rPr>
              <w:t xml:space="preserve"> force survey for one country with hourly earnings from an establishment survey for another. The use of non-standard definitions and the heterogeneity of operational criteria applied further hamper cross-country comparisons. </w:t>
            </w:r>
          </w:p>
          <w:p w:rsidRPr="00B86CBB" w:rsidR="00B86CBB" w:rsidP="00EE2EC4" w:rsidRDefault="00B86CBB" w14:paraId="6C67AF70" w14:textId="77777777">
            <w:pPr>
              <w:rPr>
                <w:color w:val="000000" w:themeColor="text1"/>
                <w:sz w:val="20"/>
                <w:szCs w:val="20"/>
              </w:rPr>
            </w:pPr>
          </w:p>
        </w:tc>
      </w:tr>
      <w:tr w:rsidRPr="001C111A" w:rsidR="00B86CBB" w:rsidTr="0FA583ED" w14:paraId="64074991"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14963659"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0504717C"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76444DAB" w:rsidP="1D5DE12A" w:rsidRDefault="76444DAB" w14:paraId="06113A83" w14:textId="58548F8B">
            <w:pPr>
              <w:pStyle w:val="Normal"/>
              <w:rPr>
                <w:rFonts w:ascii="Calibri" w:hAnsi="Calibri" w:eastAsia="Times New Roman" w:cs="Calibri"/>
                <w:color w:val="000000" w:themeColor="text1" w:themeTint="FF" w:themeShade="FF"/>
                <w:sz w:val="20"/>
                <w:szCs w:val="20"/>
                <w:lang w:val="en-GB"/>
              </w:rPr>
            </w:pPr>
            <w:r w:rsidRPr="0FA583ED" w:rsidR="5FB86D45">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758391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Sources of discrepancies between global and national figures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0B86CBB" w:rsidRDefault="00B86CBB" w14:paraId="06BCEB66" w14:textId="77777777">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Earnings statistics present a number of complications in terms of their international comparability, most of which arise from the variety of possible sources of data. The various sources available -- establishment surveys, household surveys and administrative records -- differ in their methods, objectives and scope, which influences the results obtained. The coverage of the source may vary in terms of the geographical areas covered, the workers covered (for example, part-time workers or informal workers may be excluded) and the establishments covered (for example, establishments below a certain size or of a certain sector may be excluded). In cases where the earnings of workers excluded from the coverage of the source are significantly different than those of workers included, the statistics would not be representative of the country as a whole and would not be strictly comparable to those of countries using a more comprehensive source. </w:t>
            </w:r>
          </w:p>
          <w:p w:rsidRPr="001C111A" w:rsidR="00B86CBB" w:rsidP="00B86CBB" w:rsidRDefault="00B86CBB" w14:paraId="2E934D40" w14:textId="1F6365A1">
            <w:pPr>
              <w:pStyle w:val="NormalWeb"/>
              <w:shd w:val="clear" w:color="auto" w:fill="FFFFFF"/>
            </w:pPr>
            <w:r w:rsidRPr="00B86CBB">
              <w:rPr>
                <w:rFonts w:ascii="Calibri" w:hAnsi="Calibri" w:cs="Calibri"/>
                <w:color w:val="000000" w:themeColor="text1"/>
                <w:sz w:val="20"/>
                <w:szCs w:val="20"/>
              </w:rPr>
              <w:t>When using household surveys as a source of earnings statistics, there are a number of issues related to the accuracy of the earnings information reported by the respondents. They may over declare or under declare their earnings for various reasons, or they may report gross or net wages while including or excluding bonuses and benefits, without distinction. This naturally affects the reliability of the results.</w:t>
            </w:r>
            <w:r w:rsidRPr="00B86CBB">
              <w:rPr>
                <w:rFonts w:ascii="Calibri" w:hAnsi="Calibri" w:cs="Calibri"/>
                <w:color w:val="000000" w:themeColor="text1"/>
                <w:sz w:val="22"/>
                <w:szCs w:val="22"/>
              </w:rPr>
              <w:t xml:space="preserve">  </w:t>
            </w:r>
          </w:p>
        </w:tc>
      </w:tr>
      <w:tr w:rsidRPr="001C111A" w:rsidR="00B86CBB" w:rsidTr="0FA583ED" w14:paraId="7FC40E7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0481458D"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5D7BFF5A"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1990047F" w:rsidP="1D5DE12A" w:rsidRDefault="1990047F" w14:paraId="6221E30D" w14:textId="6D284382">
            <w:pPr>
              <w:pStyle w:val="Normal"/>
              <w:rPr>
                <w:rFonts w:ascii="Calibri" w:hAnsi="Calibri" w:eastAsia="Times New Roman" w:cs="Calibri"/>
                <w:color w:val="000000" w:themeColor="text1" w:themeTint="FF" w:themeShade="FF"/>
                <w:sz w:val="20"/>
                <w:szCs w:val="20"/>
                <w:lang w:val="en-GB"/>
              </w:rPr>
            </w:pPr>
            <w:r w:rsidRPr="0FA583ED" w:rsidR="11CB20BE">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069E3E2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B86CBB" w:rsidP="00B86CBB" w:rsidRDefault="00B86CBB" w14:paraId="1D96398F" w14:textId="5F18719D">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There are a variety of possible sources of data on employees’ earnings.</w:t>
            </w:r>
          </w:p>
          <w:p w:rsidR="00B86CBB" w:rsidP="00B86CBB" w:rsidRDefault="00B86CBB" w14:paraId="34A486A8" w14:textId="0D76B1F8">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Establishment surveys are usually the most reliable source, given the high accuracy of earnings figures derived from them (the information typically comes from the payroll, so is precise). However, the scope of these statistics is limited to the coverage of the establishment survey in question (usually excluding small establishments, agricultural establishments and/or informal sector establishments).</w:t>
            </w:r>
          </w:p>
          <w:p w:rsidRPr="00B86CBB" w:rsidR="00B86CBB" w:rsidP="00B86CBB" w:rsidRDefault="00B86CBB" w14:paraId="66E0595F" w14:textId="272ADAD9">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 xml:space="preserve">Household surveys (and especially </w:t>
            </w:r>
            <w:proofErr w:type="spellStart"/>
            <w:r w:rsidRPr="00B86CBB">
              <w:rPr>
                <w:rFonts w:ascii="Calibri" w:hAnsi="Calibri" w:cs="Calibri"/>
                <w:color w:val="000000" w:themeColor="text1"/>
                <w:sz w:val="20"/>
                <w:szCs w:val="20"/>
              </w:rPr>
              <w:t>labour</w:t>
            </w:r>
            <w:proofErr w:type="spellEnd"/>
            <w:r w:rsidRPr="00B86CBB">
              <w:rPr>
                <w:rFonts w:ascii="Calibri" w:hAnsi="Calibri" w:cs="Calibri"/>
                <w:color w:val="000000" w:themeColor="text1"/>
                <w:sz w:val="20"/>
                <w:szCs w:val="20"/>
              </w:rPr>
              <w:t xml:space="preserve"> force surveys) can provide earnings statistics covering all economic activities, and all establishment types and sizes, but the quality of the data is highly dependent on the accuracy of respondents’ answers.</w:t>
            </w:r>
            <w:r>
              <w:rPr>
                <w:rFonts w:ascii="Calibri" w:hAnsi="Calibri" w:cs="Calibri"/>
                <w:color w:val="000000" w:themeColor="text1"/>
                <w:sz w:val="20"/>
                <w:szCs w:val="20"/>
              </w:rPr>
              <w:t xml:space="preserve"> </w:t>
            </w:r>
            <w:r w:rsidRPr="00B86CBB">
              <w:rPr>
                <w:rFonts w:ascii="Calibri" w:hAnsi="Calibri" w:cs="Calibri"/>
                <w:color w:val="000000" w:themeColor="text1"/>
                <w:sz w:val="20"/>
                <w:szCs w:val="20"/>
              </w:rPr>
              <w:t xml:space="preserve">Data on earnings could also be derived from a variety of administrative records. </w:t>
            </w:r>
          </w:p>
          <w:p w:rsidRPr="001C111A" w:rsidR="00B86CBB" w:rsidP="00EE2EC4" w:rsidRDefault="00B86CBB" w14:paraId="02C94E0E" w14:textId="6175E61B">
            <w:pPr>
              <w:pStyle w:val="NormalWeb"/>
              <w:shd w:val="clear" w:color="auto" w:fill="FFFFFF"/>
              <w:rPr>
                <w:color w:val="000000" w:themeColor="text1"/>
                <w:sz w:val="20"/>
                <w:szCs w:val="20"/>
              </w:rPr>
            </w:pPr>
            <w:r w:rsidRPr="00B86CBB">
              <w:rPr>
                <w:rFonts w:ascii="Calibri" w:hAnsi="Calibri" w:cs="Calibri"/>
                <w:color w:val="000000" w:themeColor="text1"/>
                <w:sz w:val="20"/>
                <w:szCs w:val="20"/>
              </w:rPr>
              <w:t xml:space="preserve">The ILO Department of Statistics processes national household survey </w:t>
            </w:r>
            <w:r w:rsidRPr="00B86CBB">
              <w:rPr>
                <w:rFonts w:ascii="Calibri" w:hAnsi="Calibri" w:cs="Calibri"/>
                <w:color w:val="000000" w:themeColor="text1"/>
                <w:sz w:val="20"/>
                <w:szCs w:val="20"/>
              </w:rPr>
              <w:t>micro datasets</w:t>
            </w:r>
            <w:r w:rsidRPr="00B86CBB">
              <w:rPr>
                <w:rFonts w:ascii="Calibri" w:hAnsi="Calibri" w:cs="Calibri"/>
                <w:color w:val="000000" w:themeColor="text1"/>
                <w:sz w:val="20"/>
                <w:szCs w:val="20"/>
              </w:rPr>
              <w:t xml:space="preserve"> in line with </w:t>
            </w:r>
            <w:r w:rsidRPr="00B86CBB">
              <w:rPr>
                <w:rFonts w:ascii="Calibri" w:hAnsi="Calibri" w:cs="Calibri"/>
                <w:color w:val="000000" w:themeColor="text1"/>
                <w:sz w:val="20"/>
                <w:szCs w:val="20"/>
              </w:rPr>
              <w:t>internationally agreed</w:t>
            </w:r>
            <w:r w:rsidRPr="00B86CBB">
              <w:rPr>
                <w:rFonts w:ascii="Calibri" w:hAnsi="Calibri" w:cs="Calibri"/>
                <w:color w:val="000000" w:themeColor="text1"/>
                <w:sz w:val="20"/>
                <w:szCs w:val="20"/>
              </w:rPr>
              <w:t xml:space="preserve"> indicator concepts and definitions set forth by the International Conference of </w:t>
            </w:r>
            <w:proofErr w:type="spellStart"/>
            <w:r w:rsidRPr="00B86CBB">
              <w:rPr>
                <w:rFonts w:ascii="Calibri" w:hAnsi="Calibri" w:cs="Calibri"/>
                <w:color w:val="000000" w:themeColor="text1"/>
                <w:sz w:val="20"/>
                <w:szCs w:val="20"/>
              </w:rPr>
              <w:t>Labour</w:t>
            </w:r>
            <w:proofErr w:type="spellEnd"/>
            <w:r w:rsidRPr="00B86CBB">
              <w:rPr>
                <w:rFonts w:ascii="Calibri" w:hAnsi="Calibri" w:cs="Calibri"/>
                <w:color w:val="000000" w:themeColor="text1"/>
                <w:sz w:val="20"/>
                <w:szCs w:val="20"/>
              </w:rPr>
              <w:t xml:space="preserve"> Statisticians. For data that could not be obtained through this processing or directly from government websites, the ILO sends out an annual ILOSTAT questionnaire to all relevant agencies within each country (national statistical office, </w:t>
            </w:r>
            <w:proofErr w:type="spellStart"/>
            <w:r w:rsidRPr="00B86CBB">
              <w:rPr>
                <w:rFonts w:ascii="Calibri" w:hAnsi="Calibri" w:cs="Calibri"/>
                <w:color w:val="000000" w:themeColor="text1"/>
                <w:sz w:val="20"/>
                <w:szCs w:val="20"/>
              </w:rPr>
              <w:t>labour</w:t>
            </w:r>
            <w:proofErr w:type="spellEnd"/>
            <w:r w:rsidRPr="00B86CBB">
              <w:rPr>
                <w:rFonts w:ascii="Calibri" w:hAnsi="Calibri" w:cs="Calibri"/>
                <w:color w:val="000000" w:themeColor="text1"/>
                <w:sz w:val="20"/>
                <w:szCs w:val="20"/>
              </w:rPr>
              <w:t xml:space="preserve"> ministry, etc.) requesting the latest annual data and any revisions on numerous </w:t>
            </w:r>
            <w:proofErr w:type="spellStart"/>
            <w:r w:rsidRPr="00B86CBB">
              <w:rPr>
                <w:rFonts w:ascii="Calibri" w:hAnsi="Calibri" w:cs="Calibri"/>
                <w:color w:val="000000" w:themeColor="text1"/>
                <w:sz w:val="20"/>
                <w:szCs w:val="20"/>
              </w:rPr>
              <w:t>labour</w:t>
            </w:r>
            <w:proofErr w:type="spellEnd"/>
            <w:r w:rsidRPr="00B86CBB">
              <w:rPr>
                <w:rFonts w:ascii="Calibri" w:hAnsi="Calibri" w:cs="Calibri"/>
                <w:color w:val="000000" w:themeColor="text1"/>
                <w:sz w:val="20"/>
                <w:szCs w:val="20"/>
              </w:rPr>
              <w:t xml:space="preserve"> market topics and indicators, including many SDG indicators. </w:t>
            </w:r>
          </w:p>
        </w:tc>
      </w:tr>
      <w:tr w:rsidRPr="001C111A" w:rsidR="00B86CBB" w:rsidTr="0FA583ED" w14:paraId="2FB265B2"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46DEFD31"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2E810758"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1990047F" w:rsidP="1D5DE12A" w:rsidRDefault="1990047F" w14:paraId="53B30EC5" w14:textId="0AEE7DE0">
            <w:pPr>
              <w:pStyle w:val="Normal"/>
              <w:rPr>
                <w:rFonts w:ascii="Calibri" w:hAnsi="Calibri" w:eastAsia="Times New Roman" w:cs="Calibri"/>
                <w:color w:val="000000" w:themeColor="text1" w:themeTint="FF" w:themeShade="FF"/>
                <w:sz w:val="20"/>
                <w:szCs w:val="20"/>
                <w:lang w:val="en-GB"/>
              </w:rPr>
            </w:pPr>
            <w:r w:rsidRPr="0FA583ED" w:rsidR="2E6489B9">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1F6C62A6"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B86CBB" w:rsidP="00EE2EC4" w:rsidRDefault="00B86CBB" w14:paraId="1C113C52" w14:textId="77777777">
            <w:pPr>
              <w:pStyle w:val="NormalWeb"/>
              <w:shd w:val="clear" w:color="auto" w:fill="FFFFFF"/>
              <w:rPr>
                <w:color w:val="000000" w:themeColor="text1"/>
                <w:sz w:val="20"/>
                <w:szCs w:val="20"/>
              </w:rPr>
            </w:pPr>
            <w:r>
              <w:rPr>
                <w:color w:val="000000" w:themeColor="text1"/>
                <w:sz w:val="20"/>
                <w:szCs w:val="20"/>
              </w:rPr>
              <w:t>N/A</w:t>
            </w:r>
          </w:p>
          <w:p w:rsidRPr="001C111A" w:rsidR="00B86CBB" w:rsidP="00EE2EC4" w:rsidRDefault="00B86CBB" w14:paraId="5C43CA3D" w14:textId="77777777">
            <w:pPr>
              <w:shd w:val="clear" w:color="auto" w:fill="FFFFFF"/>
              <w:textAlignment w:val="baseline"/>
              <w:rPr>
                <w:rFonts w:ascii="Segoe UI" w:hAnsi="Segoe UI" w:eastAsia="Times New Roman" w:cs="Segoe UI"/>
                <w:sz w:val="18"/>
                <w:szCs w:val="18"/>
              </w:rPr>
            </w:pPr>
            <w:r w:rsidRPr="001C111A">
              <w:rPr>
                <w:rFonts w:ascii="Times New Roman" w:hAnsi="Times New Roman" w:eastAsia="Times New Roman" w:cs="Times New Roman"/>
                <w:color w:val="000000"/>
                <w:sz w:val="20"/>
                <w:szCs w:val="20"/>
              </w:rPr>
              <w:t> </w:t>
            </w:r>
          </w:p>
        </w:tc>
      </w:tr>
      <w:tr w:rsidRPr="001C111A" w:rsidR="00B86CBB" w:rsidTr="0FA583ED" w14:paraId="4D29D776"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61A59FA2"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2B50FF45"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7A9560D0" w:rsidP="1D5DE12A" w:rsidRDefault="7A9560D0" w14:paraId="48CE844A" w14:textId="729D1352">
            <w:pPr>
              <w:pStyle w:val="Normal"/>
              <w:rPr>
                <w:rFonts w:ascii="Calibri" w:hAnsi="Calibri" w:eastAsia="Times New Roman" w:cs="Calibri"/>
                <w:color w:val="000000" w:themeColor="text1" w:themeTint="FF" w:themeShade="FF"/>
                <w:sz w:val="20"/>
                <w:szCs w:val="20"/>
                <w:lang w:val="en-GB"/>
              </w:rPr>
            </w:pPr>
            <w:r w:rsidRPr="0FA583ED" w:rsidR="34A26A4A">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69F427D7"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B86CBB" w:rsidP="00B86CBB" w:rsidRDefault="00B86CBB" w14:paraId="54B1E579" w14:textId="77777777">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 xml:space="preserve">Data availability: </w:t>
            </w:r>
          </w:p>
          <w:p w:rsidRPr="00B86CBB" w:rsidR="00B86CBB" w:rsidP="00B86CBB" w:rsidRDefault="00B86CBB" w14:paraId="3EDF861E" w14:textId="77777777">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 xml:space="preserve">Data for this indicator is available for 103 countries and territories. </w:t>
            </w:r>
          </w:p>
          <w:p w:rsidRPr="00B86CBB" w:rsidR="00B86CBB" w:rsidP="00B86CBB" w:rsidRDefault="00B86CBB" w14:paraId="08359E81" w14:textId="47BD2920">
            <w:pPr>
              <w:pStyle w:val="NormalWeb"/>
              <w:shd w:val="clear" w:color="auto" w:fill="FFFFFF"/>
              <w:rPr>
                <w:color w:val="000000" w:themeColor="text1"/>
                <w:sz w:val="20"/>
                <w:szCs w:val="20"/>
              </w:rPr>
            </w:pPr>
            <w:r w:rsidRPr="6633C41D" w:rsidR="00B86CBB">
              <w:rPr>
                <w:rFonts w:ascii="Calibri" w:hAnsi="Calibri" w:cs="Calibri"/>
                <w:color w:val="000000" w:themeColor="text1" w:themeTint="FF" w:themeShade="FF"/>
                <w:sz w:val="20"/>
                <w:szCs w:val="20"/>
              </w:rPr>
              <w:t xml:space="preserve">Time series: The submission covers data from 2000 to 2019. </w:t>
            </w:r>
          </w:p>
          <w:p w:rsidRPr="00B86CBB" w:rsidR="00B86CBB" w:rsidP="00B86CBB" w:rsidRDefault="00B86CBB" w14:paraId="612B174D" w14:textId="77777777">
            <w:pPr>
              <w:pStyle w:val="NormalWeb"/>
              <w:rPr>
                <w:color w:val="000000" w:themeColor="text1"/>
                <w:sz w:val="20"/>
                <w:szCs w:val="20"/>
              </w:rPr>
            </w:pPr>
          </w:p>
        </w:tc>
      </w:tr>
      <w:tr w:rsidRPr="001C111A" w:rsidR="00B86CBB" w:rsidTr="0FA583ED" w14:paraId="37938860"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566D5AC3"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631CC37F"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53599F3F" w:rsidP="1D5DE12A" w:rsidRDefault="53599F3F" w14:paraId="3A38435E" w14:textId="58C6C902">
            <w:pPr>
              <w:pStyle w:val="Normal"/>
              <w:rPr>
                <w:rFonts w:ascii="Calibri" w:hAnsi="Calibri" w:eastAsia="Times New Roman" w:cs="Calibri"/>
                <w:color w:val="000000" w:themeColor="text1" w:themeTint="FF" w:themeShade="FF"/>
                <w:sz w:val="20"/>
                <w:szCs w:val="20"/>
                <w:lang w:val="en-GB"/>
              </w:rPr>
            </w:pPr>
            <w:r w:rsidRPr="0FA583ED" w:rsidR="4A66F7D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593BB8AF" w14:textId="3CC7E04A">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B86CBB" w:rsidP="00EE2EC4" w:rsidRDefault="00B86CBB" w14:paraId="63290436" w14:textId="77777777">
            <w:pPr>
              <w:textAlignment w:val="baseline"/>
              <w:rPr>
                <w:rFonts w:ascii="Segoe UI" w:hAnsi="Segoe UI" w:eastAsia="Times New Roman" w:cs="Segoe UI"/>
                <w:sz w:val="18"/>
                <w:szCs w:val="18"/>
              </w:rPr>
            </w:pPr>
          </w:p>
        </w:tc>
      </w:tr>
      <w:tr w:rsidR="0FA583ED" w:rsidTr="0FA583ED" w14:paraId="1E038261">
        <w:trPr>
          <w:trHeight w:val="300"/>
        </w:trPr>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0F406A90" w14:textId="7FC4C217">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13</w:t>
            </w:r>
          </w:p>
        </w:tc>
        <w:tc>
          <w:tcPr>
            <w:tcW w:w="854" w:type="dxa"/>
            <w:tcBorders>
              <w:top w:val="single" w:color="auto" w:sz="6"/>
              <w:left w:val="single" w:color="auto" w:sz="6"/>
              <w:bottom w:val="single" w:color="auto" w:sz="6"/>
              <w:right w:val="single" w:color="auto" w:sz="6"/>
            </w:tcBorders>
            <w:shd w:val="clear" w:color="auto" w:fill="auto"/>
            <w:tcMar/>
          </w:tcPr>
          <w:p w:rsidR="0FA583ED" w:rsidP="0FA583ED" w:rsidRDefault="0FA583ED" w14:paraId="7C5EC2BD" w14:textId="2A29CFE2">
            <w:pPr>
              <w:pStyle w:val="Normal"/>
              <w:rPr>
                <w:rFonts w:ascii="Calibri" w:hAnsi="Calibri" w:eastAsia="Times New Roman" w:cs="Calibri"/>
                <w:color w:val="000000" w:themeColor="text1" w:themeTint="FF" w:themeShade="FF"/>
                <w:sz w:val="20"/>
                <w:szCs w:val="20"/>
                <w:lang w:val="en-GB"/>
              </w:rPr>
            </w:pPr>
            <w:r w:rsidRPr="0FA583ED" w:rsidR="0FA583ED">
              <w:rPr>
                <w:rFonts w:ascii="Calibri" w:hAnsi="Calibri" w:eastAsia="Times New Roman" w:cs="Calibri"/>
                <w:color w:val="000000" w:themeColor="text1" w:themeTint="FF" w:themeShade="FF"/>
                <w:sz w:val="20"/>
                <w:szCs w:val="20"/>
                <w:lang w:val="en-GB"/>
              </w:rPr>
              <w:t>82</w:t>
            </w:r>
          </w:p>
        </w:tc>
        <w:tc>
          <w:tcPr>
            <w:tcW w:w="854" w:type="dxa"/>
            <w:tcBorders>
              <w:top w:val="single" w:color="auto" w:sz="6"/>
              <w:left w:val="single" w:color="auto" w:sz="6"/>
              <w:bottom w:val="single" w:color="auto" w:sz="6"/>
              <w:right w:val="single" w:color="auto" w:sz="6"/>
            </w:tcBorders>
            <w:shd w:val="clear" w:color="auto" w:fill="auto"/>
            <w:tcMar/>
          </w:tcPr>
          <w:p w:rsidR="66319EC8" w:rsidP="0FA583ED" w:rsidRDefault="66319EC8" w14:paraId="7CCDDA24" w14:textId="123549B8">
            <w:pPr>
              <w:pStyle w:val="Normal"/>
              <w:rPr>
                <w:rFonts w:ascii="Calibri" w:hAnsi="Calibri" w:eastAsia="Times New Roman" w:cs="Calibri"/>
                <w:color w:val="000000" w:themeColor="text1" w:themeTint="FF" w:themeShade="FF"/>
                <w:sz w:val="20"/>
                <w:szCs w:val="20"/>
                <w:lang w:val="en-GB"/>
              </w:rPr>
            </w:pPr>
            <w:r w:rsidRPr="0FA583ED" w:rsidR="66319EC8">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0FA583ED" w:rsidP="0FA583ED" w:rsidRDefault="0FA583ED" w14:paraId="4C519BCD" w14:textId="27EDFF82">
            <w:pPr>
              <w:rPr>
                <w:rFonts w:ascii="Calibri" w:hAnsi="Calibri" w:eastAsia="Times New Roman" w:cs="Calibri"/>
                <w:color w:val="000000" w:themeColor="text1" w:themeTint="FF" w:themeShade="FF"/>
                <w:sz w:val="20"/>
                <w:szCs w:val="20"/>
              </w:rPr>
            </w:pPr>
            <w:r w:rsidRPr="0FA583ED" w:rsidR="0FA583ED">
              <w:rPr>
                <w:rFonts w:ascii="Calibri" w:hAnsi="Calibri" w:eastAsia="Times New Roman" w:cs="Calibri"/>
                <w:color w:val="000000" w:themeColor="text1" w:themeTint="FF" w:themeShade="FF"/>
                <w:sz w:val="20"/>
                <w:szCs w:val="20"/>
                <w:lang w:val="en-GB"/>
              </w:rPr>
              <w:t>Source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FA583ED" w:rsidP="0FA583ED" w:rsidRDefault="0FA583ED" w14:paraId="3A81A8FA" w14:textId="662CEC58">
            <w:pPr>
              <w:pStyle w:val="Normal"/>
              <w:rPr>
                <w:rFonts w:ascii="Calibri" w:hAnsi="Calibri" w:eastAsia="Times New Roman" w:cs="Calibri"/>
                <w:color w:val="000000" w:themeColor="text1" w:themeTint="FF" w:themeShade="FF"/>
                <w:sz w:val="20"/>
                <w:szCs w:val="20"/>
              </w:rPr>
            </w:pPr>
            <w:r w:rsidRPr="0FA583ED" w:rsidR="0FA583ED">
              <w:rPr>
                <w:rFonts w:ascii="Calibri" w:hAnsi="Calibri" w:eastAsia="Times New Roman" w:cs="Calibri"/>
                <w:color w:val="000000" w:themeColor="text1" w:themeTint="FF" w:themeShade="FF"/>
                <w:sz w:val="20"/>
                <w:szCs w:val="20"/>
              </w:rPr>
              <w:t>Data:</w:t>
            </w:r>
            <w:r w:rsidRPr="0FA583ED" w:rsidR="0FA583ED">
              <w:rPr>
                <w:rStyle w:val="normaltextrun"/>
                <w:rFonts w:ascii="Calibri" w:hAnsi="Calibri" w:eastAsia="Calibri" w:cs="Calibri"/>
                <w:b w:val="0"/>
                <w:bCs w:val="0"/>
                <w:i w:val="0"/>
                <w:iCs w:val="0"/>
                <w:caps w:val="0"/>
                <w:smallCaps w:val="0"/>
                <w:noProof w:val="0"/>
                <w:color w:val="000000" w:themeColor="text1" w:themeTint="FF" w:themeShade="FF"/>
                <w:sz w:val="19"/>
                <w:szCs w:val="19"/>
                <w:lang w:val="en-US"/>
              </w:rPr>
              <w:t xml:space="preserve"> https://ilostat.ilo.org/data/</w:t>
            </w:r>
          </w:p>
          <w:p w:rsidR="0FA583ED" w:rsidP="0FA583ED" w:rsidRDefault="0FA583ED" w14:paraId="46B13476" w14:textId="1518D829">
            <w:pPr>
              <w:rPr>
                <w:rFonts w:ascii="Segoe UI" w:hAnsi="Segoe UI" w:eastAsia="Times New Roman" w:cs="Segoe UI"/>
                <w:sz w:val="18"/>
                <w:szCs w:val="18"/>
              </w:rPr>
            </w:pPr>
            <w:r w:rsidRPr="0FA583ED" w:rsidR="0FA583ED">
              <w:rPr>
                <w:rFonts w:ascii="Calibri" w:hAnsi="Calibri" w:eastAsia="Times New Roman" w:cs="Calibri"/>
                <w:color w:val="000000" w:themeColor="text1" w:themeTint="FF" w:themeShade="FF"/>
                <w:sz w:val="20"/>
                <w:szCs w:val="20"/>
              </w:rPr>
              <w:t>Metadata</w:t>
            </w:r>
            <w:r w:rsidRPr="0FA583ED" w:rsidR="0FA583ED">
              <w:rPr>
                <w:rFonts w:ascii="Calibri" w:hAnsi="Calibri" w:eastAsia="Times New Roman" w:cs="Calibri"/>
                <w:color w:val="000000" w:themeColor="text1" w:themeTint="FF" w:themeShade="FF"/>
                <w:sz w:val="20"/>
                <w:szCs w:val="20"/>
              </w:rPr>
              <w:t xml:space="preserve">: </w:t>
            </w:r>
            <w:hyperlink r:id="R935c7b2dcb5345eb">
              <w:r w:rsidRPr="0FA583ED" w:rsidR="0FA583ED">
                <w:rPr>
                  <w:rStyle w:val="Hyperlink"/>
                  <w:rFonts w:ascii="Calibri" w:hAnsi="Calibri" w:eastAsia="Times New Roman" w:cs="Calibri"/>
                  <w:sz w:val="20"/>
                  <w:szCs w:val="20"/>
                </w:rPr>
                <w:t>https://unstats.un.org/sdgs/metadata/files/Metadata-08-05-01.pdf</w:t>
              </w:r>
            </w:hyperlink>
          </w:p>
          <w:p w:rsidR="0FA583ED" w:rsidP="0FA583ED" w:rsidRDefault="0FA583ED" w14:paraId="1DF2227A">
            <w:pPr>
              <w:rPr>
                <w:rFonts w:ascii="Segoe UI" w:hAnsi="Segoe UI" w:eastAsia="Times New Roman" w:cs="Segoe UI"/>
                <w:sz w:val="18"/>
                <w:szCs w:val="18"/>
              </w:rPr>
            </w:pPr>
            <w:r w:rsidRPr="0FA583ED" w:rsidR="0FA583ED">
              <w:rPr>
                <w:rFonts w:ascii="Calibri" w:hAnsi="Calibri" w:eastAsia="Times New Roman" w:cs="Calibri"/>
                <w:color w:val="000000" w:themeColor="text1" w:themeTint="FF" w:themeShade="FF"/>
                <w:sz w:val="20"/>
                <w:szCs w:val="20"/>
              </w:rPr>
              <w:t>(Accessed on 11 May 2021) </w:t>
            </w:r>
          </w:p>
        </w:tc>
      </w:tr>
    </w:tbl>
    <w:p w:rsidR="00D65A4F" w:rsidRDefault="00D65A4F" w14:paraId="230F1284" w14:textId="77777777"/>
    <w:sectPr w:rsidR="00D65A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BB"/>
    <w:rsid w:val="00821779"/>
    <w:rsid w:val="00B86CBB"/>
    <w:rsid w:val="00D65A4F"/>
    <w:rsid w:val="00F31CC7"/>
    <w:rsid w:val="0FA583ED"/>
    <w:rsid w:val="10F8819A"/>
    <w:rsid w:val="11CB20BE"/>
    <w:rsid w:val="13138910"/>
    <w:rsid w:val="168648F6"/>
    <w:rsid w:val="1990047F"/>
    <w:rsid w:val="1D5DE12A"/>
    <w:rsid w:val="1E6FED96"/>
    <w:rsid w:val="29769BDB"/>
    <w:rsid w:val="2E6489B9"/>
    <w:rsid w:val="334317D5"/>
    <w:rsid w:val="34A26A4A"/>
    <w:rsid w:val="36909897"/>
    <w:rsid w:val="48AE70D7"/>
    <w:rsid w:val="4A66F7D2"/>
    <w:rsid w:val="53599F3F"/>
    <w:rsid w:val="5FB86D45"/>
    <w:rsid w:val="601C60D3"/>
    <w:rsid w:val="612770E4"/>
    <w:rsid w:val="66319EC8"/>
    <w:rsid w:val="6633C41D"/>
    <w:rsid w:val="76444DAB"/>
    <w:rsid w:val="777FF1BE"/>
    <w:rsid w:val="7A95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3B818"/>
  <w15:chartTrackingRefBased/>
  <w15:docId w15:val="{28F036FA-BA38-D64B-8FF7-D474027844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CBB"/>
  </w:style>
  <w:style w:type="paragraph" w:styleId="Heading5">
    <w:name w:val="heading 5"/>
    <w:basedOn w:val="Normal"/>
    <w:link w:val="Heading5Char"/>
    <w:uiPriority w:val="9"/>
    <w:qFormat/>
    <w:rsid w:val="00B86CBB"/>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B86CBB"/>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B86CBB"/>
  </w:style>
  <w:style w:type="character" w:styleId="Hyperlink">
    <w:name w:val="Hyperlink"/>
    <w:basedOn w:val="DefaultParagraphFont"/>
    <w:uiPriority w:val="99"/>
    <w:semiHidden/>
    <w:unhideWhenUsed/>
    <w:rsid w:val="00B86CBB"/>
    <w:rPr>
      <w:color w:val="0000FF"/>
      <w:u w:val="single"/>
    </w:rPr>
  </w:style>
  <w:style w:type="paragraph" w:styleId="NormalWeb">
    <w:name w:val="Normal (Web)"/>
    <w:basedOn w:val="Normal"/>
    <w:uiPriority w:val="99"/>
    <w:unhideWhenUsed/>
    <w:rsid w:val="00B86CBB"/>
    <w:pPr>
      <w:spacing w:before="100" w:beforeAutospacing="1" w:after="100" w:afterAutospacing="1"/>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B86CBB"/>
    <w:rPr>
      <w:sz w:val="16"/>
      <w:szCs w:val="16"/>
    </w:rPr>
  </w:style>
  <w:style w:type="paragraph" w:styleId="CommentText">
    <w:name w:val="annotation text"/>
    <w:basedOn w:val="Normal"/>
    <w:link w:val="CommentTextChar"/>
    <w:uiPriority w:val="99"/>
    <w:semiHidden/>
    <w:unhideWhenUsed/>
    <w:rsid w:val="00B86CBB"/>
    <w:rPr>
      <w:sz w:val="20"/>
      <w:szCs w:val="20"/>
    </w:rPr>
  </w:style>
  <w:style w:type="character" w:styleId="CommentTextChar" w:customStyle="1">
    <w:name w:val="Comment Text Char"/>
    <w:basedOn w:val="DefaultParagraphFont"/>
    <w:link w:val="CommentText"/>
    <w:uiPriority w:val="99"/>
    <w:semiHidden/>
    <w:rsid w:val="00B86CBB"/>
    <w:rPr>
      <w:sz w:val="20"/>
      <w:szCs w:val="20"/>
    </w:rPr>
  </w:style>
  <w:style w:type="character" w:styleId="normaltextrun" w:customStyle="true">
    <w:name w:val="normaltextrun"/>
    <w:basedOn w:val="DefaultParagraphFont"/>
    <w:rsid w:val="1D5DE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73752">
      <w:bodyDiv w:val="1"/>
      <w:marLeft w:val="0"/>
      <w:marRight w:val="0"/>
      <w:marTop w:val="0"/>
      <w:marBottom w:val="0"/>
      <w:divBdr>
        <w:top w:val="none" w:sz="0" w:space="0" w:color="auto"/>
        <w:left w:val="none" w:sz="0" w:space="0" w:color="auto"/>
        <w:bottom w:val="none" w:sz="0" w:space="0" w:color="auto"/>
        <w:right w:val="none" w:sz="0" w:space="0" w:color="auto"/>
      </w:divBdr>
    </w:div>
    <w:div w:id="425004903">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086001462">
              <w:marLeft w:val="0"/>
              <w:marRight w:val="0"/>
              <w:marTop w:val="0"/>
              <w:marBottom w:val="0"/>
              <w:divBdr>
                <w:top w:val="none" w:sz="0" w:space="0" w:color="auto"/>
                <w:left w:val="none" w:sz="0" w:space="0" w:color="auto"/>
                <w:bottom w:val="none" w:sz="0" w:space="0" w:color="auto"/>
                <w:right w:val="none" w:sz="0" w:space="0" w:color="auto"/>
              </w:divBdr>
              <w:divsChild>
                <w:div w:id="807628195">
                  <w:marLeft w:val="0"/>
                  <w:marRight w:val="0"/>
                  <w:marTop w:val="0"/>
                  <w:marBottom w:val="0"/>
                  <w:divBdr>
                    <w:top w:val="none" w:sz="0" w:space="0" w:color="auto"/>
                    <w:left w:val="none" w:sz="0" w:space="0" w:color="auto"/>
                    <w:bottom w:val="none" w:sz="0" w:space="0" w:color="auto"/>
                    <w:right w:val="none" w:sz="0" w:space="0" w:color="auto"/>
                  </w:divBdr>
                  <w:divsChild>
                    <w:div w:id="7374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18766">
      <w:bodyDiv w:val="1"/>
      <w:marLeft w:val="0"/>
      <w:marRight w:val="0"/>
      <w:marTop w:val="0"/>
      <w:marBottom w:val="0"/>
      <w:divBdr>
        <w:top w:val="none" w:sz="0" w:space="0" w:color="auto"/>
        <w:left w:val="none" w:sz="0" w:space="0" w:color="auto"/>
        <w:bottom w:val="none" w:sz="0" w:space="0" w:color="auto"/>
        <w:right w:val="none" w:sz="0" w:space="0" w:color="auto"/>
      </w:divBdr>
      <w:divsChild>
        <w:div w:id="1433284382">
          <w:marLeft w:val="0"/>
          <w:marRight w:val="0"/>
          <w:marTop w:val="0"/>
          <w:marBottom w:val="0"/>
          <w:divBdr>
            <w:top w:val="none" w:sz="0" w:space="0" w:color="auto"/>
            <w:left w:val="none" w:sz="0" w:space="0" w:color="auto"/>
            <w:bottom w:val="none" w:sz="0" w:space="0" w:color="auto"/>
            <w:right w:val="none" w:sz="0" w:space="0" w:color="auto"/>
          </w:divBdr>
          <w:divsChild>
            <w:div w:id="2055041858">
              <w:marLeft w:val="0"/>
              <w:marRight w:val="0"/>
              <w:marTop w:val="0"/>
              <w:marBottom w:val="0"/>
              <w:divBdr>
                <w:top w:val="none" w:sz="0" w:space="0" w:color="auto"/>
                <w:left w:val="none" w:sz="0" w:space="0" w:color="auto"/>
                <w:bottom w:val="none" w:sz="0" w:space="0" w:color="auto"/>
                <w:right w:val="none" w:sz="0" w:space="0" w:color="auto"/>
              </w:divBdr>
              <w:divsChild>
                <w:div w:id="1687946133">
                  <w:marLeft w:val="0"/>
                  <w:marRight w:val="0"/>
                  <w:marTop w:val="0"/>
                  <w:marBottom w:val="0"/>
                  <w:divBdr>
                    <w:top w:val="none" w:sz="0" w:space="0" w:color="auto"/>
                    <w:left w:val="none" w:sz="0" w:space="0" w:color="auto"/>
                    <w:bottom w:val="none" w:sz="0" w:space="0" w:color="auto"/>
                    <w:right w:val="none" w:sz="0" w:space="0" w:color="auto"/>
                  </w:divBdr>
                  <w:divsChild>
                    <w:div w:id="2145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445">
      <w:bodyDiv w:val="1"/>
      <w:marLeft w:val="0"/>
      <w:marRight w:val="0"/>
      <w:marTop w:val="0"/>
      <w:marBottom w:val="0"/>
      <w:divBdr>
        <w:top w:val="none" w:sz="0" w:space="0" w:color="auto"/>
        <w:left w:val="none" w:sz="0" w:space="0" w:color="auto"/>
        <w:bottom w:val="none" w:sz="0" w:space="0" w:color="auto"/>
        <w:right w:val="none" w:sz="0" w:space="0" w:color="auto"/>
      </w:divBdr>
      <w:divsChild>
        <w:div w:id="762652408">
          <w:marLeft w:val="0"/>
          <w:marRight w:val="0"/>
          <w:marTop w:val="0"/>
          <w:marBottom w:val="0"/>
          <w:divBdr>
            <w:top w:val="none" w:sz="0" w:space="0" w:color="auto"/>
            <w:left w:val="none" w:sz="0" w:space="0" w:color="auto"/>
            <w:bottom w:val="none" w:sz="0" w:space="0" w:color="auto"/>
            <w:right w:val="none" w:sz="0" w:space="0" w:color="auto"/>
          </w:divBdr>
          <w:divsChild>
            <w:div w:id="1328359862">
              <w:marLeft w:val="0"/>
              <w:marRight w:val="0"/>
              <w:marTop w:val="0"/>
              <w:marBottom w:val="0"/>
              <w:divBdr>
                <w:top w:val="none" w:sz="0" w:space="0" w:color="auto"/>
                <w:left w:val="none" w:sz="0" w:space="0" w:color="auto"/>
                <w:bottom w:val="none" w:sz="0" w:space="0" w:color="auto"/>
                <w:right w:val="none" w:sz="0" w:space="0" w:color="auto"/>
              </w:divBdr>
              <w:divsChild>
                <w:div w:id="779568779">
                  <w:marLeft w:val="0"/>
                  <w:marRight w:val="0"/>
                  <w:marTop w:val="0"/>
                  <w:marBottom w:val="0"/>
                  <w:divBdr>
                    <w:top w:val="none" w:sz="0" w:space="0" w:color="auto"/>
                    <w:left w:val="none" w:sz="0" w:space="0" w:color="auto"/>
                    <w:bottom w:val="none" w:sz="0" w:space="0" w:color="auto"/>
                    <w:right w:val="none" w:sz="0" w:space="0" w:color="auto"/>
                  </w:divBdr>
                  <w:divsChild>
                    <w:div w:id="6646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8652">
      <w:bodyDiv w:val="1"/>
      <w:marLeft w:val="0"/>
      <w:marRight w:val="0"/>
      <w:marTop w:val="0"/>
      <w:marBottom w:val="0"/>
      <w:divBdr>
        <w:top w:val="none" w:sz="0" w:space="0" w:color="auto"/>
        <w:left w:val="none" w:sz="0" w:space="0" w:color="auto"/>
        <w:bottom w:val="none" w:sz="0" w:space="0" w:color="auto"/>
        <w:right w:val="none" w:sz="0" w:space="0" w:color="auto"/>
      </w:divBdr>
      <w:divsChild>
        <w:div w:id="1387607258">
          <w:marLeft w:val="0"/>
          <w:marRight w:val="0"/>
          <w:marTop w:val="0"/>
          <w:marBottom w:val="0"/>
          <w:divBdr>
            <w:top w:val="none" w:sz="0" w:space="0" w:color="auto"/>
            <w:left w:val="none" w:sz="0" w:space="0" w:color="auto"/>
            <w:bottom w:val="none" w:sz="0" w:space="0" w:color="auto"/>
            <w:right w:val="none" w:sz="0" w:space="0" w:color="auto"/>
          </w:divBdr>
          <w:divsChild>
            <w:div w:id="1733700129">
              <w:marLeft w:val="0"/>
              <w:marRight w:val="0"/>
              <w:marTop w:val="0"/>
              <w:marBottom w:val="0"/>
              <w:divBdr>
                <w:top w:val="none" w:sz="0" w:space="0" w:color="auto"/>
                <w:left w:val="none" w:sz="0" w:space="0" w:color="auto"/>
                <w:bottom w:val="none" w:sz="0" w:space="0" w:color="auto"/>
                <w:right w:val="none" w:sz="0" w:space="0" w:color="auto"/>
              </w:divBdr>
              <w:divsChild>
                <w:div w:id="1361663278">
                  <w:marLeft w:val="0"/>
                  <w:marRight w:val="0"/>
                  <w:marTop w:val="0"/>
                  <w:marBottom w:val="0"/>
                  <w:divBdr>
                    <w:top w:val="none" w:sz="0" w:space="0" w:color="auto"/>
                    <w:left w:val="none" w:sz="0" w:space="0" w:color="auto"/>
                    <w:bottom w:val="none" w:sz="0" w:space="0" w:color="auto"/>
                    <w:right w:val="none" w:sz="0" w:space="0" w:color="auto"/>
                  </w:divBdr>
                  <w:divsChild>
                    <w:div w:id="20596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220">
      <w:bodyDiv w:val="1"/>
      <w:marLeft w:val="0"/>
      <w:marRight w:val="0"/>
      <w:marTop w:val="0"/>
      <w:marBottom w:val="0"/>
      <w:divBdr>
        <w:top w:val="none" w:sz="0" w:space="0" w:color="auto"/>
        <w:left w:val="none" w:sz="0" w:space="0" w:color="auto"/>
        <w:bottom w:val="none" w:sz="0" w:space="0" w:color="auto"/>
        <w:right w:val="none" w:sz="0" w:space="0" w:color="auto"/>
      </w:divBdr>
      <w:divsChild>
        <w:div w:id="34231873">
          <w:marLeft w:val="0"/>
          <w:marRight w:val="0"/>
          <w:marTop w:val="0"/>
          <w:marBottom w:val="0"/>
          <w:divBdr>
            <w:top w:val="none" w:sz="0" w:space="0" w:color="auto"/>
            <w:left w:val="none" w:sz="0" w:space="0" w:color="auto"/>
            <w:bottom w:val="none" w:sz="0" w:space="0" w:color="auto"/>
            <w:right w:val="none" w:sz="0" w:space="0" w:color="auto"/>
          </w:divBdr>
          <w:divsChild>
            <w:div w:id="528645162">
              <w:marLeft w:val="0"/>
              <w:marRight w:val="0"/>
              <w:marTop w:val="0"/>
              <w:marBottom w:val="0"/>
              <w:divBdr>
                <w:top w:val="none" w:sz="0" w:space="0" w:color="auto"/>
                <w:left w:val="none" w:sz="0" w:space="0" w:color="auto"/>
                <w:bottom w:val="none" w:sz="0" w:space="0" w:color="auto"/>
                <w:right w:val="none" w:sz="0" w:space="0" w:color="auto"/>
              </w:divBdr>
              <w:divsChild>
                <w:div w:id="1798600126">
                  <w:marLeft w:val="0"/>
                  <w:marRight w:val="0"/>
                  <w:marTop w:val="0"/>
                  <w:marBottom w:val="0"/>
                  <w:divBdr>
                    <w:top w:val="none" w:sz="0" w:space="0" w:color="auto"/>
                    <w:left w:val="none" w:sz="0" w:space="0" w:color="auto"/>
                    <w:bottom w:val="none" w:sz="0" w:space="0" w:color="auto"/>
                    <w:right w:val="none" w:sz="0" w:space="0" w:color="auto"/>
                  </w:divBdr>
                  <w:divsChild>
                    <w:div w:id="2067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10765">
      <w:bodyDiv w:val="1"/>
      <w:marLeft w:val="0"/>
      <w:marRight w:val="0"/>
      <w:marTop w:val="0"/>
      <w:marBottom w:val="0"/>
      <w:divBdr>
        <w:top w:val="none" w:sz="0" w:space="0" w:color="auto"/>
        <w:left w:val="none" w:sz="0" w:space="0" w:color="auto"/>
        <w:bottom w:val="none" w:sz="0" w:space="0" w:color="auto"/>
        <w:right w:val="none" w:sz="0" w:space="0" w:color="auto"/>
      </w:divBdr>
      <w:divsChild>
        <w:div w:id="1535576373">
          <w:marLeft w:val="0"/>
          <w:marRight w:val="0"/>
          <w:marTop w:val="0"/>
          <w:marBottom w:val="0"/>
          <w:divBdr>
            <w:top w:val="none" w:sz="0" w:space="0" w:color="auto"/>
            <w:left w:val="none" w:sz="0" w:space="0" w:color="auto"/>
            <w:bottom w:val="none" w:sz="0" w:space="0" w:color="auto"/>
            <w:right w:val="none" w:sz="0" w:space="0" w:color="auto"/>
          </w:divBdr>
          <w:divsChild>
            <w:div w:id="763963157">
              <w:marLeft w:val="0"/>
              <w:marRight w:val="0"/>
              <w:marTop w:val="0"/>
              <w:marBottom w:val="0"/>
              <w:divBdr>
                <w:top w:val="none" w:sz="0" w:space="0" w:color="auto"/>
                <w:left w:val="none" w:sz="0" w:space="0" w:color="auto"/>
                <w:bottom w:val="none" w:sz="0" w:space="0" w:color="auto"/>
                <w:right w:val="none" w:sz="0" w:space="0" w:color="auto"/>
              </w:divBdr>
              <w:divsChild>
                <w:div w:id="1738242201">
                  <w:marLeft w:val="0"/>
                  <w:marRight w:val="0"/>
                  <w:marTop w:val="0"/>
                  <w:marBottom w:val="0"/>
                  <w:divBdr>
                    <w:top w:val="none" w:sz="0" w:space="0" w:color="auto"/>
                    <w:left w:val="none" w:sz="0" w:space="0" w:color="auto"/>
                    <w:bottom w:val="none" w:sz="0" w:space="0" w:color="auto"/>
                    <w:right w:val="none" w:sz="0" w:space="0" w:color="auto"/>
                  </w:divBdr>
                  <w:divsChild>
                    <w:div w:id="4149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0182">
      <w:bodyDiv w:val="1"/>
      <w:marLeft w:val="0"/>
      <w:marRight w:val="0"/>
      <w:marTop w:val="0"/>
      <w:marBottom w:val="0"/>
      <w:divBdr>
        <w:top w:val="none" w:sz="0" w:space="0" w:color="auto"/>
        <w:left w:val="none" w:sz="0" w:space="0" w:color="auto"/>
        <w:bottom w:val="none" w:sz="0" w:space="0" w:color="auto"/>
        <w:right w:val="none" w:sz="0" w:space="0" w:color="auto"/>
      </w:divBdr>
      <w:divsChild>
        <w:div w:id="187330970">
          <w:marLeft w:val="0"/>
          <w:marRight w:val="0"/>
          <w:marTop w:val="0"/>
          <w:marBottom w:val="0"/>
          <w:divBdr>
            <w:top w:val="none" w:sz="0" w:space="0" w:color="auto"/>
            <w:left w:val="none" w:sz="0" w:space="0" w:color="auto"/>
            <w:bottom w:val="none" w:sz="0" w:space="0" w:color="auto"/>
            <w:right w:val="none" w:sz="0" w:space="0" w:color="auto"/>
          </w:divBdr>
          <w:divsChild>
            <w:div w:id="862090125">
              <w:marLeft w:val="0"/>
              <w:marRight w:val="0"/>
              <w:marTop w:val="0"/>
              <w:marBottom w:val="0"/>
              <w:divBdr>
                <w:top w:val="none" w:sz="0" w:space="0" w:color="auto"/>
                <w:left w:val="none" w:sz="0" w:space="0" w:color="auto"/>
                <w:bottom w:val="none" w:sz="0" w:space="0" w:color="auto"/>
                <w:right w:val="none" w:sz="0" w:space="0" w:color="auto"/>
              </w:divBdr>
              <w:divsChild>
                <w:div w:id="500514054">
                  <w:marLeft w:val="0"/>
                  <w:marRight w:val="0"/>
                  <w:marTop w:val="0"/>
                  <w:marBottom w:val="0"/>
                  <w:divBdr>
                    <w:top w:val="none" w:sz="0" w:space="0" w:color="auto"/>
                    <w:left w:val="none" w:sz="0" w:space="0" w:color="auto"/>
                    <w:bottom w:val="none" w:sz="0" w:space="0" w:color="auto"/>
                    <w:right w:val="none" w:sz="0" w:space="0" w:color="auto"/>
                  </w:divBdr>
                  <w:divsChild>
                    <w:div w:id="1821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02787">
      <w:bodyDiv w:val="1"/>
      <w:marLeft w:val="0"/>
      <w:marRight w:val="0"/>
      <w:marTop w:val="0"/>
      <w:marBottom w:val="0"/>
      <w:divBdr>
        <w:top w:val="none" w:sz="0" w:space="0" w:color="auto"/>
        <w:left w:val="none" w:sz="0" w:space="0" w:color="auto"/>
        <w:bottom w:val="none" w:sz="0" w:space="0" w:color="auto"/>
        <w:right w:val="none" w:sz="0" w:space="0" w:color="auto"/>
      </w:divBdr>
      <w:divsChild>
        <w:div w:id="1676297626">
          <w:marLeft w:val="0"/>
          <w:marRight w:val="0"/>
          <w:marTop w:val="0"/>
          <w:marBottom w:val="0"/>
          <w:divBdr>
            <w:top w:val="none" w:sz="0" w:space="0" w:color="auto"/>
            <w:left w:val="none" w:sz="0" w:space="0" w:color="auto"/>
            <w:bottom w:val="none" w:sz="0" w:space="0" w:color="auto"/>
            <w:right w:val="none" w:sz="0" w:space="0" w:color="auto"/>
          </w:divBdr>
          <w:divsChild>
            <w:div w:id="822432979">
              <w:marLeft w:val="0"/>
              <w:marRight w:val="0"/>
              <w:marTop w:val="0"/>
              <w:marBottom w:val="0"/>
              <w:divBdr>
                <w:top w:val="none" w:sz="0" w:space="0" w:color="auto"/>
                <w:left w:val="none" w:sz="0" w:space="0" w:color="auto"/>
                <w:bottom w:val="none" w:sz="0" w:space="0" w:color="auto"/>
                <w:right w:val="none" w:sz="0" w:space="0" w:color="auto"/>
              </w:divBdr>
              <w:divsChild>
                <w:div w:id="1855411964">
                  <w:marLeft w:val="0"/>
                  <w:marRight w:val="0"/>
                  <w:marTop w:val="0"/>
                  <w:marBottom w:val="0"/>
                  <w:divBdr>
                    <w:top w:val="none" w:sz="0" w:space="0" w:color="auto"/>
                    <w:left w:val="none" w:sz="0" w:space="0" w:color="auto"/>
                    <w:bottom w:val="none" w:sz="0" w:space="0" w:color="auto"/>
                    <w:right w:val="none" w:sz="0" w:space="0" w:color="auto"/>
                  </w:divBdr>
                </w:div>
              </w:divsChild>
            </w:div>
            <w:div w:id="466123182">
              <w:marLeft w:val="0"/>
              <w:marRight w:val="0"/>
              <w:marTop w:val="0"/>
              <w:marBottom w:val="0"/>
              <w:divBdr>
                <w:top w:val="none" w:sz="0" w:space="0" w:color="auto"/>
                <w:left w:val="none" w:sz="0" w:space="0" w:color="auto"/>
                <w:bottom w:val="none" w:sz="0" w:space="0" w:color="auto"/>
                <w:right w:val="none" w:sz="0" w:space="0" w:color="auto"/>
              </w:divBdr>
              <w:divsChild>
                <w:div w:id="1412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6429">
      <w:bodyDiv w:val="1"/>
      <w:marLeft w:val="0"/>
      <w:marRight w:val="0"/>
      <w:marTop w:val="0"/>
      <w:marBottom w:val="0"/>
      <w:divBdr>
        <w:top w:val="none" w:sz="0" w:space="0" w:color="auto"/>
        <w:left w:val="none" w:sz="0" w:space="0" w:color="auto"/>
        <w:bottom w:val="none" w:sz="0" w:space="0" w:color="auto"/>
        <w:right w:val="none" w:sz="0" w:space="0" w:color="auto"/>
      </w:divBdr>
      <w:divsChild>
        <w:div w:id="845480779">
          <w:marLeft w:val="0"/>
          <w:marRight w:val="0"/>
          <w:marTop w:val="0"/>
          <w:marBottom w:val="0"/>
          <w:divBdr>
            <w:top w:val="none" w:sz="0" w:space="0" w:color="auto"/>
            <w:left w:val="none" w:sz="0" w:space="0" w:color="auto"/>
            <w:bottom w:val="none" w:sz="0" w:space="0" w:color="auto"/>
            <w:right w:val="none" w:sz="0" w:space="0" w:color="auto"/>
          </w:divBdr>
          <w:divsChild>
            <w:div w:id="367606569">
              <w:marLeft w:val="0"/>
              <w:marRight w:val="0"/>
              <w:marTop w:val="0"/>
              <w:marBottom w:val="0"/>
              <w:divBdr>
                <w:top w:val="none" w:sz="0" w:space="0" w:color="auto"/>
                <w:left w:val="none" w:sz="0" w:space="0" w:color="auto"/>
                <w:bottom w:val="none" w:sz="0" w:space="0" w:color="auto"/>
                <w:right w:val="none" w:sz="0" w:space="0" w:color="auto"/>
              </w:divBdr>
              <w:divsChild>
                <w:div w:id="779644212">
                  <w:marLeft w:val="0"/>
                  <w:marRight w:val="0"/>
                  <w:marTop w:val="0"/>
                  <w:marBottom w:val="0"/>
                  <w:divBdr>
                    <w:top w:val="none" w:sz="0" w:space="0" w:color="auto"/>
                    <w:left w:val="none" w:sz="0" w:space="0" w:color="auto"/>
                    <w:bottom w:val="none" w:sz="0" w:space="0" w:color="auto"/>
                    <w:right w:val="none" w:sz="0" w:space="0" w:color="auto"/>
                  </w:divBdr>
                  <w:divsChild>
                    <w:div w:id="1250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5240">
      <w:bodyDiv w:val="1"/>
      <w:marLeft w:val="0"/>
      <w:marRight w:val="0"/>
      <w:marTop w:val="0"/>
      <w:marBottom w:val="0"/>
      <w:divBdr>
        <w:top w:val="none" w:sz="0" w:space="0" w:color="auto"/>
        <w:left w:val="none" w:sz="0" w:space="0" w:color="auto"/>
        <w:bottom w:val="none" w:sz="0" w:space="0" w:color="auto"/>
        <w:right w:val="none" w:sz="0" w:space="0" w:color="auto"/>
      </w:divBdr>
      <w:divsChild>
        <w:div w:id="348408043">
          <w:marLeft w:val="0"/>
          <w:marRight w:val="0"/>
          <w:marTop w:val="0"/>
          <w:marBottom w:val="0"/>
          <w:divBdr>
            <w:top w:val="none" w:sz="0" w:space="0" w:color="auto"/>
            <w:left w:val="none" w:sz="0" w:space="0" w:color="auto"/>
            <w:bottom w:val="none" w:sz="0" w:space="0" w:color="auto"/>
            <w:right w:val="none" w:sz="0" w:space="0" w:color="auto"/>
          </w:divBdr>
          <w:divsChild>
            <w:div w:id="615333309">
              <w:marLeft w:val="0"/>
              <w:marRight w:val="0"/>
              <w:marTop w:val="0"/>
              <w:marBottom w:val="0"/>
              <w:divBdr>
                <w:top w:val="none" w:sz="0" w:space="0" w:color="auto"/>
                <w:left w:val="none" w:sz="0" w:space="0" w:color="auto"/>
                <w:bottom w:val="none" w:sz="0" w:space="0" w:color="auto"/>
                <w:right w:val="none" w:sz="0" w:space="0" w:color="auto"/>
              </w:divBdr>
              <w:divsChild>
                <w:div w:id="1745688071">
                  <w:marLeft w:val="0"/>
                  <w:marRight w:val="0"/>
                  <w:marTop w:val="0"/>
                  <w:marBottom w:val="0"/>
                  <w:divBdr>
                    <w:top w:val="none" w:sz="0" w:space="0" w:color="auto"/>
                    <w:left w:val="none" w:sz="0" w:space="0" w:color="auto"/>
                    <w:bottom w:val="none" w:sz="0" w:space="0" w:color="auto"/>
                    <w:right w:val="none" w:sz="0" w:space="0" w:color="auto"/>
                  </w:divBdr>
                  <w:divsChild>
                    <w:div w:id="2108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62275">
      <w:bodyDiv w:val="1"/>
      <w:marLeft w:val="0"/>
      <w:marRight w:val="0"/>
      <w:marTop w:val="0"/>
      <w:marBottom w:val="0"/>
      <w:divBdr>
        <w:top w:val="none" w:sz="0" w:space="0" w:color="auto"/>
        <w:left w:val="none" w:sz="0" w:space="0" w:color="auto"/>
        <w:bottom w:val="none" w:sz="0" w:space="0" w:color="auto"/>
        <w:right w:val="none" w:sz="0" w:space="0" w:color="auto"/>
      </w:divBdr>
      <w:divsChild>
        <w:div w:id="1014964109">
          <w:marLeft w:val="0"/>
          <w:marRight w:val="0"/>
          <w:marTop w:val="0"/>
          <w:marBottom w:val="0"/>
          <w:divBdr>
            <w:top w:val="none" w:sz="0" w:space="0" w:color="auto"/>
            <w:left w:val="none" w:sz="0" w:space="0" w:color="auto"/>
            <w:bottom w:val="none" w:sz="0" w:space="0" w:color="auto"/>
            <w:right w:val="none" w:sz="0" w:space="0" w:color="auto"/>
          </w:divBdr>
          <w:divsChild>
            <w:div w:id="573203391">
              <w:marLeft w:val="0"/>
              <w:marRight w:val="0"/>
              <w:marTop w:val="0"/>
              <w:marBottom w:val="0"/>
              <w:divBdr>
                <w:top w:val="none" w:sz="0" w:space="0" w:color="auto"/>
                <w:left w:val="none" w:sz="0" w:space="0" w:color="auto"/>
                <w:bottom w:val="none" w:sz="0" w:space="0" w:color="auto"/>
                <w:right w:val="none" w:sz="0" w:space="0" w:color="auto"/>
              </w:divBdr>
              <w:divsChild>
                <w:div w:id="2100976490">
                  <w:marLeft w:val="0"/>
                  <w:marRight w:val="0"/>
                  <w:marTop w:val="0"/>
                  <w:marBottom w:val="0"/>
                  <w:divBdr>
                    <w:top w:val="none" w:sz="0" w:space="0" w:color="auto"/>
                    <w:left w:val="none" w:sz="0" w:space="0" w:color="auto"/>
                    <w:bottom w:val="none" w:sz="0" w:space="0" w:color="auto"/>
                    <w:right w:val="none" w:sz="0" w:space="0" w:color="auto"/>
                  </w:divBdr>
                  <w:divsChild>
                    <w:div w:id="14434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957">
      <w:bodyDiv w:val="1"/>
      <w:marLeft w:val="0"/>
      <w:marRight w:val="0"/>
      <w:marTop w:val="0"/>
      <w:marBottom w:val="0"/>
      <w:divBdr>
        <w:top w:val="none" w:sz="0" w:space="0" w:color="auto"/>
        <w:left w:val="none" w:sz="0" w:space="0" w:color="auto"/>
        <w:bottom w:val="none" w:sz="0" w:space="0" w:color="auto"/>
        <w:right w:val="none" w:sz="0" w:space="0" w:color="auto"/>
      </w:divBdr>
      <w:divsChild>
        <w:div w:id="2089109992">
          <w:marLeft w:val="0"/>
          <w:marRight w:val="0"/>
          <w:marTop w:val="0"/>
          <w:marBottom w:val="0"/>
          <w:divBdr>
            <w:top w:val="none" w:sz="0" w:space="0" w:color="auto"/>
            <w:left w:val="none" w:sz="0" w:space="0" w:color="auto"/>
            <w:bottom w:val="none" w:sz="0" w:space="0" w:color="auto"/>
            <w:right w:val="none" w:sz="0" w:space="0" w:color="auto"/>
          </w:divBdr>
          <w:divsChild>
            <w:div w:id="1358654878">
              <w:marLeft w:val="0"/>
              <w:marRight w:val="0"/>
              <w:marTop w:val="0"/>
              <w:marBottom w:val="0"/>
              <w:divBdr>
                <w:top w:val="none" w:sz="0" w:space="0" w:color="auto"/>
                <w:left w:val="none" w:sz="0" w:space="0" w:color="auto"/>
                <w:bottom w:val="none" w:sz="0" w:space="0" w:color="auto"/>
                <w:right w:val="none" w:sz="0" w:space="0" w:color="auto"/>
              </w:divBdr>
              <w:divsChild>
                <w:div w:id="417483476">
                  <w:marLeft w:val="0"/>
                  <w:marRight w:val="0"/>
                  <w:marTop w:val="0"/>
                  <w:marBottom w:val="0"/>
                  <w:divBdr>
                    <w:top w:val="none" w:sz="0" w:space="0" w:color="auto"/>
                    <w:left w:val="none" w:sz="0" w:space="0" w:color="auto"/>
                    <w:bottom w:val="none" w:sz="0" w:space="0" w:color="auto"/>
                    <w:right w:val="none" w:sz="0" w:space="0" w:color="auto"/>
                  </w:divBdr>
                  <w:divsChild>
                    <w:div w:id="1862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1436">
      <w:bodyDiv w:val="1"/>
      <w:marLeft w:val="0"/>
      <w:marRight w:val="0"/>
      <w:marTop w:val="0"/>
      <w:marBottom w:val="0"/>
      <w:divBdr>
        <w:top w:val="none" w:sz="0" w:space="0" w:color="auto"/>
        <w:left w:val="none" w:sz="0" w:space="0" w:color="auto"/>
        <w:bottom w:val="none" w:sz="0" w:space="0" w:color="auto"/>
        <w:right w:val="none" w:sz="0" w:space="0" w:color="auto"/>
      </w:divBdr>
      <w:divsChild>
        <w:div w:id="2121488974">
          <w:marLeft w:val="0"/>
          <w:marRight w:val="0"/>
          <w:marTop w:val="0"/>
          <w:marBottom w:val="0"/>
          <w:divBdr>
            <w:top w:val="none" w:sz="0" w:space="0" w:color="auto"/>
            <w:left w:val="none" w:sz="0" w:space="0" w:color="auto"/>
            <w:bottom w:val="none" w:sz="0" w:space="0" w:color="auto"/>
            <w:right w:val="none" w:sz="0" w:space="0" w:color="auto"/>
          </w:divBdr>
          <w:divsChild>
            <w:div w:id="67507365">
              <w:marLeft w:val="0"/>
              <w:marRight w:val="0"/>
              <w:marTop w:val="0"/>
              <w:marBottom w:val="0"/>
              <w:divBdr>
                <w:top w:val="none" w:sz="0" w:space="0" w:color="auto"/>
                <w:left w:val="none" w:sz="0" w:space="0" w:color="auto"/>
                <w:bottom w:val="none" w:sz="0" w:space="0" w:color="auto"/>
                <w:right w:val="none" w:sz="0" w:space="0" w:color="auto"/>
              </w:divBdr>
              <w:divsChild>
                <w:div w:id="19429137">
                  <w:marLeft w:val="0"/>
                  <w:marRight w:val="0"/>
                  <w:marTop w:val="0"/>
                  <w:marBottom w:val="0"/>
                  <w:divBdr>
                    <w:top w:val="none" w:sz="0" w:space="0" w:color="auto"/>
                    <w:left w:val="none" w:sz="0" w:space="0" w:color="auto"/>
                    <w:bottom w:val="none" w:sz="0" w:space="0" w:color="auto"/>
                    <w:right w:val="none" w:sz="0" w:space="0" w:color="auto"/>
                  </w:divBdr>
                  <w:divsChild>
                    <w:div w:id="3677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hyperlink" Target="mailto:ilostat@ilo.org" TargetMode="External" Id="Rd1829b4ee7bb43cf" /><Relationship Type="http://schemas.openxmlformats.org/officeDocument/2006/relationships/hyperlink" Target="https://unstats.un.org/sdgs/metadata/files/Metadata-08-05-01.pdf" TargetMode="External" Id="R935c7b2dcb53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9CCE135-6676-47B3-9D44-C9C7020CC5E1}"/>
</file>

<file path=customXml/itemProps2.xml><?xml version="1.0" encoding="utf-8"?>
<ds:datastoreItem xmlns:ds="http://schemas.openxmlformats.org/officeDocument/2006/customXml" ds:itemID="{C5B1CC6E-85C6-43A8-9D6C-2BAD2ADD9250}"/>
</file>

<file path=customXml/itemProps3.xml><?xml version="1.0" encoding="utf-8"?>
<ds:datastoreItem xmlns:ds="http://schemas.openxmlformats.org/officeDocument/2006/customXml" ds:itemID="{1AE983BC-78A8-45E0-829D-CD92866FA2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5</revision>
  <dcterms:created xsi:type="dcterms:W3CDTF">2021-08-01T15:46:00.0000000Z</dcterms:created>
  <dcterms:modified xsi:type="dcterms:W3CDTF">2021-08-13T15:53:24.0998093Z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