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810"/>
        <w:gridCol w:w="825"/>
        <w:gridCol w:w="1650"/>
        <w:gridCol w:w="6248"/>
      </w:tblGrid>
      <w:tr w:rsidR="0AFD2765" w:rsidTr="2BCA201E" w14:paraId="72BA19E9">
        <w:trPr>
          <w:trHeight w:val="900"/>
        </w:trPr>
        <w:tc>
          <w:tcPr>
            <w:tcW w:w="810" w:type="dxa"/>
            <w:shd w:val="clear" w:color="auto" w:fill="auto"/>
            <w:tcMar/>
          </w:tcPr>
          <w:p w:rsidR="46E2979E" w:rsidP="0AFD2765" w:rsidRDefault="46E2979E" w14:paraId="591B80AA" w14:textId="75F35175">
            <w:pPr>
              <w:tabs>
                <w:tab w:val="left" w:leader="none" w:pos="2375"/>
              </w:tabs>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AFD2765" w:rsidR="46E2979E">
              <w:rPr>
                <w:rFonts w:ascii="Calibri" w:hAnsi="Calibri" w:eastAsia="Calibri" w:cs="Calibri"/>
                <w:b w:val="0"/>
                <w:bCs w:val="0"/>
                <w:i w:val="0"/>
                <w:iCs w:val="0"/>
                <w:caps w:val="0"/>
                <w:smallCaps w:val="0"/>
                <w:noProof w:val="0"/>
                <w:color w:val="000000" w:themeColor="text1" w:themeTint="FF" w:themeShade="FF"/>
                <w:sz w:val="22"/>
                <w:szCs w:val="22"/>
                <w:lang w:val="en-GB"/>
              </w:rPr>
              <w:t>INDICATOR_NUM</w:t>
            </w:r>
          </w:p>
        </w:tc>
        <w:tc>
          <w:tcPr>
            <w:tcW w:w="825" w:type="dxa"/>
            <w:shd w:val="clear" w:color="auto" w:fill="auto"/>
            <w:tcMar/>
          </w:tcPr>
          <w:p w:rsidR="46E2979E" w:rsidP="0AFD2765" w:rsidRDefault="46E2979E" w14:paraId="5831D98B" w14:textId="6F51CD60">
            <w:pPr>
              <w:tabs>
                <w:tab w:val="left" w:leader="none" w:pos="2375"/>
              </w:tabs>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AFD2765" w:rsidR="46E2979E">
              <w:rPr>
                <w:rFonts w:ascii="Calibri" w:hAnsi="Calibri" w:eastAsia="Calibri" w:cs="Calibri"/>
                <w:b w:val="0"/>
                <w:bCs w:val="0"/>
                <w:i w:val="0"/>
                <w:iCs w:val="0"/>
                <w:caps w:val="0"/>
                <w:smallCaps w:val="0"/>
                <w:noProof w:val="0"/>
                <w:color w:val="000000" w:themeColor="text1" w:themeTint="FF" w:themeShade="FF"/>
                <w:sz w:val="22"/>
                <w:szCs w:val="22"/>
                <w:lang w:val="en-GB"/>
              </w:rPr>
              <w:t>METADATA_CATEGORY</w:t>
            </w:r>
          </w:p>
        </w:tc>
        <w:tc>
          <w:tcPr>
            <w:tcW w:w="1650" w:type="dxa"/>
            <w:shd w:val="clear" w:color="auto" w:fill="auto"/>
            <w:tcMar/>
            <w:hideMark/>
          </w:tcPr>
          <w:p w:rsidR="46E2979E" w:rsidP="2BCA201E" w:rsidRDefault="46E2979E" w14:paraId="436DA9C7" w14:textId="082110C4">
            <w:pPr>
              <w:tabs>
                <w:tab w:val="left" w:leader="none" w:pos="2375"/>
              </w:tabs>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CA201E" w:rsidR="46E2979E">
              <w:rPr>
                <w:rFonts w:ascii="Calibri" w:hAnsi="Calibri" w:eastAsia="Calibri" w:cs="Calibri"/>
                <w:b w:val="0"/>
                <w:bCs w:val="0"/>
                <w:i w:val="0"/>
                <w:iCs w:val="0"/>
                <w:caps w:val="0"/>
                <w:smallCaps w:val="0"/>
                <w:noProof w:val="0"/>
                <w:color w:val="000000" w:themeColor="text1" w:themeTint="FF" w:themeShade="FF"/>
                <w:sz w:val="22"/>
                <w:szCs w:val="22"/>
                <w:lang w:val="en-GB"/>
              </w:rPr>
              <w:t>METADATA_CATEGORY_DESC</w:t>
            </w:r>
          </w:p>
          <w:p w:rsidR="0AFD2765" w:rsidP="2BCA201E" w:rsidRDefault="0AFD2765" w14:paraId="48918E1E" w14:textId="31FC89BF">
            <w:pPr>
              <w:pStyle w:val="Standard"/>
              <w:spacing w:line="240" w:lineRule="auto"/>
              <w:rPr>
                <w:rFonts w:ascii="Calibri" w:hAnsi="Calibri" w:eastAsia="Times New Roman" w:cs="Calibri"/>
                <w:b w:val="0"/>
                <w:bCs w:val="0"/>
                <w:color w:val="000000" w:themeColor="text1" w:themeTint="FF" w:themeShade="FF"/>
                <w:sz w:val="20"/>
                <w:szCs w:val="20"/>
              </w:rPr>
            </w:pPr>
          </w:p>
        </w:tc>
        <w:tc>
          <w:tcPr>
            <w:tcW w:w="6248" w:type="dxa"/>
            <w:shd w:val="clear" w:color="auto" w:fill="auto"/>
            <w:tcMar/>
            <w:hideMark/>
          </w:tcPr>
          <w:p w:rsidR="46E2979E" w:rsidP="0AFD2765" w:rsidRDefault="46E2979E" w14:paraId="4EE5BD6F" w14:textId="50AC1452">
            <w:pPr>
              <w:tabs>
                <w:tab w:val="left" w:leader="none" w:pos="2375"/>
              </w:tabs>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AFD2765" w:rsidR="46E2979E">
              <w:rPr>
                <w:rFonts w:ascii="Calibri" w:hAnsi="Calibri" w:eastAsia="Calibri" w:cs="Calibri"/>
                <w:b w:val="0"/>
                <w:bCs w:val="0"/>
                <w:i w:val="0"/>
                <w:iCs w:val="0"/>
                <w:caps w:val="0"/>
                <w:smallCaps w:val="0"/>
                <w:noProof w:val="0"/>
                <w:color w:val="000000" w:themeColor="text1" w:themeTint="FF" w:themeShade="FF"/>
                <w:sz w:val="22"/>
                <w:szCs w:val="22"/>
                <w:lang w:val="en-GB"/>
              </w:rPr>
              <w:t>METADATA_DESCRIPTION</w:t>
            </w:r>
          </w:p>
          <w:p w:rsidR="0AFD2765" w:rsidP="0AFD2765" w:rsidRDefault="0AFD2765" w14:paraId="4051F136" w14:textId="0570CD44">
            <w:pPr>
              <w:pStyle w:val="Standard"/>
              <w:spacing w:line="240" w:lineRule="auto"/>
              <w:rPr>
                <w:rFonts w:ascii="Calibri" w:hAnsi="Calibri" w:eastAsia="Times New Roman" w:cs="Calibri"/>
                <w:color w:val="000000" w:themeColor="text1" w:themeTint="FF" w:themeShade="FF"/>
                <w:sz w:val="20"/>
                <w:szCs w:val="20"/>
              </w:rPr>
            </w:pPr>
          </w:p>
        </w:tc>
      </w:tr>
      <w:tr w:rsidRPr="00D02A76" w:rsidR="006916B8" w:rsidTr="2BCA201E" w14:paraId="7056E33D" w14:textId="77777777">
        <w:trPr>
          <w:trHeight w:val="900"/>
        </w:trPr>
        <w:tc>
          <w:tcPr>
            <w:tcW w:w="810" w:type="dxa"/>
            <w:shd w:val="clear" w:color="auto" w:fill="auto"/>
            <w:tcMar/>
          </w:tcPr>
          <w:p w:rsidR="496A120B" w:rsidP="6012EF23" w:rsidRDefault="496A120B" w14:paraId="01FB9B96" w14:textId="6FB71D41">
            <w:pPr>
              <w:pStyle w:val="Standard"/>
              <w:spacing w:line="240" w:lineRule="auto"/>
              <w:rPr>
                <w:rFonts w:ascii="Calibri" w:hAnsi="Calibri" w:eastAsia="Times New Roman" w:cs="Calibri"/>
                <w:color w:val="000000" w:themeColor="text1" w:themeTint="FF" w:themeShade="FF"/>
                <w:sz w:val="20"/>
                <w:szCs w:val="20"/>
              </w:rPr>
            </w:pPr>
            <w:r w:rsidRPr="0AFD2765" w:rsidR="46E2979E">
              <w:rPr>
                <w:rFonts w:ascii="Calibri" w:hAnsi="Calibri" w:eastAsia="Times New Roman" w:cs="Calibri"/>
                <w:color w:val="000000" w:themeColor="text1" w:themeTint="FF" w:themeShade="FF"/>
                <w:sz w:val="20"/>
                <w:szCs w:val="20"/>
              </w:rPr>
              <w:t>III.11</w:t>
            </w:r>
          </w:p>
        </w:tc>
        <w:tc>
          <w:tcPr>
            <w:tcW w:w="825" w:type="dxa"/>
            <w:shd w:val="clear" w:color="auto" w:fill="auto"/>
            <w:tcMar/>
          </w:tcPr>
          <w:p w:rsidR="1457F1E3" w:rsidP="6012EF23" w:rsidRDefault="1457F1E3" w14:paraId="190532E9" w14:textId="04D1F681">
            <w:pPr>
              <w:pStyle w:val="Standard"/>
              <w:spacing w:line="240" w:lineRule="auto"/>
              <w:rPr>
                <w:rFonts w:ascii="Calibri" w:hAnsi="Calibri" w:eastAsia="Times New Roman" w:cs="Calibri"/>
                <w:color w:val="000000" w:themeColor="text1" w:themeTint="FF" w:themeShade="FF"/>
                <w:sz w:val="20"/>
                <w:szCs w:val="20"/>
              </w:rPr>
            </w:pPr>
            <w:r w:rsidRPr="6012EF23" w:rsidR="1457F1E3">
              <w:rPr>
                <w:rFonts w:ascii="Calibri" w:hAnsi="Calibri" w:eastAsia="Times New Roman" w:cs="Calibri"/>
                <w:color w:val="000000" w:themeColor="text1" w:themeTint="FF" w:themeShade="FF"/>
                <w:sz w:val="20"/>
                <w:szCs w:val="20"/>
              </w:rPr>
              <w:t>1</w:t>
            </w:r>
          </w:p>
        </w:tc>
        <w:tc>
          <w:tcPr>
            <w:tcW w:w="1650" w:type="dxa"/>
            <w:shd w:val="clear" w:color="auto" w:fill="auto"/>
            <w:tcMar/>
            <w:hideMark/>
            <w:tcPrChange w:author="Madita S." w:date="2021-08-02T16:41:00Z" w:id="3">
              <w:tcPr>
                <w:tcW w:w="1555" w:type="dxa"/>
                <w:shd w:val="clear" w:color="auto" w:fill="auto"/>
                <w:hideMark/>
              </w:tcPr>
            </w:tcPrChange>
          </w:tcPr>
          <w:p w:rsidRPr="00D02A76" w:rsidR="006916B8" w:rsidP="2BCA201E" w:rsidRDefault="006916B8" w14:paraId="1D197912" w14:textId="77777777" w14:noSpellErr="1">
            <w:pPr>
              <w:spacing w:after="0" w:line="240" w:lineRule="auto"/>
              <w:rPr>
                <w:rFonts w:ascii="Calibri" w:hAnsi="Calibri" w:eastAsia="Times New Roman" w:cs="Calibri"/>
                <w:b w:val="0"/>
                <w:bCs w:val="0"/>
                <w:color w:val="000000"/>
                <w:sz w:val="20"/>
                <w:szCs w:val="20"/>
              </w:rPr>
            </w:pPr>
            <w:r w:rsidRPr="2BCA201E" w:rsidR="006916B8">
              <w:rPr>
                <w:rFonts w:ascii="Calibri" w:hAnsi="Calibri" w:eastAsia="Times New Roman" w:cs="Calibri"/>
                <w:b w:val="0"/>
                <w:bCs w:val="0"/>
                <w:color w:val="000000" w:themeColor="text1" w:themeTint="FF" w:themeShade="FF"/>
                <w:sz w:val="20"/>
                <w:szCs w:val="20"/>
              </w:rPr>
              <w:t>Contact point in international agency</w:t>
            </w:r>
          </w:p>
        </w:tc>
        <w:tc>
          <w:tcPr>
            <w:tcW w:w="6248" w:type="dxa"/>
            <w:shd w:val="clear" w:color="auto" w:fill="auto"/>
            <w:tcMar/>
            <w:hideMark/>
            <w:tcPrChange w:author="Madita S." w:date="2021-08-02T16:41:00Z" w:id="4">
              <w:tcPr>
                <w:tcW w:w="6804" w:type="dxa"/>
                <w:shd w:val="clear" w:color="auto" w:fill="auto"/>
                <w:tcMar/>
                <w:hideMark/>
              </w:tcPr>
            </w:tcPrChange>
          </w:tcPr>
          <w:p w:rsidRPr="00D02A76" w:rsidR="006916B8" w:rsidP="0AFD2765" w:rsidRDefault="006916B8" w14:paraId="1D5FF793" w14:textId="4AA7850E">
            <w:pPr>
              <w:pStyle w:val="Standard"/>
              <w:spacing w:after="0" w:line="240" w:lineRule="auto"/>
              <w:rPr>
                <w:rFonts w:ascii="Calibri" w:hAnsi="Calibri" w:eastAsia="Times New Roman" w:cs="Calibri"/>
                <w:color w:val="000000" w:themeColor="text1" w:themeTint="FF" w:themeShade="FF"/>
                <w:sz w:val="20"/>
                <w:szCs w:val="20"/>
              </w:rPr>
            </w:pPr>
            <w:r w:rsidRPr="2E7208C6" w:rsidR="3759CD9E">
              <w:rPr>
                <w:rFonts w:ascii="Calibri" w:hAnsi="Calibri" w:eastAsia="Times New Roman" w:cs="Calibri"/>
                <w:color w:val="000000" w:themeColor="text1" w:themeTint="FF" w:themeShade="FF"/>
                <w:sz w:val="20"/>
                <w:szCs w:val="20"/>
              </w:rPr>
              <w:t>Melanie Cowan</w:t>
            </w:r>
          </w:p>
          <w:p w:rsidRPr="00D02A76" w:rsidR="006916B8" w:rsidP="2E8E997E" w:rsidRDefault="006916B8" w14:paraId="15DE41BD" w14:textId="4C1D6751">
            <w:pPr>
              <w:pStyle w:val="Standard"/>
              <w:spacing w:after="0" w:line="240" w:lineRule="auto"/>
            </w:pPr>
            <w:r w:rsidRPr="2E7208C6" w:rsidR="3759CD9E">
              <w:rPr>
                <w:rFonts w:ascii="Calibri" w:hAnsi="Calibri" w:eastAsia="Times New Roman" w:cs="Calibri"/>
                <w:color w:val="000000" w:themeColor="text1" w:themeTint="FF" w:themeShade="FF"/>
                <w:sz w:val="20"/>
                <w:szCs w:val="20"/>
              </w:rPr>
              <w:t>WHO</w:t>
            </w:r>
          </w:p>
          <w:p w:rsidRPr="00D02A76" w:rsidR="006916B8" w:rsidP="2E7208C6" w:rsidRDefault="006916B8" w14:paraId="41F1B907" w14:textId="64D6EF16">
            <w:pPr>
              <w:pStyle w:val="Standard"/>
              <w:spacing w:after="0" w:line="240" w:lineRule="auto"/>
              <w:rPr>
                <w:rFonts w:ascii="Calibri" w:hAnsi="Calibri" w:eastAsia="Times New Roman" w:cs="Calibri"/>
                <w:color w:val="000000" w:themeColor="text1" w:themeTint="FF" w:themeShade="FF"/>
                <w:sz w:val="20"/>
                <w:szCs w:val="20"/>
              </w:rPr>
            </w:pPr>
            <w:r w:rsidRPr="2E7208C6" w:rsidR="61350D06">
              <w:rPr>
                <w:rFonts w:ascii="Calibri" w:hAnsi="Calibri" w:eastAsia="Times New Roman" w:cs="Calibri"/>
                <w:color w:val="000000" w:themeColor="text1" w:themeTint="FF" w:themeShade="FF"/>
                <w:sz w:val="20"/>
                <w:szCs w:val="20"/>
              </w:rPr>
              <w:t>[</w:t>
            </w:r>
            <w:hyperlink r:id="R03fc301b96104e3d">
              <w:r w:rsidRPr="2E7208C6" w:rsidR="3759CD9E">
                <w:rPr>
                  <w:rStyle w:val="Hyperlink"/>
                  <w:rFonts w:ascii="Calibri" w:hAnsi="Calibri" w:eastAsia="Times New Roman" w:cs="Calibri"/>
                  <w:sz w:val="20"/>
                  <w:szCs w:val="20"/>
                </w:rPr>
                <w:t>healthstat@who.int</w:t>
              </w:r>
              <w:r w:rsidRPr="2E7208C6" w:rsidR="09F9324B">
                <w:rPr>
                  <w:rStyle w:val="Hyperlink"/>
                  <w:rFonts w:ascii="Calibri" w:hAnsi="Calibri" w:eastAsia="Times New Roman" w:cs="Calibri"/>
                  <w:sz w:val="20"/>
                  <w:szCs w:val="20"/>
                </w:rPr>
                <w:t>](</w:t>
              </w:r>
              <w:r w:rsidRPr="2E7208C6" w:rsidR="09F9324B">
                <w:rPr>
                  <w:rStyle w:val="Hyperlink"/>
                  <w:rFonts w:ascii="Calibri" w:hAnsi="Calibri" w:eastAsia="Times New Roman" w:cs="Calibri"/>
                  <w:sz w:val="20"/>
                  <w:szCs w:val="20"/>
                </w:rPr>
                <w:t>mailto:healthstat@who.int</w:t>
              </w:r>
            </w:hyperlink>
            <w:r w:rsidRPr="2E7208C6" w:rsidR="09F9324B">
              <w:rPr>
                <w:rFonts w:ascii="Calibri" w:hAnsi="Calibri" w:eastAsia="Times New Roman" w:cs="Calibri"/>
                <w:color w:val="000000" w:themeColor="text1" w:themeTint="FF" w:themeShade="FF"/>
                <w:sz w:val="20"/>
                <w:szCs w:val="20"/>
              </w:rPr>
              <w:t>)</w:t>
            </w:r>
          </w:p>
          <w:p w:rsidRPr="00D02A76" w:rsidR="006916B8" w:rsidP="2E7208C6" w:rsidRDefault="006916B8" w14:paraId="75466F78" w14:textId="2E08B36F">
            <w:pPr>
              <w:pStyle w:val="Standard"/>
              <w:spacing w:after="0" w:line="240" w:lineRule="auto"/>
              <w:rPr>
                <w:rFonts w:ascii="Calibri" w:hAnsi="Calibri" w:eastAsia="Times New Roman" w:cs="Calibri"/>
                <w:color w:val="000000" w:themeColor="text1" w:themeTint="FF" w:themeShade="FF"/>
                <w:sz w:val="20"/>
                <w:szCs w:val="20"/>
              </w:rPr>
            </w:pPr>
          </w:p>
        </w:tc>
      </w:tr>
      <w:tr w:rsidRPr="00D02A76" w:rsidR="006916B8" w:rsidTr="2BCA201E" w14:paraId="6789068E" w14:textId="77777777">
        <w:trPr>
          <w:trHeight w:val="4725"/>
        </w:trPr>
        <w:tc>
          <w:tcPr>
            <w:tcW w:w="810" w:type="dxa"/>
            <w:shd w:val="clear" w:color="auto" w:fill="auto"/>
            <w:tcMar/>
          </w:tcPr>
          <w:p w:rsidR="6012EF23" w:rsidP="0AFD2765" w:rsidRDefault="6012EF23" w14:paraId="3E82CBF8" w14:textId="6FB71D41">
            <w:pPr>
              <w:pStyle w:val="Standard"/>
              <w:spacing w:line="240" w:lineRule="auto"/>
              <w:rPr>
                <w:rFonts w:ascii="Calibri" w:hAnsi="Calibri" w:eastAsia="Times New Roman" w:cs="Calibri"/>
                <w:color w:val="000000" w:themeColor="text1" w:themeTint="FF" w:themeShade="FF"/>
                <w:sz w:val="20"/>
                <w:szCs w:val="20"/>
              </w:rPr>
            </w:pPr>
            <w:r w:rsidRPr="0AFD2765" w:rsidR="4F8261DB">
              <w:rPr>
                <w:rFonts w:ascii="Calibri" w:hAnsi="Calibri" w:eastAsia="Times New Roman" w:cs="Calibri"/>
                <w:color w:val="000000" w:themeColor="text1" w:themeTint="FF" w:themeShade="FF"/>
                <w:sz w:val="20"/>
                <w:szCs w:val="20"/>
              </w:rPr>
              <w:t>III.11</w:t>
            </w:r>
          </w:p>
          <w:p w:rsidR="6012EF23" w:rsidP="6012EF23" w:rsidRDefault="6012EF23" w14:paraId="55159376" w14:textId="631838BC">
            <w:pPr>
              <w:pStyle w:val="Standard"/>
              <w:spacing w:line="240" w:lineRule="auto"/>
              <w:rPr>
                <w:rFonts w:ascii="Calibri" w:hAnsi="Calibri" w:eastAsia="Times New Roman" w:cs="Calibri"/>
                <w:color w:val="000000" w:themeColor="text1" w:themeTint="FF" w:themeShade="FF"/>
                <w:sz w:val="20"/>
                <w:szCs w:val="20"/>
              </w:rPr>
            </w:pPr>
          </w:p>
        </w:tc>
        <w:tc>
          <w:tcPr>
            <w:tcW w:w="825" w:type="dxa"/>
            <w:shd w:val="clear" w:color="auto" w:fill="auto"/>
            <w:tcMar/>
          </w:tcPr>
          <w:p w:rsidR="1457F1E3" w:rsidP="6012EF23" w:rsidRDefault="1457F1E3" w14:paraId="647E81E9" w14:textId="12EA9166">
            <w:pPr>
              <w:pStyle w:val="Standard"/>
              <w:spacing w:line="240" w:lineRule="auto"/>
              <w:rPr>
                <w:rFonts w:ascii="Calibri  " w:hAnsi="Calibri  " w:eastAsia="Calibri  " w:cs="Calibri  "/>
                <w:color w:val="000000" w:themeColor="text1" w:themeTint="FF" w:themeShade="FF"/>
                <w:sz w:val="20"/>
                <w:szCs w:val="20"/>
              </w:rPr>
            </w:pPr>
            <w:r w:rsidRPr="6012EF23" w:rsidR="1457F1E3">
              <w:rPr>
                <w:rFonts w:ascii="Calibri  " w:hAnsi="Calibri  " w:eastAsia="Calibri  " w:cs="Calibri  "/>
                <w:color w:val="000000" w:themeColor="text1" w:themeTint="FF" w:themeShade="FF"/>
                <w:sz w:val="20"/>
                <w:szCs w:val="20"/>
              </w:rPr>
              <w:t>2</w:t>
            </w:r>
          </w:p>
        </w:tc>
        <w:tc>
          <w:tcPr>
            <w:tcW w:w="1650" w:type="dxa"/>
            <w:shd w:val="clear" w:color="auto" w:fill="auto"/>
            <w:tcMar/>
            <w:hideMark/>
            <w:tcPrChange w:author="Madita S." w:date="2021-08-02T16:41:00Z" w:id="9">
              <w:tcPr>
                <w:tcW w:w="1555" w:type="dxa"/>
                <w:shd w:val="clear" w:color="auto" w:fill="auto"/>
                <w:hideMark/>
              </w:tcPr>
            </w:tcPrChange>
          </w:tcPr>
          <w:p w:rsidRPr="00D02A76" w:rsidR="006916B8" w:rsidP="2BCA201E" w:rsidRDefault="006916B8" w14:paraId="6707C11A" w14:textId="77777777" w14:noSpellErr="1">
            <w:pPr>
              <w:spacing w:after="0" w:line="240" w:lineRule="auto"/>
              <w:rPr>
                <w:rFonts w:ascii="Calibri  " w:hAnsi="Calibri  " w:eastAsia="Calibri  " w:cs="Calibri  "/>
                <w:b w:val="0"/>
                <w:bCs w:val="0"/>
                <w:color w:val="000000"/>
                <w:sz w:val="20"/>
                <w:szCs w:val="20"/>
              </w:rPr>
            </w:pPr>
            <w:r w:rsidRPr="2BCA201E" w:rsidR="006916B8">
              <w:rPr>
                <w:rFonts w:ascii="Calibri  " w:hAnsi="Calibri  " w:eastAsia="Calibri  " w:cs="Calibri  "/>
                <w:b w:val="0"/>
                <w:bCs w:val="0"/>
                <w:color w:val="000000" w:themeColor="text1" w:themeTint="FF" w:themeShade="FF"/>
                <w:sz w:val="20"/>
                <w:szCs w:val="20"/>
              </w:rPr>
              <w:t>International agreed definition</w:t>
            </w:r>
          </w:p>
        </w:tc>
        <w:tc>
          <w:tcPr>
            <w:tcW w:w="6248" w:type="dxa"/>
            <w:shd w:val="clear" w:color="auto" w:fill="auto"/>
            <w:tcMar/>
            <w:hideMark/>
            <w:tcPrChange w:author="Madita S." w:date="2021-08-02T16:41:00Z" w:id="10">
              <w:tcPr>
                <w:tcW w:w="6804" w:type="dxa"/>
                <w:shd w:val="clear" w:color="auto" w:fill="auto"/>
                <w:tcMar/>
                <w:hideMark/>
              </w:tcPr>
            </w:tcPrChange>
          </w:tcPr>
          <w:p w:rsidRPr="00D02A76" w:rsidR="006916B8" w:rsidP="2E7208C6" w:rsidRDefault="006916B8" w14:paraId="681F7433" w14:textId="0FEAD138">
            <w:pPr>
              <w:pStyle w:val="Standard"/>
              <w:spacing w:after="0" w:line="240" w:lineRule="auto"/>
              <w:rPr>
                <w:rFonts w:ascii="Calibri  " w:hAnsi="Calibri  " w:eastAsia="Calibri  " w:cs="Calibri  "/>
                <w:color w:val="000000" w:themeColor="text1" w:themeTint="FF" w:themeShade="FF"/>
                <w:sz w:val="20"/>
                <w:szCs w:val="20"/>
              </w:rPr>
            </w:pPr>
            <w:r w:rsidRPr="2E7208C6" w:rsidR="3E4E4BC6">
              <w:rPr>
                <w:rFonts w:ascii="Calibri  " w:hAnsi="Calibri  " w:eastAsia="Calibri  " w:cs="Calibri  "/>
                <w:b w:val="0"/>
                <w:bCs w:val="0"/>
                <w:color w:val="000000" w:themeColor="text1" w:themeTint="FF" w:themeShade="FF"/>
                <w:sz w:val="20"/>
                <w:szCs w:val="20"/>
              </w:rPr>
              <w:t>**</w:t>
            </w:r>
            <w:r w:rsidRPr="2E7208C6" w:rsidR="006916B8">
              <w:rPr>
                <w:rFonts w:ascii="Calibri  " w:hAnsi="Calibri  " w:eastAsia="Calibri  " w:cs="Calibri  "/>
                <w:b w:val="0"/>
                <w:bCs w:val="0"/>
                <w:color w:val="000000" w:themeColor="text1" w:themeTint="FF" w:themeShade="FF"/>
                <w:sz w:val="20"/>
                <w:szCs w:val="20"/>
              </w:rPr>
              <w:t>Definition</w:t>
            </w:r>
            <w:r w:rsidRPr="2E7208C6" w:rsidR="64C3DE67">
              <w:rPr>
                <w:rFonts w:ascii="Calibri  " w:hAnsi="Calibri  " w:eastAsia="Calibri  " w:cs="Calibri  "/>
                <w:b w:val="0"/>
                <w:bCs w:val="0"/>
                <w:color w:val="000000" w:themeColor="text1" w:themeTint="FF" w:themeShade="FF"/>
                <w:sz w:val="20"/>
                <w:szCs w:val="20"/>
              </w:rPr>
              <w:t>**</w:t>
            </w:r>
            <w:r>
              <w:br/>
            </w:r>
            <w:r w:rsidRPr="2E7208C6" w:rsidR="006916B8">
              <w:rPr>
                <w:rFonts w:ascii="Calibri  " w:hAnsi="Calibri  " w:eastAsia="Calibri  " w:cs="Calibri  "/>
                <w:color w:val="000000" w:themeColor="text1" w:themeTint="FF" w:themeShade="FF"/>
                <w:sz w:val="20"/>
                <w:szCs w:val="20"/>
              </w:rPr>
              <w:t>Mortality rate</w:t>
            </w:r>
            <w:r w:rsidRPr="2E7208C6" w:rsidR="04488474">
              <w:rPr>
                <w:rFonts w:ascii="Calibri  " w:hAnsi="Calibri  " w:eastAsia="Calibri  " w:cs="Calibri  "/>
                <w:color w:val="000000" w:themeColor="text1" w:themeTint="FF" w:themeShade="FF"/>
                <w:sz w:val="20"/>
                <w:szCs w:val="20"/>
              </w:rPr>
              <w:t>, or probability of dying,</w:t>
            </w:r>
            <w:r w:rsidRPr="2E7208C6" w:rsidR="006916B8">
              <w:rPr>
                <w:rFonts w:ascii="Calibri  " w:hAnsi="Calibri  " w:eastAsia="Calibri  " w:cs="Calibri  "/>
                <w:color w:val="000000" w:themeColor="text1" w:themeTint="FF" w:themeShade="FF"/>
                <w:sz w:val="20"/>
                <w:szCs w:val="20"/>
              </w:rPr>
              <w:t xml:space="preserve"> attributed to cardiovascular disease, cancer, diabetes or chronic respiratory disease</w:t>
            </w:r>
            <w:r w:rsidRPr="2E7208C6" w:rsidR="4EC79BA1">
              <w:rPr>
                <w:rFonts w:ascii="Calibri  " w:hAnsi="Calibri  " w:eastAsia="Calibri  " w:cs="Calibri  "/>
                <w:color w:val="000000" w:themeColor="text1" w:themeTint="FF" w:themeShade="FF"/>
                <w:sz w:val="20"/>
                <w:szCs w:val="20"/>
              </w:rPr>
              <w:t xml:space="preserve"> </w:t>
            </w:r>
            <w:r w:rsidRPr="2E7208C6" w:rsidR="006916B8">
              <w:rPr>
                <w:rFonts w:ascii="Calibri  " w:hAnsi="Calibri  " w:eastAsia="Calibri  " w:cs="Calibri  "/>
                <w:color w:val="000000" w:themeColor="text1" w:themeTint="FF" w:themeShade="FF"/>
                <w:sz w:val="20"/>
                <w:szCs w:val="20"/>
              </w:rPr>
              <w:t xml:space="preserve">between the ages of 30 and 70 years, </w:t>
            </w:r>
            <w:r w:rsidRPr="2E7208C6" w:rsidR="5281BA0F">
              <w:rPr>
                <w:rFonts w:ascii="Calibri  " w:hAnsi="Calibri  " w:eastAsia="Calibri  " w:cs="Calibri  "/>
                <w:color w:val="000000" w:themeColor="text1" w:themeTint="FF" w:themeShade="FF"/>
                <w:sz w:val="20"/>
                <w:szCs w:val="20"/>
              </w:rPr>
              <w:t xml:space="preserve">is </w:t>
            </w:r>
            <w:r w:rsidRPr="2E7208C6" w:rsidR="006916B8">
              <w:rPr>
                <w:rFonts w:ascii="Calibri  " w:hAnsi="Calibri  " w:eastAsia="Calibri  " w:cs="Calibri  "/>
                <w:color w:val="000000" w:themeColor="text1" w:themeTint="FF" w:themeShade="FF"/>
                <w:sz w:val="20"/>
                <w:szCs w:val="20"/>
              </w:rPr>
              <w:t xml:space="preserve">defined as the per cent of 30-year-old-people who would die before their 70th birthday from cardiovascular disease, cancer, diabetes, or chronic respiratory disease, </w:t>
            </w:r>
            <w:r w:rsidRPr="2E7208C6" w:rsidR="006916B8">
              <w:rPr>
                <w:rFonts w:ascii="Calibri  " w:hAnsi="Calibri  " w:eastAsia="Calibri  " w:cs="Calibri  "/>
                <w:color w:val="000000" w:themeColor="text1" w:themeTint="FF" w:themeShade="FF"/>
                <w:sz w:val="20"/>
                <w:szCs w:val="20"/>
              </w:rPr>
              <w:t>assuming that</w:t>
            </w:r>
            <w:r w:rsidRPr="2E7208C6" w:rsidR="006916B8">
              <w:rPr>
                <w:rFonts w:ascii="Calibri  " w:hAnsi="Calibri  " w:eastAsia="Calibri  " w:cs="Calibri  "/>
                <w:color w:val="000000" w:themeColor="text1" w:themeTint="FF" w:themeShade="FF"/>
                <w:sz w:val="20"/>
                <w:szCs w:val="20"/>
              </w:rPr>
              <w:t xml:space="preserve"> she</w:t>
            </w:r>
            <w:r w:rsidRPr="2E7208C6" w:rsidR="2F6EFE1A">
              <w:rPr>
                <w:rFonts w:ascii="Calibri  " w:hAnsi="Calibri  " w:eastAsia="Calibri  " w:cs="Calibri  "/>
                <w:color w:val="000000" w:themeColor="text1" w:themeTint="FF" w:themeShade="FF"/>
                <w:sz w:val="20"/>
                <w:szCs w:val="20"/>
              </w:rPr>
              <w:t xml:space="preserve"> or he</w:t>
            </w:r>
            <w:r w:rsidRPr="2E7208C6" w:rsidR="006916B8">
              <w:rPr>
                <w:rFonts w:ascii="Calibri  " w:hAnsi="Calibri  " w:eastAsia="Calibri  " w:cs="Calibri  "/>
                <w:color w:val="000000" w:themeColor="text1" w:themeTint="FF" w:themeShade="FF"/>
                <w:sz w:val="20"/>
                <w:szCs w:val="20"/>
              </w:rPr>
              <w:t xml:space="preserve"> would experience current mortality rates at every </w:t>
            </w:r>
            <w:r w:rsidRPr="2E7208C6" w:rsidR="006916B8">
              <w:rPr>
                <w:rFonts w:ascii="Calibri  " w:hAnsi="Calibri  " w:eastAsia="Calibri  " w:cs="Calibri  "/>
                <w:color w:val="000000" w:themeColor="text1" w:themeTint="FF" w:themeShade="FF"/>
                <w:sz w:val="20"/>
                <w:szCs w:val="20"/>
              </w:rPr>
              <w:t>age</w:t>
            </w:r>
            <w:r w:rsidRPr="2E7208C6" w:rsidR="006916B8">
              <w:rPr>
                <w:rFonts w:ascii="Calibri  " w:hAnsi="Calibri  " w:eastAsia="Calibri  " w:cs="Calibri  "/>
                <w:color w:val="000000" w:themeColor="text1" w:themeTint="FF" w:themeShade="FF"/>
                <w:sz w:val="20"/>
                <w:szCs w:val="20"/>
              </w:rPr>
              <w:t xml:space="preserve"> and she</w:t>
            </w:r>
            <w:r w:rsidRPr="2E7208C6" w:rsidR="45F04F41">
              <w:rPr>
                <w:rFonts w:ascii="Calibri  " w:hAnsi="Calibri  " w:eastAsia="Calibri  " w:cs="Calibri  "/>
                <w:color w:val="000000" w:themeColor="text1" w:themeTint="FF" w:themeShade="FF"/>
                <w:sz w:val="20"/>
                <w:szCs w:val="20"/>
              </w:rPr>
              <w:t xml:space="preserve"> or he</w:t>
            </w:r>
            <w:r w:rsidRPr="2E7208C6" w:rsidR="006916B8">
              <w:rPr>
                <w:rFonts w:ascii="Calibri  " w:hAnsi="Calibri  " w:eastAsia="Calibri  " w:cs="Calibri  "/>
                <w:color w:val="000000" w:themeColor="text1" w:themeTint="FF" w:themeShade="FF"/>
                <w:sz w:val="20"/>
                <w:szCs w:val="20"/>
              </w:rPr>
              <w:t xml:space="preserve"> would not die from any other cause of death </w:t>
            </w:r>
            <w:r w:rsidRPr="2E7208C6" w:rsidR="659327D5">
              <w:rPr>
                <w:rFonts w:ascii="Calibri  " w:hAnsi="Calibri  " w:eastAsia="Calibri  " w:cs="Calibri  "/>
                <w:color w:val="000000" w:themeColor="text1" w:themeTint="FF" w:themeShade="FF"/>
                <w:sz w:val="20"/>
                <w:szCs w:val="20"/>
              </w:rPr>
              <w:t>\</w:t>
            </w:r>
            <w:r w:rsidRPr="2E7208C6" w:rsidR="006916B8">
              <w:rPr>
                <w:rFonts w:ascii="Calibri  " w:hAnsi="Calibri  " w:eastAsia="Calibri  " w:cs="Calibri  "/>
                <w:color w:val="000000" w:themeColor="text1" w:themeTint="FF" w:themeShade="FF"/>
                <w:sz w:val="20"/>
                <w:szCs w:val="20"/>
              </w:rPr>
              <w:t>(e.g., injuries or HIV/AIDS</w:t>
            </w:r>
            <w:r w:rsidRPr="2E7208C6" w:rsidR="5EB487BC">
              <w:rPr>
                <w:rFonts w:ascii="Calibri  " w:hAnsi="Calibri  " w:eastAsia="Calibri  " w:cs="Calibri  "/>
                <w:color w:val="000000" w:themeColor="text1" w:themeTint="FF" w:themeShade="FF"/>
                <w:sz w:val="20"/>
                <w:szCs w:val="20"/>
              </w:rPr>
              <w:t>\</w:t>
            </w:r>
            <w:r w:rsidRPr="2E7208C6" w:rsidR="006916B8">
              <w:rPr>
                <w:rFonts w:ascii="Calibri  " w:hAnsi="Calibri  " w:eastAsia="Calibri  " w:cs="Calibri  "/>
                <w:color w:val="000000" w:themeColor="text1" w:themeTint="FF" w:themeShade="FF"/>
                <w:sz w:val="20"/>
                <w:szCs w:val="20"/>
              </w:rPr>
              <w:t>). This indicator is calculated using life table methods.</w:t>
            </w:r>
            <w:r>
              <w:br/>
            </w:r>
            <w:r>
              <w:br/>
            </w:r>
            <w:r w:rsidRPr="2E7208C6" w:rsidR="0D0B5044">
              <w:rPr>
                <w:rFonts w:ascii="Calibri  " w:hAnsi="Calibri  " w:eastAsia="Calibri  " w:cs="Calibri  "/>
                <w:b w:val="0"/>
                <w:bCs w:val="0"/>
                <w:color w:val="000000" w:themeColor="text1" w:themeTint="FF" w:themeShade="FF"/>
                <w:sz w:val="20"/>
                <w:szCs w:val="20"/>
              </w:rPr>
              <w:t>**</w:t>
            </w:r>
            <w:r w:rsidRPr="2E7208C6" w:rsidR="006916B8">
              <w:rPr>
                <w:rFonts w:ascii="Calibri  " w:hAnsi="Calibri  " w:eastAsia="Calibri  " w:cs="Calibri  "/>
                <w:b w:val="0"/>
                <w:bCs w:val="0"/>
                <w:color w:val="000000" w:themeColor="text1" w:themeTint="FF" w:themeShade="FF"/>
                <w:sz w:val="20"/>
                <w:szCs w:val="20"/>
              </w:rPr>
              <w:t>Concepts</w:t>
            </w:r>
            <w:r w:rsidRPr="2E7208C6" w:rsidR="69323F62">
              <w:rPr>
                <w:rFonts w:ascii="Calibri  " w:hAnsi="Calibri  " w:eastAsia="Calibri  " w:cs="Calibri  "/>
                <w:b w:val="0"/>
                <w:bCs w:val="0"/>
                <w:color w:val="000000" w:themeColor="text1" w:themeTint="FF" w:themeShade="FF"/>
                <w:sz w:val="20"/>
                <w:szCs w:val="20"/>
              </w:rPr>
              <w:t>**</w:t>
            </w:r>
            <w:r>
              <w:br/>
            </w:r>
            <w:r w:rsidRPr="2E7208C6" w:rsidR="006916B8">
              <w:rPr>
                <w:rFonts w:ascii="Calibri  " w:hAnsi="Calibri  " w:eastAsia="Calibri  " w:cs="Calibri  "/>
                <w:color w:val="000000" w:themeColor="text1" w:themeTint="FF" w:themeShade="FF"/>
                <w:sz w:val="20"/>
                <w:szCs w:val="20"/>
              </w:rPr>
              <w:t>Probability of dying: The likelihood that an individual would die between two ages given current mortality rates at each age, calculated using life table methods. The probability of death between two ages may be called a mortality rate.</w:t>
            </w:r>
          </w:p>
          <w:p w:rsidRPr="00D02A76" w:rsidR="006916B8" w:rsidP="2E7208C6" w:rsidRDefault="006916B8" w14:paraId="3A4D9264" w14:textId="395023D7">
            <w:pPr>
              <w:spacing w:after="0" w:line="240" w:lineRule="auto"/>
              <w:rPr>
                <w:rFonts w:ascii="Calibri  " w:hAnsi="Calibri  " w:eastAsia="Calibri  " w:cs="Calibri  "/>
                <w:color w:val="000000" w:themeColor="text1" w:themeTint="FF" w:themeShade="FF"/>
                <w:sz w:val="20"/>
                <w:szCs w:val="20"/>
              </w:rPr>
            </w:pPr>
            <w:r>
              <w:br/>
            </w:r>
            <w:r w:rsidRPr="2E7208C6" w:rsidR="006916B8">
              <w:rPr>
                <w:rFonts w:ascii="Calibri  " w:hAnsi="Calibri  " w:eastAsia="Calibri  " w:cs="Calibri  "/>
                <w:color w:val="000000" w:themeColor="text1" w:themeTint="FF" w:themeShade="FF"/>
                <w:sz w:val="20"/>
                <w:szCs w:val="20"/>
              </w:rPr>
              <w:t>Life table: A table showing the mortality experience of a hypothetical group of infants born at the same time and subject throughout their lifetime to a set of age-specific mortality rates.</w:t>
            </w:r>
          </w:p>
          <w:p w:rsidRPr="00D02A76" w:rsidR="006916B8" w:rsidP="2E7208C6" w:rsidRDefault="006916B8" w14:paraId="7B6D327A" w14:textId="5A9660F6">
            <w:pPr>
              <w:pStyle w:val="Standard"/>
              <w:spacing w:after="0" w:line="240" w:lineRule="auto"/>
              <w:rPr>
                <w:rFonts w:ascii="Calibri  " w:hAnsi="Calibri  " w:eastAsia="Calibri  " w:cs="Calibri  "/>
                <w:color w:val="000000" w:themeColor="text1" w:themeTint="FF" w:themeShade="FF"/>
                <w:sz w:val="20"/>
                <w:szCs w:val="20"/>
              </w:rPr>
            </w:pPr>
            <w:r>
              <w:br/>
            </w:r>
            <w:r w:rsidRPr="2E7208C6" w:rsidR="006916B8">
              <w:rPr>
                <w:rFonts w:ascii="Calibri  " w:hAnsi="Calibri  " w:eastAsia="Calibri  " w:cs="Calibri  "/>
                <w:color w:val="000000" w:themeColor="text1" w:themeTint="FF" w:themeShade="FF"/>
                <w:sz w:val="20"/>
                <w:szCs w:val="20"/>
              </w:rPr>
              <w:t xml:space="preserve">Cardiovascular disease, cancer, diabetes or chronic respiratory diseases: </w:t>
            </w:r>
            <w:r w:rsidRPr="2E7208C6" w:rsidR="653B7D6B">
              <w:rPr>
                <w:rFonts w:ascii="Calibri  " w:hAnsi="Calibri  " w:eastAsia="Calibri  " w:cs="Calibri  "/>
                <w:color w:val="000000" w:themeColor="text1" w:themeTint="FF" w:themeShade="FF"/>
                <w:sz w:val="20"/>
                <w:szCs w:val="20"/>
              </w:rPr>
              <w:t>the corresponding ICD-10 codes used are I00-I99, C00-C97, E10-E14, and J30-J98.</w:t>
            </w:r>
          </w:p>
          <w:p w:rsidRPr="00D02A76" w:rsidR="006916B8" w:rsidP="2E7208C6" w:rsidRDefault="006916B8" w14:paraId="2F87EBCC" w14:textId="7C016297">
            <w:pPr>
              <w:pStyle w:val="Standard"/>
              <w:spacing w:after="0" w:line="240" w:lineRule="auto"/>
              <w:rPr>
                <w:rFonts w:ascii="Calibri  " w:hAnsi="Calibri  " w:eastAsia="Calibri  " w:cs="Calibri  "/>
                <w:color w:val="000000"/>
                <w:sz w:val="20"/>
                <w:szCs w:val="20"/>
              </w:rPr>
            </w:pPr>
          </w:p>
        </w:tc>
      </w:tr>
      <w:tr w:rsidRPr="00D02A76" w:rsidR="006916B8" w:rsidTr="2BCA201E" w14:paraId="6D704CD2" w14:textId="77777777">
        <w:trPr>
          <w:trHeight w:val="7380"/>
        </w:trPr>
        <w:tc>
          <w:tcPr>
            <w:tcW w:w="810" w:type="dxa"/>
            <w:shd w:val="clear" w:color="auto" w:fill="auto"/>
            <w:tcMar/>
          </w:tcPr>
          <w:p w:rsidR="6012EF23" w:rsidP="0AFD2765" w:rsidRDefault="6012EF23" w14:paraId="59A7A675" w14:textId="6FB71D41">
            <w:pPr>
              <w:pStyle w:val="Standard"/>
              <w:spacing w:line="240" w:lineRule="auto"/>
              <w:rPr>
                <w:rFonts w:ascii="Calibri" w:hAnsi="Calibri" w:eastAsia="Times New Roman" w:cs="Calibri"/>
                <w:color w:val="000000" w:themeColor="text1" w:themeTint="FF" w:themeShade="FF"/>
                <w:sz w:val="20"/>
                <w:szCs w:val="20"/>
              </w:rPr>
            </w:pPr>
            <w:r w:rsidRPr="0AFD2765" w:rsidR="0EF536C6">
              <w:rPr>
                <w:rFonts w:ascii="Calibri" w:hAnsi="Calibri" w:eastAsia="Times New Roman" w:cs="Calibri"/>
                <w:color w:val="000000" w:themeColor="text1" w:themeTint="FF" w:themeShade="FF"/>
                <w:sz w:val="20"/>
                <w:szCs w:val="20"/>
              </w:rPr>
              <w:t>III.11</w:t>
            </w:r>
          </w:p>
          <w:p w:rsidR="6012EF23" w:rsidP="6012EF23" w:rsidRDefault="6012EF23" w14:paraId="0167EBAD" w14:textId="575D54D4">
            <w:pPr>
              <w:pStyle w:val="Standard"/>
              <w:spacing w:line="240" w:lineRule="auto"/>
              <w:rPr>
                <w:rFonts w:ascii="Calibri" w:hAnsi="Calibri" w:eastAsia="Times New Roman" w:cs="Calibri"/>
                <w:color w:val="000000" w:themeColor="text1" w:themeTint="FF" w:themeShade="FF"/>
                <w:sz w:val="20"/>
                <w:szCs w:val="20"/>
              </w:rPr>
            </w:pPr>
          </w:p>
        </w:tc>
        <w:tc>
          <w:tcPr>
            <w:tcW w:w="825" w:type="dxa"/>
            <w:shd w:val="clear" w:color="auto" w:fill="auto"/>
            <w:tcMar/>
          </w:tcPr>
          <w:p w:rsidR="1457F1E3" w:rsidP="6012EF23" w:rsidRDefault="1457F1E3" w14:paraId="47C8EB24" w14:textId="642E046E">
            <w:pPr>
              <w:pStyle w:val="Standard"/>
              <w:spacing w:line="240" w:lineRule="auto"/>
              <w:rPr>
                <w:rFonts w:ascii="Calibri  " w:hAnsi="Calibri  " w:eastAsia="Calibri  " w:cs="Calibri  "/>
                <w:color w:val="000000" w:themeColor="text1" w:themeTint="FF" w:themeShade="FF"/>
                <w:sz w:val="20"/>
                <w:szCs w:val="20"/>
              </w:rPr>
            </w:pPr>
            <w:r w:rsidRPr="6012EF23" w:rsidR="1457F1E3">
              <w:rPr>
                <w:rFonts w:ascii="Calibri  " w:hAnsi="Calibri  " w:eastAsia="Calibri  " w:cs="Calibri  "/>
                <w:color w:val="000000" w:themeColor="text1" w:themeTint="FF" w:themeShade="FF"/>
                <w:sz w:val="20"/>
                <w:szCs w:val="20"/>
              </w:rPr>
              <w:t>3</w:t>
            </w:r>
          </w:p>
        </w:tc>
        <w:tc>
          <w:tcPr>
            <w:tcW w:w="1650" w:type="dxa"/>
            <w:shd w:val="clear" w:color="auto" w:fill="auto"/>
            <w:tcMar/>
            <w:hideMark/>
            <w:tcPrChange w:author="Madita S." w:date="2021-08-02T16:41:00Z" w:id="16">
              <w:tcPr>
                <w:tcW w:w="1555" w:type="dxa"/>
                <w:shd w:val="clear" w:color="auto" w:fill="auto"/>
                <w:hideMark/>
              </w:tcPr>
            </w:tcPrChange>
          </w:tcPr>
          <w:p w:rsidRPr="00D02A76" w:rsidR="006916B8" w:rsidP="2BCA201E" w:rsidRDefault="006916B8" w14:paraId="56C73B6C" w14:textId="77777777" w14:noSpellErr="1">
            <w:pPr>
              <w:spacing w:after="0" w:line="240" w:lineRule="auto"/>
              <w:rPr>
                <w:rFonts w:ascii="Calibri  " w:hAnsi="Calibri  " w:eastAsia="Calibri  " w:cs="Calibri  "/>
                <w:b w:val="0"/>
                <w:bCs w:val="0"/>
                <w:color w:val="000000"/>
                <w:sz w:val="20"/>
                <w:szCs w:val="20"/>
              </w:rPr>
            </w:pPr>
            <w:r w:rsidRPr="2BCA201E" w:rsidR="006916B8">
              <w:rPr>
                <w:rFonts w:ascii="Calibri  " w:hAnsi="Calibri  " w:eastAsia="Calibri  " w:cs="Calibri  "/>
                <w:b w:val="0"/>
                <w:bCs w:val="0"/>
                <w:color w:val="000000" w:themeColor="text1" w:themeTint="FF" w:themeShade="FF"/>
                <w:sz w:val="20"/>
                <w:szCs w:val="20"/>
              </w:rPr>
              <w:t>Method of computation</w:t>
            </w:r>
          </w:p>
        </w:tc>
        <w:tc>
          <w:tcPr>
            <w:tcW w:w="6248" w:type="dxa"/>
            <w:shd w:val="clear" w:color="auto" w:fill="auto"/>
            <w:tcMar/>
            <w:hideMark/>
            <w:tcPrChange w:author="Madita S." w:date="2021-08-02T16:41:00Z" w:id="17">
              <w:tcPr>
                <w:tcW w:w="6804" w:type="dxa"/>
                <w:shd w:val="clear" w:color="auto" w:fill="auto"/>
                <w:tcMar/>
                <w:hideMark/>
              </w:tcPr>
            </w:tcPrChange>
          </w:tcPr>
          <w:p w:rsidRPr="00D02A76" w:rsidR="006916B8" w:rsidP="2E7208C6" w:rsidRDefault="006916B8" w14:paraId="01178C92" w14:textId="1ECE3149">
            <w:pPr>
              <w:spacing w:after="0" w:line="240" w:lineRule="auto"/>
              <w:rPr>
                <w:rFonts w:ascii="Calibri  " w:hAnsi="Calibri  " w:eastAsia="Calibri  " w:cs="Calibri  "/>
                <w:color w:val="000000" w:themeColor="text1" w:themeTint="FF" w:themeShade="FF"/>
                <w:sz w:val="20"/>
                <w:szCs w:val="20"/>
              </w:rPr>
            </w:pPr>
            <w:r w:rsidRPr="2E7208C6" w:rsidR="006916B8">
              <w:rPr>
                <w:rFonts w:ascii="Calibri  " w:hAnsi="Calibri  " w:eastAsia="Calibri  " w:cs="Calibri  "/>
                <w:color w:val="000000" w:themeColor="text1" w:themeTint="FF" w:themeShade="FF"/>
                <w:sz w:val="20"/>
                <w:szCs w:val="20"/>
              </w:rPr>
              <w:t>The methods used for the analysis of causes of death depend on the type of data available from countries:</w:t>
            </w:r>
          </w:p>
          <w:p w:rsidRPr="00D02A76" w:rsidR="006916B8" w:rsidP="2E7208C6" w:rsidRDefault="006916B8" w14:paraId="0A109321" w14:textId="1ADEC5CF">
            <w:pPr>
              <w:pStyle w:val="Listenabsatz"/>
              <w:numPr>
                <w:ilvl w:val="0"/>
                <w:numId w:val="4"/>
              </w:numPr>
              <w:spacing w:after="0" w:line="240" w:lineRule="auto"/>
              <w:rPr>
                <w:rFonts w:ascii="Calibri  " w:hAnsi="Calibri  " w:eastAsia="Calibri  " w:cs="Calibri  "/>
                <w:color w:val="000000" w:themeColor="text1" w:themeTint="FF" w:themeShade="FF"/>
                <w:sz w:val="20"/>
                <w:szCs w:val="20"/>
              </w:rPr>
            </w:pPr>
            <w:r w:rsidRPr="2E7208C6" w:rsidR="006916B8">
              <w:rPr>
                <w:rFonts w:ascii="Calibri  " w:hAnsi="Calibri  " w:eastAsia="Calibri  " w:cs="Calibri  "/>
                <w:color w:val="000000" w:themeColor="text1" w:themeTint="FF" w:themeShade="FF"/>
                <w:sz w:val="20"/>
                <w:szCs w:val="20"/>
              </w:rPr>
              <w:t xml:space="preserve">For countries with a high-quality vital registration system including information on cause of death, the vital registration that member states submit to the WHO Mortality Database were used, with adjustments where necessary, </w:t>
            </w:r>
            <w:r w:rsidRPr="2E7208C6" w:rsidR="006916B8">
              <w:rPr>
                <w:rFonts w:ascii="Calibri  " w:hAnsi="Calibri  " w:eastAsia="Calibri  " w:cs="Calibri  "/>
                <w:color w:val="000000" w:themeColor="text1" w:themeTint="FF" w:themeShade="FF"/>
                <w:sz w:val="20"/>
                <w:szCs w:val="20"/>
              </w:rPr>
              <w:t>e.g.</w:t>
            </w:r>
            <w:r w:rsidRPr="2E7208C6" w:rsidR="006916B8">
              <w:rPr>
                <w:rFonts w:ascii="Calibri  " w:hAnsi="Calibri  " w:eastAsia="Calibri  " w:cs="Calibri  "/>
                <w:color w:val="000000" w:themeColor="text1" w:themeTint="FF" w:themeShade="FF"/>
                <w:sz w:val="20"/>
                <w:szCs w:val="20"/>
              </w:rPr>
              <w:t xml:space="preserve"> for under-reporting of deaths</w:t>
            </w:r>
            <w:r w:rsidRPr="2E7208C6" w:rsidR="006916B8">
              <w:rPr>
                <w:rFonts w:ascii="Calibri  " w:hAnsi="Calibri  " w:eastAsia="Calibri  " w:cs="Calibri  "/>
                <w:color w:val="000000" w:themeColor="text1" w:themeTint="FF" w:themeShade="FF"/>
                <w:sz w:val="20"/>
                <w:szCs w:val="20"/>
              </w:rPr>
              <w:t>, unknown age and sex, and ill-defined causes of deaths</w:t>
            </w:r>
            <w:r w:rsidRPr="2E7208C6" w:rsidR="006916B8">
              <w:rPr>
                <w:rFonts w:ascii="Calibri  " w:hAnsi="Calibri  " w:eastAsia="Calibri  " w:cs="Calibri  "/>
                <w:color w:val="000000" w:themeColor="text1" w:themeTint="FF" w:themeShade="FF"/>
                <w:sz w:val="20"/>
                <w:szCs w:val="20"/>
              </w:rPr>
              <w:t>.</w:t>
            </w:r>
          </w:p>
          <w:p w:rsidRPr="00D02A76" w:rsidR="006916B8" w:rsidP="2E7208C6" w:rsidRDefault="006916B8" w14:paraId="7D061844" w14:textId="77A31844">
            <w:pPr>
              <w:pStyle w:val="Listenabsatz"/>
              <w:numPr>
                <w:ilvl w:val="0"/>
                <w:numId w:val="4"/>
              </w:numPr>
              <w:spacing w:after="0" w:line="240" w:lineRule="auto"/>
              <w:rPr>
                <w:rFonts w:ascii="Calibri  " w:hAnsi="Calibri  " w:eastAsia="Calibri  " w:cs="Calibri  "/>
                <w:color w:val="000000" w:themeColor="text1" w:themeTint="FF" w:themeShade="FF"/>
                <w:sz w:val="20"/>
                <w:szCs w:val="20"/>
              </w:rPr>
            </w:pPr>
            <w:r w:rsidRPr="2E7208C6" w:rsidR="006916B8">
              <w:rPr>
                <w:rFonts w:ascii="Calibri  " w:hAnsi="Calibri  " w:eastAsia="Calibri  " w:cs="Calibri  "/>
                <w:color w:val="000000" w:themeColor="text1" w:themeTint="FF" w:themeShade="FF"/>
                <w:sz w:val="20"/>
                <w:szCs w:val="20"/>
              </w:rPr>
              <w:t xml:space="preserve">For countries without high-quality death registration data, cause of death estimates </w:t>
            </w:r>
            <w:proofErr w:type="gramStart"/>
            <w:r w:rsidRPr="2E7208C6" w:rsidR="006916B8">
              <w:rPr>
                <w:rFonts w:ascii="Calibri  " w:hAnsi="Calibri  " w:eastAsia="Calibri  " w:cs="Calibri  "/>
                <w:color w:val="000000" w:themeColor="text1" w:themeTint="FF" w:themeShade="FF"/>
                <w:sz w:val="20"/>
                <w:szCs w:val="20"/>
              </w:rPr>
              <w:t>are</w:t>
            </w:r>
            <w:proofErr w:type="gramEnd"/>
            <w:r w:rsidRPr="2E7208C6" w:rsidR="006916B8">
              <w:rPr>
                <w:rFonts w:ascii="Calibri  " w:hAnsi="Calibri  " w:eastAsia="Calibri  " w:cs="Calibri  "/>
                <w:color w:val="000000" w:themeColor="text1" w:themeTint="FF" w:themeShade="FF"/>
                <w:sz w:val="20"/>
                <w:szCs w:val="20"/>
              </w:rPr>
              <w:t xml:space="preserve"> calculated using other data, including household surveys with verbal autopsy, sample or sentinel registration systems, special studies and surveillance systems. In most cases, these data sources are combined in a modelling framework.</w:t>
            </w:r>
            <w:r>
              <w:br/>
            </w:r>
          </w:p>
          <w:p w:rsidRPr="00D02A76" w:rsidR="006916B8" w:rsidP="2E7208C6" w:rsidRDefault="006916B8" w14:paraId="0D2D791B" w14:textId="4642FCF5">
            <w:pPr>
              <w:spacing w:after="0" w:line="240" w:lineRule="auto"/>
              <w:rPr>
                <w:rFonts w:ascii="Calibri  " w:hAnsi="Calibri  " w:eastAsia="Calibri  " w:cs="Calibri  "/>
                <w:color w:val="000000" w:themeColor="text1" w:themeTint="FF" w:themeShade="FF"/>
                <w:sz w:val="20"/>
                <w:szCs w:val="20"/>
              </w:rPr>
            </w:pPr>
            <w:r w:rsidRPr="2E7208C6" w:rsidR="006916B8">
              <w:rPr>
                <w:rFonts w:ascii="Calibri  " w:hAnsi="Calibri  " w:eastAsia="Calibri  " w:cs="Calibri  "/>
                <w:color w:val="000000" w:themeColor="text1" w:themeTint="FF" w:themeShade="FF"/>
                <w:sz w:val="20"/>
                <w:szCs w:val="20"/>
              </w:rPr>
              <w:t xml:space="preserve">Using the life table method, the </w:t>
            </w:r>
            <w:r w:rsidRPr="2E7208C6" w:rsidR="0332D536">
              <w:rPr>
                <w:rFonts w:ascii="Calibri  " w:hAnsi="Calibri  " w:eastAsia="Calibri  " w:cs="Calibri  "/>
                <w:color w:val="000000" w:themeColor="text1" w:themeTint="FF" w:themeShade="FF"/>
                <w:sz w:val="20"/>
                <w:szCs w:val="20"/>
              </w:rPr>
              <w:t xml:space="preserve">mortality rate </w:t>
            </w:r>
            <w:r w:rsidRPr="2E7208C6" w:rsidR="006916B8">
              <w:rPr>
                <w:rFonts w:ascii="Calibri  " w:hAnsi="Calibri  " w:eastAsia="Calibri  " w:cs="Calibri  "/>
                <w:color w:val="000000" w:themeColor="text1" w:themeTint="FF" w:themeShade="FF"/>
                <w:sz w:val="20"/>
                <w:szCs w:val="20"/>
              </w:rPr>
              <w:t>between the exact ages of 30 and 70, from any of the four causes and in the absence of other causes of death, was calculated using the</w:t>
            </w:r>
            <w:r w:rsidRPr="2E7208C6" w:rsidR="58FB6EBE">
              <w:rPr>
                <w:rFonts w:ascii="Calibri  " w:hAnsi="Calibri  " w:eastAsia="Calibri  " w:cs="Calibri  "/>
                <w:color w:val="000000" w:themeColor="text1" w:themeTint="FF" w:themeShade="FF"/>
                <w:sz w:val="20"/>
                <w:szCs w:val="20"/>
              </w:rPr>
              <w:t xml:space="preserve"> steps</w:t>
            </w:r>
            <w:r w:rsidRPr="2E7208C6" w:rsidR="2BE34D39">
              <w:rPr>
                <w:rFonts w:ascii="Calibri  " w:hAnsi="Calibri  " w:eastAsia="Calibri  " w:cs="Calibri  "/>
                <w:color w:val="000000" w:themeColor="text1" w:themeTint="FF" w:themeShade="FF"/>
                <w:sz w:val="20"/>
                <w:szCs w:val="20"/>
              </w:rPr>
              <w:t xml:space="preserve"> below:</w:t>
            </w:r>
          </w:p>
          <w:p w:rsidRPr="00D02A76" w:rsidR="006916B8" w:rsidP="2E7208C6" w:rsidRDefault="006916B8" w14:paraId="7FAC95FF" w14:textId="70AD033B">
            <w:pPr>
              <w:pStyle w:val="Listenabsatz"/>
              <w:numPr>
                <w:ilvl w:val="0"/>
                <w:numId w:val="5"/>
              </w:numPr>
              <w:spacing w:after="0" w:line="240" w:lineRule="auto"/>
              <w:rPr>
                <w:rFonts w:ascii="Calibri  " w:hAnsi="Calibri  " w:eastAsia="Calibri  " w:cs="Calibri  "/>
                <w:color w:val="000000" w:themeColor="text1" w:themeTint="FF" w:themeShade="FF"/>
                <w:sz w:val="20"/>
                <w:szCs w:val="20"/>
              </w:rPr>
            </w:pPr>
            <w:r w:rsidRPr="2E7208C6" w:rsidR="006916B8">
              <w:rPr>
                <w:rFonts w:ascii="Calibri  " w:hAnsi="Calibri  " w:eastAsia="Calibri  " w:cs="Calibri  "/>
                <w:color w:val="000000" w:themeColor="text1" w:themeTint="FF" w:themeShade="FF"/>
                <w:sz w:val="20"/>
                <w:szCs w:val="20"/>
              </w:rPr>
              <w:t>calculate age-specific mortality rate for each five-year age group between 30 and 70</w:t>
            </w:r>
          </w:p>
          <w:p w:rsidRPr="00D02A76" w:rsidR="006916B8" w:rsidP="2E7208C6" w:rsidRDefault="006916B8" w14:paraId="70BCF727" w14:textId="705D6137">
            <w:pPr>
              <w:pStyle w:val="Listenabsatz"/>
              <w:numPr>
                <w:ilvl w:val="0"/>
                <w:numId w:val="5"/>
              </w:numPr>
              <w:spacing w:after="0" w:line="240" w:lineRule="auto"/>
              <w:rPr>
                <w:rFonts w:ascii="Calibri  " w:hAnsi="Calibri  " w:eastAsia="Calibri  " w:cs="Calibri  "/>
                <w:color w:val="000000" w:themeColor="text1" w:themeTint="FF" w:themeShade="FF"/>
                <w:sz w:val="20"/>
                <w:szCs w:val="20"/>
              </w:rPr>
            </w:pPr>
            <w:r w:rsidRPr="2E7208C6" w:rsidR="006916B8">
              <w:rPr>
                <w:rFonts w:ascii="Calibri  " w:hAnsi="Calibri  " w:eastAsia="Calibri  " w:cs="Calibri  "/>
                <w:color w:val="000000" w:themeColor="text1" w:themeTint="FF" w:themeShade="FF"/>
                <w:sz w:val="20"/>
                <w:szCs w:val="20"/>
              </w:rPr>
              <w:t>translate the 5-year death rate into the probability of death in each 5-year age range, and</w:t>
            </w:r>
          </w:p>
          <w:p w:rsidRPr="00D02A76" w:rsidR="006916B8" w:rsidP="2E7208C6" w:rsidRDefault="006916B8" w14:paraId="0273777B" w14:textId="47849900">
            <w:pPr>
              <w:pStyle w:val="Listenabsatz"/>
              <w:numPr>
                <w:ilvl w:val="0"/>
                <w:numId w:val="5"/>
              </w:numPr>
              <w:spacing w:after="0" w:line="240" w:lineRule="auto"/>
              <w:rPr>
                <w:rFonts w:ascii="Calibri  " w:hAnsi="Calibri  " w:eastAsia="Calibri  " w:cs="Calibri  "/>
                <w:color w:val="000000" w:themeColor="text1" w:themeTint="FF" w:themeShade="FF"/>
                <w:sz w:val="20"/>
                <w:szCs w:val="20"/>
              </w:rPr>
            </w:pPr>
            <w:r w:rsidRPr="2E7208C6" w:rsidR="006916B8">
              <w:rPr>
                <w:rFonts w:ascii="Calibri  " w:hAnsi="Calibri  " w:eastAsia="Calibri  " w:cs="Calibri  "/>
                <w:color w:val="000000" w:themeColor="text1" w:themeTint="FF" w:themeShade="FF"/>
                <w:sz w:val="20"/>
                <w:szCs w:val="20"/>
              </w:rPr>
              <w:t>calculate the probability of death from age 30 to age 70, independent of other causes of death, can be found on page 6 of this document:</w:t>
            </w:r>
          </w:p>
          <w:p w:rsidRPr="00D02A76" w:rsidR="006916B8" w:rsidP="2E7208C6" w:rsidRDefault="006916B8" w14:paraId="40F3707B" w14:textId="7856EF9F">
            <w:pPr>
              <w:pStyle w:val="Standard"/>
              <w:spacing w:after="0" w:line="240" w:lineRule="auto"/>
              <w:ind w:left="0"/>
              <w:rPr>
                <w:rFonts w:ascii="Calibri  " w:hAnsi="Calibri  " w:eastAsia="Calibri  " w:cs="Calibri  "/>
                <w:color w:val="000000" w:themeColor="text1" w:themeTint="FF" w:themeShade="FF"/>
                <w:sz w:val="20"/>
                <w:szCs w:val="20"/>
              </w:rPr>
            </w:pPr>
          </w:p>
          <w:p w:rsidRPr="00D02A76" w:rsidR="006916B8" w:rsidP="2E7208C6" w:rsidRDefault="006916B8" w14:paraId="59CC78E9" w14:textId="1B6E1974">
            <w:pPr>
              <w:pStyle w:val="Standard"/>
              <w:spacing w:after="0" w:line="240" w:lineRule="auto"/>
              <w:ind w:left="0"/>
              <w:rPr>
                <w:rFonts w:ascii="Calibri  " w:hAnsi="Calibri  " w:eastAsia="Calibri  " w:cs="Calibri  "/>
                <w:color w:val="000000" w:themeColor="text1" w:themeTint="FF" w:themeShade="FF"/>
                <w:sz w:val="20"/>
                <w:szCs w:val="20"/>
              </w:rPr>
            </w:pPr>
            <w:r w:rsidRPr="2E7208C6" w:rsidR="358EBFC1">
              <w:rPr>
                <w:rFonts w:ascii="Calibri  " w:hAnsi="Calibri  " w:eastAsia="Calibri  " w:cs="Calibri  "/>
                <w:color w:val="000000" w:themeColor="text1" w:themeTint="FF" w:themeShade="FF"/>
                <w:sz w:val="20"/>
                <w:szCs w:val="20"/>
              </w:rPr>
              <w:t>Detailed formulas can be found on page 6 of this document:</w:t>
            </w:r>
          </w:p>
          <w:p w:rsidRPr="00D02A76" w:rsidR="006916B8" w:rsidP="2E7208C6" w:rsidRDefault="006916B8" w14:paraId="130BA1E8" w14:textId="248CEA79">
            <w:pPr>
              <w:pStyle w:val="Standard"/>
              <w:spacing w:after="0" w:line="240" w:lineRule="auto"/>
              <w:ind w:left="0"/>
              <w:rPr>
                <w:rFonts w:ascii="Calibri  " w:hAnsi="Calibri  " w:eastAsia="Calibri  " w:cs="Calibri  "/>
                <w:color w:val="000000" w:themeColor="text1" w:themeTint="FF" w:themeShade="FF"/>
                <w:sz w:val="20"/>
                <w:szCs w:val="20"/>
              </w:rPr>
            </w:pPr>
          </w:p>
          <w:p w:rsidRPr="00D02A76" w:rsidR="006916B8" w:rsidP="2E7208C6" w:rsidRDefault="006916B8" w14:paraId="0985E222" w14:textId="4E375B70">
            <w:pPr>
              <w:pStyle w:val="Standard"/>
              <w:spacing w:after="0" w:line="240" w:lineRule="auto"/>
              <w:ind w:left="0"/>
              <w:rPr>
                <w:rFonts w:ascii="Calibri  " w:hAnsi="Calibri  " w:eastAsia="Calibri  " w:cs="Calibri  "/>
                <w:color w:val="000000" w:themeColor="text1" w:themeTint="FF" w:themeShade="FF"/>
                <w:sz w:val="20"/>
                <w:szCs w:val="20"/>
              </w:rPr>
            </w:pPr>
            <w:r w:rsidRPr="2E7208C6" w:rsidR="006916B8">
              <w:rPr>
                <w:rFonts w:ascii="Calibri  " w:hAnsi="Calibri  " w:eastAsia="Calibri  " w:cs="Calibri  "/>
                <w:color w:val="000000" w:themeColor="text1" w:themeTint="FF" w:themeShade="FF"/>
                <w:sz w:val="20"/>
                <w:szCs w:val="20"/>
              </w:rPr>
              <w:t xml:space="preserve">NCD Global Monitoring Framework: Indicator Definitions and Specifications. Geneva: World Health Organization, </w:t>
            </w:r>
            <w:proofErr w:type="gramStart"/>
            <w:r w:rsidRPr="2E7208C6" w:rsidR="006916B8">
              <w:rPr>
                <w:rFonts w:ascii="Calibri  " w:hAnsi="Calibri  " w:eastAsia="Calibri  " w:cs="Calibri  "/>
                <w:color w:val="000000" w:themeColor="text1" w:themeTint="FF" w:themeShade="FF"/>
                <w:sz w:val="20"/>
                <w:szCs w:val="20"/>
              </w:rPr>
              <w:t xml:space="preserve">2014 </w:t>
            </w:r>
            <w:r w:rsidRPr="2E7208C6" w:rsidR="006916B8">
              <w:rPr>
                <w:rFonts w:ascii="Calibri  " w:hAnsi="Calibri  " w:eastAsia="Calibri  " w:cs="Calibri  "/>
                <w:color w:val="000000" w:themeColor="text1" w:themeTint="FF" w:themeShade="FF"/>
                <w:sz w:val="20"/>
                <w:szCs w:val="20"/>
              </w:rPr>
              <w:t xml:space="preserve"> </w:t>
            </w:r>
            <w:r w:rsidRPr="2E7208C6" w:rsidR="6DCD0E8E">
              <w:rPr>
                <w:rFonts w:ascii="Calibri  " w:hAnsi="Calibri  " w:eastAsia="Calibri  " w:cs="Calibri  "/>
                <w:color w:val="000000" w:themeColor="text1" w:themeTint="FF" w:themeShade="FF"/>
                <w:sz w:val="20"/>
                <w:szCs w:val="20"/>
              </w:rPr>
              <w:t>\</w:t>
            </w:r>
            <w:proofErr w:type="gramEnd"/>
            <w:r w:rsidRPr="2E7208C6" w:rsidR="006916B8">
              <w:rPr>
                <w:rFonts w:ascii="Calibri  " w:hAnsi="Calibri  " w:eastAsia="Calibri  " w:cs="Calibri  "/>
                <w:color w:val="000000" w:themeColor="text1" w:themeTint="FF" w:themeShade="FF"/>
                <w:sz w:val="20"/>
                <w:szCs w:val="20"/>
              </w:rPr>
              <w:t>(</w:t>
            </w:r>
            <w:r w:rsidRPr="2E7208C6" w:rsidR="355D5C64">
              <w:rPr>
                <w:rFonts w:ascii="Calibri  " w:hAnsi="Calibri  " w:eastAsia="Calibri  " w:cs="Calibri  "/>
                <w:color w:val="000000" w:themeColor="text1" w:themeTint="FF" w:themeShade="FF"/>
                <w:sz w:val="20"/>
                <w:szCs w:val="20"/>
              </w:rPr>
              <w:t>[</w:t>
            </w:r>
            <w:proofErr w:type="gramStart"/>
            <w:r w:rsidRPr="2E7208C6" w:rsidR="006916B8">
              <w:rPr>
                <w:rFonts w:ascii="Calibri  " w:hAnsi="Calibri  " w:eastAsia="Calibri  " w:cs="Calibri  "/>
                <w:sz w:val="20"/>
                <w:szCs w:val="20"/>
              </w:rPr>
              <w:t>http://www.who.int/nmh/ncd-tools/indicators/GMF_Indicator_Definitions_FinalNOV2014.pdf?ua=1</w:t>
            </w:r>
            <w:r w:rsidRPr="2E7208C6" w:rsidR="6906E956">
              <w:rPr>
                <w:rFonts w:ascii="Calibri  " w:hAnsi="Calibri  " w:eastAsia="Calibri  " w:cs="Calibri  "/>
                <w:sz w:val="20"/>
                <w:szCs w:val="20"/>
              </w:rPr>
              <w:t>](</w:t>
            </w:r>
            <w:proofErr w:type="gramEnd"/>
            <w:hyperlink r:id="Ra44da9644c1349f3">
              <w:r w:rsidRPr="2E7208C6" w:rsidR="6906E956">
                <w:rPr>
                  <w:rStyle w:val="Hyperlink"/>
                  <w:rFonts w:ascii="Calibri  " w:hAnsi="Calibri  " w:eastAsia="Calibri  " w:cs="Calibri  "/>
                  <w:sz w:val="20"/>
                  <w:szCs w:val="20"/>
                </w:rPr>
                <w:t>http://www.who.int/nmh/ncd-tools/indicators/GMF_Indicator_Definitions_FinalNOV2014.pdf?ua=1</w:t>
              </w:r>
            </w:hyperlink>
            <w:r w:rsidRPr="2E7208C6" w:rsidR="6906E956">
              <w:rPr>
                <w:rFonts w:ascii="Calibri  " w:hAnsi="Calibri  " w:eastAsia="Calibri  " w:cs="Calibri  "/>
                <w:sz w:val="20"/>
                <w:szCs w:val="20"/>
              </w:rPr>
              <w:t>)</w:t>
            </w:r>
            <w:r w:rsidRPr="2E7208C6" w:rsidR="7C72B37D">
              <w:rPr>
                <w:rFonts w:ascii="Calibri  " w:hAnsi="Calibri  " w:eastAsia="Calibri  " w:cs="Calibri  "/>
                <w:sz w:val="20"/>
                <w:szCs w:val="20"/>
              </w:rPr>
              <w:t>\</w:t>
            </w:r>
            <w:r w:rsidRPr="2E7208C6" w:rsidR="006916B8">
              <w:rPr>
                <w:rFonts w:ascii="Calibri  " w:hAnsi="Calibri  " w:eastAsia="Calibri  " w:cs="Calibri  "/>
                <w:color w:val="000000" w:themeColor="text1" w:themeTint="FF" w:themeShade="FF"/>
                <w:sz w:val="20"/>
                <w:szCs w:val="20"/>
              </w:rPr>
              <w:t>)</w:t>
            </w:r>
          </w:p>
          <w:p w:rsidRPr="00D02A76" w:rsidR="006916B8" w:rsidP="2E7208C6" w:rsidRDefault="006916B8" w14:paraId="343F796C" w14:textId="7065627E">
            <w:pPr>
              <w:pStyle w:val="Standard"/>
              <w:spacing w:after="0" w:line="240" w:lineRule="auto"/>
              <w:ind w:left="0"/>
              <w:rPr>
                <w:rFonts w:ascii="Calibri  " w:hAnsi="Calibri  " w:eastAsia="Calibri  " w:cs="Calibri  "/>
                <w:color w:val="000000" w:themeColor="text1" w:themeTint="FF" w:themeShade="FF"/>
                <w:sz w:val="20"/>
                <w:szCs w:val="20"/>
              </w:rPr>
            </w:pPr>
          </w:p>
        </w:tc>
      </w:tr>
      <w:tr w:rsidRPr="00D02A76" w:rsidR="006916B8" w:rsidTr="2BCA201E" w14:paraId="72F51DB1" w14:textId="77777777">
        <w:trPr>
          <w:trHeight w:val="557"/>
        </w:trPr>
        <w:tc>
          <w:tcPr>
            <w:tcW w:w="810" w:type="dxa"/>
            <w:shd w:val="clear" w:color="auto" w:fill="auto"/>
            <w:tcMar/>
          </w:tcPr>
          <w:p w:rsidR="6012EF23" w:rsidP="0AFD2765" w:rsidRDefault="6012EF23" w14:paraId="44158347" w14:textId="6FB71D41">
            <w:pPr>
              <w:pStyle w:val="Standard"/>
              <w:spacing w:line="240" w:lineRule="auto"/>
              <w:rPr>
                <w:rFonts w:ascii="Calibri" w:hAnsi="Calibri" w:eastAsia="Times New Roman" w:cs="Calibri"/>
                <w:color w:val="000000" w:themeColor="text1" w:themeTint="FF" w:themeShade="FF"/>
                <w:sz w:val="20"/>
                <w:szCs w:val="20"/>
              </w:rPr>
            </w:pPr>
            <w:r w:rsidRPr="0AFD2765" w:rsidR="321E2484">
              <w:rPr>
                <w:rFonts w:ascii="Calibri" w:hAnsi="Calibri" w:eastAsia="Times New Roman" w:cs="Calibri"/>
                <w:color w:val="000000" w:themeColor="text1" w:themeTint="FF" w:themeShade="FF"/>
                <w:sz w:val="20"/>
                <w:szCs w:val="20"/>
              </w:rPr>
              <w:t>III.11</w:t>
            </w:r>
          </w:p>
          <w:p w:rsidR="6012EF23" w:rsidP="6012EF23" w:rsidRDefault="6012EF23" w14:paraId="5EF9E217" w14:textId="030C86A6">
            <w:pPr>
              <w:pStyle w:val="Standard"/>
              <w:spacing w:line="240" w:lineRule="auto"/>
              <w:rPr>
                <w:rFonts w:ascii="Calibri" w:hAnsi="Calibri" w:eastAsia="Times New Roman" w:cs="Calibri"/>
                <w:color w:val="000000" w:themeColor="text1" w:themeTint="FF" w:themeShade="FF"/>
                <w:sz w:val="20"/>
                <w:szCs w:val="20"/>
              </w:rPr>
            </w:pPr>
          </w:p>
        </w:tc>
        <w:tc>
          <w:tcPr>
            <w:tcW w:w="825" w:type="dxa"/>
            <w:shd w:val="clear" w:color="auto" w:fill="auto"/>
            <w:tcMar/>
          </w:tcPr>
          <w:p w:rsidR="0F14E946" w:rsidP="6012EF23" w:rsidRDefault="0F14E946" w14:paraId="2412C41D" w14:textId="28CBFF2E">
            <w:pPr>
              <w:pStyle w:val="Standard"/>
              <w:spacing w:line="240" w:lineRule="auto"/>
              <w:rPr>
                <w:rFonts w:ascii="Calibri  " w:hAnsi="Calibri  " w:eastAsia="Calibri  " w:cs="Calibri  "/>
                <w:color w:val="000000" w:themeColor="text1" w:themeTint="FF" w:themeShade="FF"/>
                <w:sz w:val="20"/>
                <w:szCs w:val="20"/>
              </w:rPr>
            </w:pPr>
            <w:r w:rsidRPr="6012EF23" w:rsidR="0F14E946">
              <w:rPr>
                <w:rFonts w:ascii="Calibri  " w:hAnsi="Calibri  " w:eastAsia="Calibri  " w:cs="Calibri  "/>
                <w:color w:val="000000" w:themeColor="text1" w:themeTint="FF" w:themeShade="FF"/>
                <w:sz w:val="20"/>
                <w:szCs w:val="20"/>
              </w:rPr>
              <w:t>4</w:t>
            </w:r>
          </w:p>
        </w:tc>
        <w:tc>
          <w:tcPr>
            <w:tcW w:w="1650" w:type="dxa"/>
            <w:shd w:val="clear" w:color="auto" w:fill="auto"/>
            <w:tcMar/>
            <w:hideMark/>
            <w:tcPrChange w:author="Madita S." w:date="2021-08-02T16:41:00Z" w:id="22">
              <w:tcPr>
                <w:tcW w:w="1555" w:type="dxa"/>
                <w:shd w:val="clear" w:color="auto" w:fill="auto"/>
                <w:hideMark/>
              </w:tcPr>
            </w:tcPrChange>
          </w:tcPr>
          <w:p w:rsidRPr="00D02A76" w:rsidR="006916B8" w:rsidP="2BCA201E" w:rsidRDefault="006916B8" w14:paraId="31A11B35" w14:textId="77DE4299" w14:noSpellErr="1">
            <w:pPr>
              <w:spacing w:after="0" w:line="240" w:lineRule="auto"/>
              <w:rPr>
                <w:rFonts w:ascii="Calibri  " w:hAnsi="Calibri  " w:eastAsia="Calibri  " w:cs="Calibri  "/>
                <w:b w:val="0"/>
                <w:bCs w:val="0"/>
                <w:color w:val="000000"/>
                <w:sz w:val="20"/>
                <w:szCs w:val="20"/>
              </w:rPr>
            </w:pPr>
            <w:bookmarkStart w:name="_Hlk78356383" w:id="23"/>
            <w:r w:rsidRPr="2BCA201E" w:rsidR="006916B8">
              <w:rPr>
                <w:rFonts w:ascii="Calibri  " w:hAnsi="Calibri  " w:eastAsia="Calibri  " w:cs="Calibri  "/>
                <w:b w:val="0"/>
                <w:bCs w:val="0"/>
                <w:color w:val="000000" w:themeColor="text1" w:themeTint="FF" w:themeShade="FF"/>
                <w:sz w:val="20"/>
                <w:szCs w:val="20"/>
              </w:rPr>
              <w:t>Importance of the indicator in addressing gender issues and its limitation</w:t>
            </w:r>
            <w:bookmarkEnd w:id="23"/>
          </w:p>
        </w:tc>
        <w:tc>
          <w:tcPr>
            <w:tcW w:w="6248" w:type="dxa"/>
            <w:shd w:val="clear" w:color="auto" w:fill="auto"/>
            <w:tcMar/>
            <w:hideMark/>
            <w:tcPrChange w:author="Madita S." w:date="2021-08-02T16:41:00Z" w:id="24">
              <w:tcPr>
                <w:tcW w:w="6804" w:type="dxa"/>
                <w:shd w:val="clear" w:color="auto" w:fill="auto"/>
                <w:tcMar/>
                <w:hideMark/>
              </w:tcPr>
            </w:tcPrChange>
          </w:tcPr>
          <w:p w:rsidRPr="00D02A76" w:rsidR="006916B8" w:rsidP="5558FC0C" w:rsidRDefault="006916B8" w14:paraId="08D5A18C" w14:textId="6C29B0F3">
            <w:pPr>
              <w:pStyle w:val="Standard"/>
              <w:spacing w:after="0" w:line="240" w:lineRule="auto"/>
            </w:pPr>
            <w:r w:rsidRPr="2E7208C6" w:rsidR="7B121E6E">
              <w:rPr>
                <w:rFonts w:ascii="Calibri  " w:hAnsi="Calibri  " w:eastAsia="Calibri  " w:cs="Calibri  "/>
                <w:color w:val="000000" w:themeColor="text1" w:themeTint="FF" w:themeShade="FF"/>
                <w:sz w:val="20"/>
                <w:szCs w:val="20"/>
              </w:rPr>
              <w:t xml:space="preserve">For adult ages and at global level the top causes of death are different for women than for men. The three top causes of death for adult women are infectious and parasitic diseases; cancers; and cardiovascular diseases. The three top causes of death for adult men are </w:t>
            </w:r>
            <w:proofErr w:type="gramStart"/>
            <w:r w:rsidRPr="2E7208C6" w:rsidR="7B121E6E">
              <w:rPr>
                <w:rFonts w:ascii="Calibri  " w:hAnsi="Calibri  " w:eastAsia="Calibri  " w:cs="Calibri  "/>
                <w:color w:val="000000" w:themeColor="text1" w:themeTint="FF" w:themeShade="FF"/>
                <w:sz w:val="20"/>
                <w:szCs w:val="20"/>
              </w:rPr>
              <w:t>injuries;</w:t>
            </w:r>
            <w:proofErr w:type="gramEnd"/>
            <w:r w:rsidRPr="2E7208C6" w:rsidR="7B121E6E">
              <w:rPr>
                <w:rFonts w:ascii="Calibri  " w:hAnsi="Calibri  " w:eastAsia="Calibri  " w:cs="Calibri  "/>
                <w:color w:val="000000" w:themeColor="text1" w:themeTint="FF" w:themeShade="FF"/>
                <w:sz w:val="20"/>
                <w:szCs w:val="20"/>
              </w:rPr>
              <w:t xml:space="preserve"> cardiovascular diseases and infectious and parasitic diseases. Adult men have higher mortality rates than adult women for all these causes of death </w:t>
            </w:r>
            <w:proofErr w:type="gramStart"/>
            <w:r w:rsidRPr="2E7208C6" w:rsidR="7B121E6E">
              <w:rPr>
                <w:rFonts w:ascii="Calibri  " w:hAnsi="Calibri  " w:eastAsia="Calibri  " w:cs="Calibri  "/>
                <w:color w:val="000000" w:themeColor="text1" w:themeTint="FF" w:themeShade="FF"/>
                <w:sz w:val="20"/>
                <w:szCs w:val="20"/>
              </w:rPr>
              <w:t>with the exception of</w:t>
            </w:r>
            <w:proofErr w:type="gramEnd"/>
            <w:r w:rsidRPr="2E7208C6" w:rsidR="7B121E6E">
              <w:rPr>
                <w:rFonts w:ascii="Calibri  " w:hAnsi="Calibri  " w:eastAsia="Calibri  " w:cs="Calibri  "/>
                <w:color w:val="000000" w:themeColor="text1" w:themeTint="FF" w:themeShade="FF"/>
                <w:sz w:val="20"/>
                <w:szCs w:val="20"/>
              </w:rPr>
              <w:t xml:space="preserve"> cancers where male and female rates are similar. Across regions and countries there are variations in the ranking of the causes of death and the gender gap in adult mortality due to specific causes of death. For </w:t>
            </w:r>
            <w:proofErr w:type="gramStart"/>
            <w:r w:rsidRPr="2E7208C6" w:rsidR="7B121E6E">
              <w:rPr>
                <w:rFonts w:ascii="Calibri  " w:hAnsi="Calibri  " w:eastAsia="Calibri  " w:cs="Calibri  "/>
                <w:color w:val="000000" w:themeColor="text1" w:themeTint="FF" w:themeShade="FF"/>
                <w:sz w:val="20"/>
                <w:szCs w:val="20"/>
              </w:rPr>
              <w:t>example</w:t>
            </w:r>
            <w:proofErr w:type="gramEnd"/>
            <w:r w:rsidRPr="2E7208C6" w:rsidR="7B121E6E">
              <w:rPr>
                <w:rFonts w:ascii="Calibri  " w:hAnsi="Calibri  " w:eastAsia="Calibri  " w:cs="Calibri  "/>
                <w:color w:val="000000" w:themeColor="text1" w:themeTint="FF" w:themeShade="FF"/>
                <w:sz w:val="20"/>
                <w:szCs w:val="20"/>
              </w:rPr>
              <w:t xml:space="preserve"> in Africa the number one cause of death for both women and men </w:t>
            </w:r>
            <w:proofErr w:type="gramStart"/>
            <w:r w:rsidRPr="2E7208C6" w:rsidR="7B121E6E">
              <w:rPr>
                <w:rFonts w:ascii="Calibri  " w:hAnsi="Calibri  " w:eastAsia="Calibri  " w:cs="Calibri  "/>
                <w:color w:val="000000" w:themeColor="text1" w:themeTint="FF" w:themeShade="FF"/>
                <w:sz w:val="20"/>
                <w:szCs w:val="20"/>
              </w:rPr>
              <w:t>is</w:t>
            </w:r>
            <w:proofErr w:type="gramEnd"/>
            <w:r w:rsidRPr="2E7208C6" w:rsidR="7B121E6E">
              <w:rPr>
                <w:rFonts w:ascii="Calibri  " w:hAnsi="Calibri  " w:eastAsia="Calibri  " w:cs="Calibri  "/>
                <w:color w:val="000000" w:themeColor="text1" w:themeTint="FF" w:themeShade="FF"/>
                <w:sz w:val="20"/>
                <w:szCs w:val="20"/>
              </w:rPr>
              <w:t xml:space="preserve"> HIV/AIDS and women have a higher adult mortality rate from this cause than men. The second most prevalent cause of death is other infectious and parasitic diseases where adult men have a higher mortality rate than adult women. The third cause of death is injuries for men and maternal and nutritional conditions for women. As another example in </w:t>
            </w:r>
            <w:proofErr w:type="gramStart"/>
            <w:r w:rsidRPr="2E7208C6" w:rsidR="7B121E6E">
              <w:rPr>
                <w:rFonts w:ascii="Calibri  " w:hAnsi="Calibri  " w:eastAsia="Calibri  " w:cs="Calibri  "/>
                <w:color w:val="000000" w:themeColor="text1" w:themeTint="FF" w:themeShade="FF"/>
                <w:sz w:val="20"/>
                <w:szCs w:val="20"/>
              </w:rPr>
              <w:t>low and middle income</w:t>
            </w:r>
            <w:proofErr w:type="gramEnd"/>
            <w:r w:rsidRPr="2E7208C6" w:rsidR="7B121E6E">
              <w:rPr>
                <w:rFonts w:ascii="Calibri  " w:hAnsi="Calibri  " w:eastAsia="Calibri  " w:cs="Calibri  "/>
                <w:color w:val="000000" w:themeColor="text1" w:themeTint="FF" w:themeShade="FF"/>
                <w:sz w:val="20"/>
                <w:szCs w:val="20"/>
              </w:rPr>
              <w:t xml:space="preserve"> countries of the Americas the leading cause of death for adult women is cancers from which they have a higher mortality rate than men. For adult men the number 1 cause of death is injuries from which their rate of mortality is several times higher than </w:t>
            </w:r>
            <w:proofErr w:type="gramStart"/>
            <w:r w:rsidRPr="2E7208C6" w:rsidR="7B121E6E">
              <w:rPr>
                <w:rFonts w:ascii="Calibri  " w:hAnsi="Calibri  " w:eastAsia="Calibri  " w:cs="Calibri  "/>
                <w:color w:val="000000" w:themeColor="text1" w:themeTint="FF" w:themeShade="FF"/>
                <w:sz w:val="20"/>
                <w:szCs w:val="20"/>
              </w:rPr>
              <w:t>women’s</w:t>
            </w:r>
            <w:proofErr w:type="gramEnd"/>
            <w:r w:rsidRPr="2E7208C6" w:rsidR="7B121E6E">
              <w:rPr>
                <w:rFonts w:ascii="Calibri  " w:hAnsi="Calibri  " w:eastAsia="Calibri  " w:cs="Calibri  "/>
                <w:color w:val="000000" w:themeColor="text1" w:themeTint="FF" w:themeShade="FF"/>
                <w:sz w:val="20"/>
                <w:szCs w:val="20"/>
              </w:rPr>
              <w:t xml:space="preserve">. </w:t>
            </w:r>
            <w:r w:rsidRPr="2E7208C6" w:rsidR="4A16E7EC">
              <w:rPr>
                <w:rFonts w:ascii="Calibri  " w:hAnsi="Calibri  " w:eastAsia="Calibri  " w:cs="Calibri  "/>
                <w:color w:val="000000" w:themeColor="text1" w:themeTint="FF" w:themeShade="FF"/>
                <w:sz w:val="20"/>
                <w:szCs w:val="20"/>
              </w:rPr>
              <w:t>\</w:t>
            </w:r>
            <w:r w:rsidRPr="2E7208C6" w:rsidR="7B121E6E">
              <w:rPr>
                <w:rFonts w:ascii="Calibri  " w:hAnsi="Calibri  " w:eastAsia="Calibri  " w:cs="Calibri  "/>
                <w:color w:val="000000" w:themeColor="text1" w:themeTint="FF" w:themeShade="FF"/>
                <w:sz w:val="20"/>
                <w:szCs w:val="20"/>
              </w:rPr>
              <w:t>(</w:t>
            </w:r>
            <w:r w:rsidRPr="2E7208C6" w:rsidR="7B121E6E">
              <w:rPr>
                <w:rFonts w:ascii="Calibri  " w:hAnsi="Calibri  " w:eastAsia="Calibri  " w:cs="Calibri  "/>
                <w:color w:val="000000" w:themeColor="text1" w:themeTint="FF" w:themeShade="FF"/>
                <w:sz w:val="20"/>
                <w:szCs w:val="20"/>
              </w:rPr>
              <w:t>WHO 2011. Mortality estimates by cause age and sex for the year 2008</w:t>
            </w:r>
            <w:r w:rsidRPr="2E7208C6" w:rsidR="26F1C2AE">
              <w:rPr>
                <w:rFonts w:ascii="Calibri  " w:hAnsi="Calibri  " w:eastAsia="Calibri  " w:cs="Calibri  "/>
                <w:color w:val="000000" w:themeColor="text1" w:themeTint="FF" w:themeShade="FF"/>
                <w:sz w:val="20"/>
                <w:szCs w:val="20"/>
              </w:rPr>
              <w:t>\</w:t>
            </w:r>
            <w:r w:rsidRPr="2E7208C6" w:rsidR="7B121E6E">
              <w:rPr>
                <w:rFonts w:ascii="Calibri  " w:hAnsi="Calibri  " w:eastAsia="Calibri  " w:cs="Calibri  "/>
                <w:color w:val="000000" w:themeColor="text1" w:themeTint="FF" w:themeShade="FF"/>
                <w:sz w:val="20"/>
                <w:szCs w:val="20"/>
              </w:rPr>
              <w:t xml:space="preserve">) </w:t>
            </w:r>
          </w:p>
          <w:p w:rsidRPr="00D02A76" w:rsidR="006916B8" w:rsidP="5558FC0C" w:rsidRDefault="006916B8" w14:paraId="0C9D8B09" w14:textId="75B86BE4">
            <w:pPr>
              <w:pStyle w:val="Standard"/>
              <w:spacing w:after="0" w:line="240" w:lineRule="auto"/>
              <w:rPr>
                <w:rFonts w:ascii="Calibri  " w:hAnsi="Calibri  " w:eastAsia="Calibri  " w:cs="Calibri  "/>
                <w:color w:val="000000"/>
                <w:sz w:val="20"/>
                <w:szCs w:val="20"/>
              </w:rPr>
            </w:pPr>
          </w:p>
        </w:tc>
      </w:tr>
      <w:tr w:rsidRPr="00D02A76" w:rsidR="006916B8" w:rsidTr="2BCA201E" w14:paraId="146B89D2" w14:textId="77777777">
        <w:trPr>
          <w:trHeight w:val="1200"/>
        </w:trPr>
        <w:tc>
          <w:tcPr>
            <w:tcW w:w="810" w:type="dxa"/>
            <w:shd w:val="clear" w:color="auto" w:fill="auto"/>
            <w:tcMar/>
          </w:tcPr>
          <w:p w:rsidR="6012EF23" w:rsidP="0AFD2765" w:rsidRDefault="6012EF23" w14:paraId="7D22409F" w14:textId="6FB71D41">
            <w:pPr>
              <w:pStyle w:val="Standard"/>
              <w:spacing w:line="240" w:lineRule="auto"/>
              <w:rPr>
                <w:rFonts w:ascii="Calibri" w:hAnsi="Calibri" w:eastAsia="Times New Roman" w:cs="Calibri"/>
                <w:color w:val="000000" w:themeColor="text1" w:themeTint="FF" w:themeShade="FF"/>
                <w:sz w:val="20"/>
                <w:szCs w:val="20"/>
              </w:rPr>
            </w:pPr>
            <w:r w:rsidRPr="0AFD2765" w:rsidR="577E05A8">
              <w:rPr>
                <w:rFonts w:ascii="Calibri" w:hAnsi="Calibri" w:eastAsia="Times New Roman" w:cs="Calibri"/>
                <w:color w:val="000000" w:themeColor="text1" w:themeTint="FF" w:themeShade="FF"/>
                <w:sz w:val="20"/>
                <w:szCs w:val="20"/>
              </w:rPr>
              <w:t>III.11</w:t>
            </w:r>
          </w:p>
          <w:p w:rsidR="6012EF23" w:rsidP="6012EF23" w:rsidRDefault="6012EF23" w14:paraId="05547744" w14:textId="5B6BF930">
            <w:pPr>
              <w:pStyle w:val="Standard"/>
              <w:spacing w:line="240" w:lineRule="auto"/>
              <w:rPr>
                <w:rFonts w:ascii="Calibri" w:hAnsi="Calibri" w:eastAsia="Times New Roman" w:cs="Calibri"/>
                <w:color w:val="000000" w:themeColor="text1" w:themeTint="FF" w:themeShade="FF"/>
                <w:sz w:val="20"/>
                <w:szCs w:val="20"/>
              </w:rPr>
            </w:pPr>
          </w:p>
        </w:tc>
        <w:tc>
          <w:tcPr>
            <w:tcW w:w="825" w:type="dxa"/>
            <w:shd w:val="clear" w:color="auto" w:fill="auto"/>
            <w:tcMar/>
          </w:tcPr>
          <w:p w:rsidR="0F14E946" w:rsidP="6012EF23" w:rsidRDefault="0F14E946" w14:paraId="29FEB8DA" w14:textId="01D87C86">
            <w:pPr>
              <w:pStyle w:val="Standard"/>
              <w:spacing w:line="240" w:lineRule="auto"/>
              <w:rPr>
                <w:rFonts w:ascii="Calibri  " w:hAnsi="Calibri  " w:eastAsia="Calibri  " w:cs="Calibri  "/>
                <w:color w:val="000000" w:themeColor="text1" w:themeTint="FF" w:themeShade="FF"/>
                <w:sz w:val="20"/>
                <w:szCs w:val="20"/>
              </w:rPr>
            </w:pPr>
            <w:r w:rsidRPr="6012EF23" w:rsidR="0F14E946">
              <w:rPr>
                <w:rFonts w:ascii="Calibri  " w:hAnsi="Calibri  " w:eastAsia="Calibri  " w:cs="Calibri  "/>
                <w:color w:val="000000" w:themeColor="text1" w:themeTint="FF" w:themeShade="FF"/>
                <w:sz w:val="20"/>
                <w:szCs w:val="20"/>
              </w:rPr>
              <w:t>5</w:t>
            </w:r>
          </w:p>
        </w:tc>
        <w:tc>
          <w:tcPr>
            <w:tcW w:w="1650" w:type="dxa"/>
            <w:shd w:val="clear" w:color="auto" w:fill="auto"/>
            <w:tcMar/>
            <w:hideMark/>
            <w:tcPrChange w:author="Madita S." w:date="2021-08-02T16:41:00Z" w:id="26">
              <w:tcPr>
                <w:tcW w:w="1555" w:type="dxa"/>
                <w:shd w:val="clear" w:color="auto" w:fill="auto"/>
                <w:hideMark/>
              </w:tcPr>
            </w:tcPrChange>
          </w:tcPr>
          <w:p w:rsidRPr="00D02A76" w:rsidR="006916B8" w:rsidP="2BCA201E" w:rsidRDefault="006916B8" w14:paraId="6DDE1F6E" w14:textId="77777777" w14:noSpellErr="1">
            <w:pPr>
              <w:spacing w:after="0" w:line="240" w:lineRule="auto"/>
              <w:rPr>
                <w:rFonts w:ascii="Calibri  " w:hAnsi="Calibri  " w:eastAsia="Calibri  " w:cs="Calibri  "/>
                <w:b w:val="0"/>
                <w:bCs w:val="0"/>
                <w:color w:val="000000"/>
                <w:sz w:val="20"/>
                <w:szCs w:val="20"/>
              </w:rPr>
            </w:pPr>
            <w:r w:rsidRPr="2BCA201E" w:rsidR="006916B8">
              <w:rPr>
                <w:rFonts w:ascii="Calibri  " w:hAnsi="Calibri  " w:eastAsia="Calibri  " w:cs="Calibri  "/>
                <w:b w:val="0"/>
                <w:bCs w:val="0"/>
                <w:color w:val="000000" w:themeColor="text1" w:themeTint="FF" w:themeShade="FF"/>
                <w:sz w:val="20"/>
                <w:szCs w:val="20"/>
              </w:rPr>
              <w:t>Sources of discrepancies between global and national figures</w:t>
            </w:r>
          </w:p>
        </w:tc>
        <w:tc>
          <w:tcPr>
            <w:tcW w:w="6248" w:type="dxa"/>
            <w:shd w:val="clear" w:color="auto" w:fill="auto"/>
            <w:tcMar/>
            <w:hideMark/>
            <w:tcPrChange w:author="Madita S." w:date="2021-08-02T16:41:00Z" w:id="27">
              <w:tcPr>
                <w:tcW w:w="6804" w:type="dxa"/>
                <w:shd w:val="clear" w:color="auto" w:fill="auto"/>
                <w:tcMar/>
                <w:hideMark/>
              </w:tcPr>
            </w:tcPrChange>
          </w:tcPr>
          <w:p w:rsidRPr="00D02A76" w:rsidR="006916B8" w:rsidP="2E7208C6" w:rsidRDefault="006916B8" w14:paraId="221C232A" w14:textId="548291CA">
            <w:pPr>
              <w:spacing w:after="0" w:line="240" w:lineRule="auto"/>
              <w:rPr>
                <w:rFonts w:ascii="Calibri  " w:hAnsi="Calibri  " w:eastAsia="Calibri  " w:cs="Calibri  "/>
                <w:color w:val="000000" w:themeColor="text1" w:themeTint="FF" w:themeShade="FF"/>
                <w:sz w:val="20"/>
                <w:szCs w:val="20"/>
              </w:rPr>
            </w:pPr>
            <w:r w:rsidRPr="2E7208C6" w:rsidR="006916B8">
              <w:rPr>
                <w:rFonts w:ascii="Calibri  " w:hAnsi="Calibri  " w:eastAsia="Calibri  " w:cs="Calibri  "/>
                <w:color w:val="000000" w:themeColor="text1" w:themeTint="FF" w:themeShade="FF"/>
                <w:sz w:val="20"/>
                <w:szCs w:val="20"/>
              </w:rPr>
              <w:t>In countries with high quality vital registration systems, point estimates sometimes differ primarily for two reasons:</w:t>
            </w:r>
          </w:p>
          <w:p w:rsidRPr="00D02A76" w:rsidR="006916B8" w:rsidP="2E7208C6" w:rsidRDefault="006916B8" w14:paraId="586DE804" w14:textId="4222057B">
            <w:pPr>
              <w:pStyle w:val="Listenabsatz"/>
              <w:numPr>
                <w:ilvl w:val="0"/>
                <w:numId w:val="3"/>
              </w:numPr>
              <w:spacing w:after="0" w:line="240" w:lineRule="auto"/>
              <w:rPr>
                <w:rFonts w:ascii="Calibri  " w:hAnsi="Calibri  " w:eastAsia="Calibri  " w:cs="Calibri  "/>
                <w:color w:val="000000" w:themeColor="text1" w:themeTint="FF" w:themeShade="FF"/>
                <w:sz w:val="20"/>
                <w:szCs w:val="20"/>
              </w:rPr>
            </w:pPr>
            <w:r w:rsidRPr="2E7208C6" w:rsidR="006916B8">
              <w:rPr>
                <w:rFonts w:ascii="Calibri  " w:hAnsi="Calibri  " w:eastAsia="Calibri  " w:cs="Calibri  "/>
                <w:color w:val="000000" w:themeColor="text1" w:themeTint="FF" w:themeShade="FF"/>
                <w:sz w:val="20"/>
                <w:szCs w:val="20"/>
              </w:rPr>
              <w:t>WHO redistributes deaths with ill-defined cause of death; and</w:t>
            </w:r>
          </w:p>
          <w:p w:rsidRPr="00D02A76" w:rsidR="006916B8" w:rsidP="2E7208C6" w:rsidRDefault="006916B8" w14:paraId="7D68C408" w14:textId="04808E9D">
            <w:pPr>
              <w:pStyle w:val="Listenabsatz"/>
              <w:numPr>
                <w:ilvl w:val="0"/>
                <w:numId w:val="3"/>
              </w:numPr>
              <w:spacing w:after="0" w:line="240" w:lineRule="auto"/>
              <w:rPr>
                <w:rFonts w:ascii="Calibri  " w:hAnsi="Calibri  " w:eastAsia="Calibri  " w:cs="Calibri  "/>
                <w:color w:val="000000"/>
                <w:sz w:val="20"/>
                <w:szCs w:val="20"/>
              </w:rPr>
            </w:pPr>
            <w:r w:rsidRPr="2E7208C6" w:rsidR="006916B8">
              <w:rPr>
                <w:rFonts w:ascii="Calibri  " w:hAnsi="Calibri  " w:eastAsia="Calibri  " w:cs="Calibri  "/>
                <w:color w:val="000000" w:themeColor="text1" w:themeTint="FF" w:themeShade="FF"/>
                <w:sz w:val="20"/>
                <w:szCs w:val="20"/>
              </w:rPr>
              <w:t>WHO corrects for incomplete death registration.</w:t>
            </w:r>
          </w:p>
        </w:tc>
      </w:tr>
      <w:tr w:rsidRPr="00D02A76" w:rsidR="006916B8" w:rsidTr="2BCA201E" w14:paraId="78920B60" w14:textId="77777777">
        <w:trPr>
          <w:trHeight w:val="2010"/>
        </w:trPr>
        <w:tc>
          <w:tcPr>
            <w:tcW w:w="810" w:type="dxa"/>
            <w:shd w:val="clear" w:color="auto" w:fill="auto"/>
            <w:tcMar/>
          </w:tcPr>
          <w:p w:rsidR="6012EF23" w:rsidP="0AFD2765" w:rsidRDefault="6012EF23" w14:paraId="48D00AF4" w14:textId="6FB71D41">
            <w:pPr>
              <w:pStyle w:val="Standard"/>
              <w:spacing w:line="240" w:lineRule="auto"/>
              <w:rPr>
                <w:rFonts w:ascii="Calibri" w:hAnsi="Calibri" w:eastAsia="Times New Roman" w:cs="Calibri"/>
                <w:color w:val="000000" w:themeColor="text1" w:themeTint="FF" w:themeShade="FF"/>
                <w:sz w:val="20"/>
                <w:szCs w:val="20"/>
              </w:rPr>
            </w:pPr>
            <w:r w:rsidRPr="0AFD2765" w:rsidR="577E05A8">
              <w:rPr>
                <w:rFonts w:ascii="Calibri" w:hAnsi="Calibri" w:eastAsia="Times New Roman" w:cs="Calibri"/>
                <w:color w:val="000000" w:themeColor="text1" w:themeTint="FF" w:themeShade="FF"/>
                <w:sz w:val="20"/>
                <w:szCs w:val="20"/>
              </w:rPr>
              <w:t>III.11</w:t>
            </w:r>
          </w:p>
          <w:p w:rsidR="6012EF23" w:rsidP="6012EF23" w:rsidRDefault="6012EF23" w14:paraId="3D0ED163" w14:textId="4AA3FD82">
            <w:pPr>
              <w:pStyle w:val="Standard"/>
              <w:spacing w:line="240" w:lineRule="auto"/>
              <w:rPr>
                <w:rFonts w:ascii="Calibri" w:hAnsi="Calibri" w:eastAsia="Times New Roman" w:cs="Calibri"/>
                <w:color w:val="000000" w:themeColor="text1" w:themeTint="FF" w:themeShade="FF"/>
                <w:sz w:val="20"/>
                <w:szCs w:val="20"/>
              </w:rPr>
            </w:pPr>
          </w:p>
        </w:tc>
        <w:tc>
          <w:tcPr>
            <w:tcW w:w="825" w:type="dxa"/>
            <w:shd w:val="clear" w:color="auto" w:fill="auto"/>
            <w:tcMar/>
          </w:tcPr>
          <w:p w:rsidR="119A3D71" w:rsidP="6012EF23" w:rsidRDefault="119A3D71" w14:paraId="70051CDA" w14:textId="59C5C012">
            <w:pPr>
              <w:pStyle w:val="Standard"/>
              <w:spacing w:line="240" w:lineRule="auto"/>
              <w:rPr>
                <w:rFonts w:ascii="Calibri  " w:hAnsi="Calibri  " w:eastAsia="Calibri  " w:cs="Calibri  "/>
                <w:color w:val="000000" w:themeColor="text1" w:themeTint="FF" w:themeShade="FF"/>
                <w:sz w:val="20"/>
                <w:szCs w:val="20"/>
              </w:rPr>
            </w:pPr>
            <w:r w:rsidRPr="6012EF23" w:rsidR="119A3D71">
              <w:rPr>
                <w:rFonts w:ascii="Calibri  " w:hAnsi="Calibri  " w:eastAsia="Calibri  " w:cs="Calibri  "/>
                <w:color w:val="000000" w:themeColor="text1" w:themeTint="FF" w:themeShade="FF"/>
                <w:sz w:val="20"/>
                <w:szCs w:val="20"/>
              </w:rPr>
              <w:t>6</w:t>
            </w:r>
          </w:p>
        </w:tc>
        <w:tc>
          <w:tcPr>
            <w:tcW w:w="1650" w:type="dxa"/>
            <w:shd w:val="clear" w:color="auto" w:fill="auto"/>
            <w:tcMar/>
            <w:hideMark/>
            <w:tcPrChange w:author="Madita S." w:date="2021-08-02T16:41:00Z" w:id="29">
              <w:tcPr>
                <w:tcW w:w="1555" w:type="dxa"/>
                <w:shd w:val="clear" w:color="auto" w:fill="auto"/>
                <w:hideMark/>
              </w:tcPr>
            </w:tcPrChange>
          </w:tcPr>
          <w:p w:rsidRPr="00D02A76" w:rsidR="006916B8" w:rsidP="2BCA201E" w:rsidRDefault="006916B8" w14:paraId="161A54A1" w14:textId="77777777" w14:noSpellErr="1">
            <w:pPr>
              <w:spacing w:after="0" w:line="240" w:lineRule="auto"/>
              <w:rPr>
                <w:rFonts w:ascii="Calibri  " w:hAnsi="Calibri  " w:eastAsia="Calibri  " w:cs="Calibri  "/>
                <w:b w:val="0"/>
                <w:bCs w:val="0"/>
                <w:color w:val="000000"/>
                <w:sz w:val="20"/>
                <w:szCs w:val="20"/>
              </w:rPr>
            </w:pPr>
            <w:r w:rsidRPr="2BCA201E" w:rsidR="006916B8">
              <w:rPr>
                <w:rFonts w:ascii="Calibri  " w:hAnsi="Calibri  " w:eastAsia="Calibri  " w:cs="Calibri  "/>
                <w:b w:val="0"/>
                <w:bCs w:val="0"/>
                <w:color w:val="000000" w:themeColor="text1" w:themeTint="FF" w:themeShade="FF"/>
                <w:sz w:val="20"/>
                <w:szCs w:val="20"/>
              </w:rPr>
              <w:t>Process of obtaining data</w:t>
            </w:r>
          </w:p>
        </w:tc>
        <w:tc>
          <w:tcPr>
            <w:tcW w:w="6248" w:type="dxa"/>
            <w:shd w:val="clear" w:color="auto" w:fill="auto"/>
            <w:tcMar/>
            <w:hideMark/>
            <w:tcPrChange w:author="Madita S." w:date="2021-08-02T16:41:00Z" w:id="30">
              <w:tcPr>
                <w:tcW w:w="6804" w:type="dxa"/>
                <w:shd w:val="clear" w:color="auto" w:fill="auto"/>
                <w:tcMar/>
                <w:hideMark/>
              </w:tcPr>
            </w:tcPrChange>
          </w:tcPr>
          <w:p w:rsidR="006916B8" w:rsidP="1081B9BD" w:rsidRDefault="006916B8" w14:paraId="45883947" w14:textId="55F2FCC7">
            <w:pPr>
              <w:pStyle w:val="Standard"/>
              <w:bidi w:val="0"/>
              <w:spacing w:before="0" w:beforeAutospacing="off" w:after="0" w:afterAutospacing="off" w:line="240" w:lineRule="auto"/>
              <w:ind w:left="0" w:right="0"/>
              <w:jc w:val="left"/>
              <w:rPr>
                <w:rFonts w:ascii="Calibri  " w:hAnsi="Calibri  " w:eastAsia="Calibri  " w:cs="Calibri  "/>
                <w:color w:val="000000" w:themeColor="text1" w:themeTint="FF" w:themeShade="FF"/>
                <w:sz w:val="20"/>
                <w:szCs w:val="20"/>
              </w:rPr>
            </w:pPr>
            <w:r w:rsidRPr="1081B9BD" w:rsidR="006916B8">
              <w:rPr>
                <w:rFonts w:ascii="Calibri  " w:hAnsi="Calibri  " w:eastAsia="Calibri  " w:cs="Calibri  "/>
                <w:color w:val="000000" w:themeColor="text1" w:themeTint="FF" w:themeShade="FF"/>
                <w:sz w:val="20"/>
                <w:szCs w:val="20"/>
              </w:rPr>
              <w:t>The preferred data source is death registration systems with complete coverage and medical certification of cause of death. Other possible data sources include household surveys with verbal autopsy, and sample or sentinel registration systems.</w:t>
            </w:r>
            <w:r>
              <w:br/>
            </w:r>
          </w:p>
          <w:p w:rsidRPr="00D02A76" w:rsidR="006916B8" w:rsidP="1081B9BD" w:rsidRDefault="006916B8" w14:paraId="11B33CB9" w14:textId="2FCF00C2">
            <w:pPr>
              <w:pStyle w:val="Standard"/>
              <w:bidi w:val="0"/>
              <w:spacing w:before="0" w:beforeAutospacing="off" w:after="0" w:afterAutospacing="off" w:line="240" w:lineRule="auto"/>
              <w:ind w:left="0" w:right="0"/>
              <w:jc w:val="left"/>
              <w:rPr>
                <w:rFonts w:ascii="Calibri  " w:hAnsi="Calibri  " w:eastAsia="Calibri  " w:cs="Calibri  "/>
                <w:color w:val="000000" w:themeColor="text1" w:themeTint="FF" w:themeShade="FF"/>
                <w:sz w:val="20"/>
                <w:szCs w:val="20"/>
              </w:rPr>
            </w:pPr>
            <w:r w:rsidRPr="1081B9BD" w:rsidR="35623809">
              <w:rPr>
                <w:rFonts w:ascii="Calibri  " w:hAnsi="Calibri  " w:eastAsia="Calibri  " w:cs="Calibri  "/>
                <w:color w:val="000000" w:themeColor="text1" w:themeTint="FF" w:themeShade="FF"/>
                <w:sz w:val="20"/>
                <w:szCs w:val="20"/>
              </w:rPr>
              <w:t xml:space="preserve">WHO annually requests tabulated death registration data </w:t>
            </w:r>
            <w:proofErr w:type="gramStart"/>
            <w:r w:rsidRPr="1081B9BD" w:rsidR="35623809">
              <w:rPr>
                <w:rFonts w:ascii="Calibri  " w:hAnsi="Calibri  " w:eastAsia="Calibri  " w:cs="Calibri  "/>
                <w:color w:val="000000" w:themeColor="text1" w:themeTint="FF" w:themeShade="FF"/>
                <w:sz w:val="20"/>
                <w:szCs w:val="20"/>
              </w:rPr>
              <w:t>\(</w:t>
            </w:r>
            <w:proofErr w:type="gramEnd"/>
            <w:r w:rsidRPr="1081B9BD" w:rsidR="35623809">
              <w:rPr>
                <w:rFonts w:ascii="Calibri  " w:hAnsi="Calibri  " w:eastAsia="Calibri  " w:cs="Calibri  "/>
                <w:color w:val="000000" w:themeColor="text1" w:themeTint="FF" w:themeShade="FF"/>
                <w:sz w:val="20"/>
                <w:szCs w:val="20"/>
              </w:rPr>
              <w:t>including all causes of death\) from Member States. Countries may submit annual cause-of-death statistics to WHO on an ongoing basis.</w:t>
            </w:r>
          </w:p>
          <w:p w:rsidRPr="00D02A76" w:rsidR="006916B8" w:rsidP="2E7208C6" w:rsidRDefault="006916B8" w14:paraId="0B2D66A7" w14:textId="5E98F989">
            <w:pPr>
              <w:pStyle w:val="Standard"/>
              <w:spacing w:after="0" w:line="240" w:lineRule="auto"/>
            </w:pPr>
          </w:p>
        </w:tc>
      </w:tr>
      <w:tr w:rsidRPr="00D02A76" w:rsidR="006916B8" w:rsidTr="2BCA201E" w14:paraId="31E8E75B" w14:textId="77777777">
        <w:trPr>
          <w:trHeight w:val="2250"/>
        </w:trPr>
        <w:tc>
          <w:tcPr>
            <w:tcW w:w="810" w:type="dxa"/>
            <w:shd w:val="clear" w:color="auto" w:fill="auto"/>
            <w:tcMar/>
          </w:tcPr>
          <w:p w:rsidR="6012EF23" w:rsidP="0AFD2765" w:rsidRDefault="6012EF23" w14:paraId="7FCF7C91" w14:textId="6FB71D41">
            <w:pPr>
              <w:pStyle w:val="Standard"/>
              <w:spacing w:line="240" w:lineRule="auto"/>
              <w:rPr>
                <w:rFonts w:ascii="Calibri" w:hAnsi="Calibri" w:eastAsia="Times New Roman" w:cs="Calibri"/>
                <w:color w:val="000000" w:themeColor="text1" w:themeTint="FF" w:themeShade="FF"/>
                <w:sz w:val="20"/>
                <w:szCs w:val="20"/>
              </w:rPr>
            </w:pPr>
            <w:r w:rsidRPr="0AFD2765" w:rsidR="3016B4B9">
              <w:rPr>
                <w:rFonts w:ascii="Calibri" w:hAnsi="Calibri" w:eastAsia="Times New Roman" w:cs="Calibri"/>
                <w:color w:val="000000" w:themeColor="text1" w:themeTint="FF" w:themeShade="FF"/>
                <w:sz w:val="20"/>
                <w:szCs w:val="20"/>
              </w:rPr>
              <w:t>III.11</w:t>
            </w:r>
          </w:p>
          <w:p w:rsidR="6012EF23" w:rsidP="6012EF23" w:rsidRDefault="6012EF23" w14:paraId="7A4D2CEE" w14:textId="3ED11B8D">
            <w:pPr>
              <w:pStyle w:val="Standard"/>
              <w:spacing w:line="240" w:lineRule="auto"/>
              <w:rPr>
                <w:rFonts w:ascii="Calibri" w:hAnsi="Calibri" w:eastAsia="Times New Roman" w:cs="Calibri"/>
                <w:color w:val="000000" w:themeColor="text1" w:themeTint="FF" w:themeShade="FF"/>
                <w:sz w:val="20"/>
                <w:szCs w:val="20"/>
              </w:rPr>
            </w:pPr>
          </w:p>
        </w:tc>
        <w:tc>
          <w:tcPr>
            <w:tcW w:w="825" w:type="dxa"/>
            <w:shd w:val="clear" w:color="auto" w:fill="auto"/>
            <w:tcMar/>
          </w:tcPr>
          <w:p w:rsidR="119A3D71" w:rsidP="6012EF23" w:rsidRDefault="119A3D71" w14:paraId="2F0BC91C" w14:textId="4F2C9170">
            <w:pPr>
              <w:pStyle w:val="Standard"/>
              <w:spacing w:line="240" w:lineRule="auto"/>
              <w:rPr>
                <w:rFonts w:ascii="Calibri  " w:hAnsi="Calibri  " w:eastAsia="Calibri  " w:cs="Calibri  "/>
                <w:color w:val="000000" w:themeColor="text1" w:themeTint="FF" w:themeShade="FF"/>
                <w:sz w:val="20"/>
                <w:szCs w:val="20"/>
              </w:rPr>
            </w:pPr>
            <w:r w:rsidRPr="6012EF23" w:rsidR="119A3D71">
              <w:rPr>
                <w:rFonts w:ascii="Calibri  " w:hAnsi="Calibri  " w:eastAsia="Calibri  " w:cs="Calibri  "/>
                <w:color w:val="000000" w:themeColor="text1" w:themeTint="FF" w:themeShade="FF"/>
                <w:sz w:val="20"/>
                <w:szCs w:val="20"/>
              </w:rPr>
              <w:t>7</w:t>
            </w:r>
          </w:p>
        </w:tc>
        <w:tc>
          <w:tcPr>
            <w:tcW w:w="1650" w:type="dxa"/>
            <w:shd w:val="clear" w:color="auto" w:fill="auto"/>
            <w:tcMar/>
            <w:hideMark/>
            <w:tcPrChange w:author="Madita S." w:date="2021-08-02T16:41:00Z" w:id="32">
              <w:tcPr>
                <w:tcW w:w="1555" w:type="dxa"/>
                <w:shd w:val="clear" w:color="auto" w:fill="auto"/>
                <w:hideMark/>
              </w:tcPr>
            </w:tcPrChange>
          </w:tcPr>
          <w:p w:rsidRPr="00D02A76" w:rsidR="006916B8" w:rsidP="2BCA201E" w:rsidRDefault="006916B8" w14:paraId="5DEF6DA4" w14:textId="77777777" w14:noSpellErr="1">
            <w:pPr>
              <w:spacing w:after="0" w:line="240" w:lineRule="auto"/>
              <w:rPr>
                <w:rFonts w:ascii="Calibri  " w:hAnsi="Calibri  " w:eastAsia="Calibri  " w:cs="Calibri  "/>
                <w:b w:val="0"/>
                <w:bCs w:val="0"/>
                <w:color w:val="000000"/>
                <w:sz w:val="20"/>
                <w:szCs w:val="20"/>
              </w:rPr>
            </w:pPr>
            <w:r w:rsidRPr="2BCA201E" w:rsidR="006916B8">
              <w:rPr>
                <w:rFonts w:ascii="Calibri  " w:hAnsi="Calibri  " w:eastAsia="Calibri  " w:cs="Calibri  "/>
                <w:b w:val="0"/>
                <w:bCs w:val="0"/>
                <w:color w:val="000000" w:themeColor="text1" w:themeTint="FF" w:themeShade="FF"/>
                <w:sz w:val="20"/>
                <w:szCs w:val="20"/>
              </w:rPr>
              <w:t>Treatment of missing values</w:t>
            </w:r>
          </w:p>
        </w:tc>
        <w:tc>
          <w:tcPr>
            <w:tcW w:w="6248" w:type="dxa"/>
            <w:shd w:val="clear" w:color="auto" w:fill="auto"/>
            <w:tcMar/>
            <w:hideMark/>
            <w:tcPrChange w:author="Madita S." w:date="2021-08-02T16:41:00Z" w:id="33">
              <w:tcPr>
                <w:tcW w:w="6804" w:type="dxa"/>
                <w:shd w:val="clear" w:color="auto" w:fill="auto"/>
                <w:tcMar/>
                <w:hideMark/>
              </w:tcPr>
            </w:tcPrChange>
          </w:tcPr>
          <w:p w:rsidRPr="006916B8" w:rsidR="006916B8" w:rsidP="2E8E997E" w:rsidRDefault="006916B8" w14:paraId="454E02AC" w14:textId="22266003">
            <w:pPr>
              <w:spacing w:after="0" w:line="240" w:lineRule="auto"/>
              <w:rPr>
                <w:rFonts w:ascii="Calibri  " w:hAnsi="Calibri  " w:eastAsia="Calibri  " w:cs="Calibri  "/>
                <w:color w:val="000000"/>
                <w:sz w:val="20"/>
                <w:szCs w:val="20"/>
              </w:rPr>
            </w:pPr>
            <w:r w:rsidRPr="2E7208C6" w:rsidR="006916B8">
              <w:rPr>
                <w:rFonts w:ascii="Calibri  " w:hAnsi="Calibri  " w:eastAsia="Calibri  " w:cs="Calibri  "/>
                <w:color w:val="000000" w:themeColor="text1" w:themeTint="FF" w:themeShade="FF"/>
                <w:sz w:val="20"/>
                <w:szCs w:val="20"/>
              </w:rPr>
              <w:t xml:space="preserve">For countries with high-quality cause-of-death statistics, interpolation/extrapolation was done for missing country-years; for countries with only low-quality or no data on causes of death, modelling was used. </w:t>
            </w:r>
          </w:p>
        </w:tc>
      </w:tr>
      <w:tr w:rsidRPr="00D02A76" w:rsidR="006916B8" w:rsidTr="2BCA201E" w14:paraId="41F20F27" w14:textId="77777777">
        <w:trPr>
          <w:trHeight w:val="900"/>
        </w:trPr>
        <w:tc>
          <w:tcPr>
            <w:tcW w:w="810" w:type="dxa"/>
            <w:shd w:val="clear" w:color="auto" w:fill="auto"/>
            <w:tcMar/>
          </w:tcPr>
          <w:p w:rsidR="6012EF23" w:rsidP="0AFD2765" w:rsidRDefault="6012EF23" w14:paraId="1EB13A58" w14:textId="6FB71D41">
            <w:pPr>
              <w:pStyle w:val="Standard"/>
              <w:spacing w:line="240" w:lineRule="auto"/>
              <w:rPr>
                <w:rFonts w:ascii="Calibri" w:hAnsi="Calibri" w:eastAsia="Times New Roman" w:cs="Calibri"/>
                <w:color w:val="000000" w:themeColor="text1" w:themeTint="FF" w:themeShade="FF"/>
                <w:sz w:val="20"/>
                <w:szCs w:val="20"/>
              </w:rPr>
            </w:pPr>
            <w:r w:rsidRPr="0AFD2765" w:rsidR="3016B4B9">
              <w:rPr>
                <w:rFonts w:ascii="Calibri" w:hAnsi="Calibri" w:eastAsia="Times New Roman" w:cs="Calibri"/>
                <w:color w:val="000000" w:themeColor="text1" w:themeTint="FF" w:themeShade="FF"/>
                <w:sz w:val="20"/>
                <w:szCs w:val="20"/>
              </w:rPr>
              <w:t>III.11</w:t>
            </w:r>
          </w:p>
          <w:p w:rsidR="6012EF23" w:rsidP="6012EF23" w:rsidRDefault="6012EF23" w14:paraId="30076218" w14:textId="01FCC60C">
            <w:pPr>
              <w:pStyle w:val="Standard"/>
              <w:spacing w:line="240" w:lineRule="auto"/>
              <w:rPr>
                <w:rFonts w:ascii="Calibri" w:hAnsi="Calibri" w:eastAsia="Times New Roman" w:cs="Calibri"/>
                <w:color w:val="000000" w:themeColor="text1" w:themeTint="FF" w:themeShade="FF"/>
                <w:sz w:val="20"/>
                <w:szCs w:val="20"/>
              </w:rPr>
            </w:pPr>
          </w:p>
        </w:tc>
        <w:tc>
          <w:tcPr>
            <w:tcW w:w="825" w:type="dxa"/>
            <w:shd w:val="clear" w:color="auto" w:fill="auto"/>
            <w:tcMar/>
          </w:tcPr>
          <w:p w:rsidR="4DB33936" w:rsidP="6012EF23" w:rsidRDefault="4DB33936" w14:paraId="7DF9C858" w14:textId="399A221F">
            <w:pPr>
              <w:pStyle w:val="Standard"/>
              <w:spacing w:line="240" w:lineRule="auto"/>
              <w:rPr>
                <w:rFonts w:ascii="Calibri  " w:hAnsi="Calibri  " w:eastAsia="Calibri  " w:cs="Calibri  "/>
                <w:color w:val="000000" w:themeColor="text1" w:themeTint="FF" w:themeShade="FF"/>
                <w:sz w:val="20"/>
                <w:szCs w:val="20"/>
              </w:rPr>
            </w:pPr>
            <w:r w:rsidRPr="6012EF23" w:rsidR="4DB33936">
              <w:rPr>
                <w:rFonts w:ascii="Calibri  " w:hAnsi="Calibri  " w:eastAsia="Calibri  " w:cs="Calibri  "/>
                <w:color w:val="000000" w:themeColor="text1" w:themeTint="FF" w:themeShade="FF"/>
                <w:sz w:val="20"/>
                <w:szCs w:val="20"/>
              </w:rPr>
              <w:t>8</w:t>
            </w:r>
          </w:p>
        </w:tc>
        <w:tc>
          <w:tcPr>
            <w:tcW w:w="1650" w:type="dxa"/>
            <w:shd w:val="clear" w:color="auto" w:fill="auto"/>
            <w:tcMar/>
            <w:hideMark/>
            <w:tcPrChange w:author="Madita S." w:date="2021-08-02T16:41:00Z" w:id="40">
              <w:tcPr>
                <w:tcW w:w="1555" w:type="dxa"/>
                <w:shd w:val="clear" w:color="auto" w:fill="auto"/>
                <w:hideMark/>
              </w:tcPr>
            </w:tcPrChange>
          </w:tcPr>
          <w:p w:rsidRPr="00D02A76" w:rsidR="006916B8" w:rsidP="2BCA201E" w:rsidRDefault="006916B8" w14:paraId="653210F8" w14:textId="77777777" w14:noSpellErr="1">
            <w:pPr>
              <w:spacing w:after="0" w:line="240" w:lineRule="auto"/>
              <w:rPr>
                <w:rFonts w:ascii="Calibri  " w:hAnsi="Calibri  " w:eastAsia="Calibri  " w:cs="Calibri  "/>
                <w:b w:val="0"/>
                <w:bCs w:val="0"/>
                <w:color w:val="000000"/>
                <w:sz w:val="20"/>
                <w:szCs w:val="20"/>
              </w:rPr>
            </w:pPr>
            <w:r w:rsidRPr="2BCA201E" w:rsidR="006916B8">
              <w:rPr>
                <w:rFonts w:ascii="Calibri  " w:hAnsi="Calibri  " w:eastAsia="Calibri  " w:cs="Calibri  "/>
                <w:b w:val="0"/>
                <w:bCs w:val="0"/>
                <w:color w:val="000000" w:themeColor="text1" w:themeTint="FF" w:themeShade="FF"/>
                <w:sz w:val="20"/>
                <w:szCs w:val="20"/>
              </w:rPr>
              <w:t>Data availability and assessment of countries’ capacity</w:t>
            </w:r>
          </w:p>
        </w:tc>
        <w:tc>
          <w:tcPr>
            <w:tcW w:w="6248" w:type="dxa"/>
            <w:shd w:val="clear" w:color="auto" w:fill="auto"/>
            <w:tcMar/>
            <w:hideMark/>
            <w:tcPrChange w:author="Madita S." w:date="2021-08-02T16:41:00Z" w:id="41">
              <w:tcPr>
                <w:tcW w:w="6804" w:type="dxa"/>
                <w:shd w:val="clear" w:color="auto" w:fill="auto"/>
                <w:tcMar/>
                <w:hideMark/>
              </w:tcPr>
            </w:tcPrChange>
          </w:tcPr>
          <w:p w:rsidRPr="00D02A76" w:rsidR="006916B8" w:rsidP="2E8E997E" w:rsidRDefault="006916B8" w14:paraId="4CC1F307" w14:noSpellErr="1" w14:textId="18F56874">
            <w:pPr>
              <w:spacing w:after="0" w:line="240" w:lineRule="auto"/>
              <w:rPr>
                <w:rFonts w:ascii="Calibri  " w:hAnsi="Calibri  " w:eastAsia="Calibri  " w:cs="Calibri  "/>
                <w:color w:val="000000"/>
                <w:sz w:val="20"/>
                <w:szCs w:val="20"/>
              </w:rPr>
            </w:pPr>
          </w:p>
        </w:tc>
      </w:tr>
      <w:tr w:rsidRPr="00D02A76" w:rsidR="006916B8" w:rsidTr="2BCA201E" w14:paraId="32AFE069" w14:textId="77777777">
        <w:trPr>
          <w:trHeight w:val="411"/>
        </w:trPr>
        <w:tc>
          <w:tcPr>
            <w:tcW w:w="810" w:type="dxa"/>
            <w:shd w:val="clear" w:color="auto" w:fill="auto"/>
            <w:tcMar/>
          </w:tcPr>
          <w:p w:rsidR="6012EF23" w:rsidP="0AFD2765" w:rsidRDefault="6012EF23" w14:paraId="5F8B8E19" w14:textId="6FB71D41">
            <w:pPr>
              <w:pStyle w:val="Standard"/>
              <w:spacing w:line="240" w:lineRule="auto"/>
              <w:rPr>
                <w:rFonts w:ascii="Calibri" w:hAnsi="Calibri" w:eastAsia="Times New Roman" w:cs="Calibri"/>
                <w:color w:val="000000" w:themeColor="text1" w:themeTint="FF" w:themeShade="FF"/>
                <w:sz w:val="20"/>
                <w:szCs w:val="20"/>
              </w:rPr>
            </w:pPr>
            <w:r w:rsidRPr="0AFD2765" w:rsidR="6B60749C">
              <w:rPr>
                <w:rFonts w:ascii="Calibri" w:hAnsi="Calibri" w:eastAsia="Times New Roman" w:cs="Calibri"/>
                <w:color w:val="000000" w:themeColor="text1" w:themeTint="FF" w:themeShade="FF"/>
                <w:sz w:val="20"/>
                <w:szCs w:val="20"/>
              </w:rPr>
              <w:t>III.11</w:t>
            </w:r>
          </w:p>
          <w:p w:rsidR="6012EF23" w:rsidP="6012EF23" w:rsidRDefault="6012EF23" w14:paraId="2DA8FDD0" w14:textId="2C243255">
            <w:pPr>
              <w:pStyle w:val="Standard"/>
              <w:spacing w:line="240" w:lineRule="auto"/>
              <w:rPr>
                <w:rFonts w:ascii="Calibri" w:hAnsi="Calibri" w:eastAsia="Times New Roman" w:cs="Calibri"/>
                <w:color w:val="000000" w:themeColor="text1" w:themeTint="FF" w:themeShade="FF"/>
                <w:sz w:val="20"/>
                <w:szCs w:val="20"/>
              </w:rPr>
            </w:pPr>
          </w:p>
        </w:tc>
        <w:tc>
          <w:tcPr>
            <w:tcW w:w="825" w:type="dxa"/>
            <w:shd w:val="clear" w:color="auto" w:fill="auto"/>
            <w:tcMar/>
          </w:tcPr>
          <w:p w:rsidR="4DB33936" w:rsidP="6012EF23" w:rsidRDefault="4DB33936" w14:paraId="1524F072" w14:textId="0F943342">
            <w:pPr>
              <w:pStyle w:val="Standard"/>
              <w:spacing w:line="240" w:lineRule="auto"/>
              <w:rPr>
                <w:rFonts w:ascii="Calibri  " w:hAnsi="Calibri  " w:eastAsia="Calibri  " w:cs="Calibri  "/>
                <w:color w:val="000000" w:themeColor="text1" w:themeTint="FF" w:themeShade="FF"/>
                <w:sz w:val="20"/>
                <w:szCs w:val="20"/>
              </w:rPr>
            </w:pPr>
            <w:r w:rsidRPr="6012EF23" w:rsidR="4DB33936">
              <w:rPr>
                <w:rFonts w:ascii="Calibri  " w:hAnsi="Calibri  " w:eastAsia="Calibri  " w:cs="Calibri  "/>
                <w:color w:val="000000" w:themeColor="text1" w:themeTint="FF" w:themeShade="FF"/>
                <w:sz w:val="20"/>
                <w:szCs w:val="20"/>
              </w:rPr>
              <w:t>9</w:t>
            </w:r>
          </w:p>
        </w:tc>
        <w:tc>
          <w:tcPr>
            <w:tcW w:w="1650" w:type="dxa"/>
            <w:shd w:val="clear" w:color="auto" w:fill="auto"/>
            <w:tcMar/>
            <w:hideMark/>
            <w:tcPrChange w:author="Madita S." w:date="2021-08-02T16:41:00Z" w:id="53">
              <w:tcPr>
                <w:tcW w:w="1555" w:type="dxa"/>
                <w:shd w:val="clear" w:color="auto" w:fill="auto"/>
                <w:hideMark/>
              </w:tcPr>
            </w:tcPrChange>
          </w:tcPr>
          <w:p w:rsidRPr="00D02A76" w:rsidR="006916B8" w:rsidP="2BCA201E" w:rsidRDefault="006916B8" w14:paraId="3CC72A6D" w14:textId="77777777" w14:noSpellErr="1">
            <w:pPr>
              <w:spacing w:after="0" w:line="240" w:lineRule="auto"/>
              <w:rPr>
                <w:rFonts w:ascii="Calibri  " w:hAnsi="Calibri  " w:eastAsia="Calibri  " w:cs="Calibri  "/>
                <w:b w:val="0"/>
                <w:bCs w:val="0"/>
                <w:color w:val="000000"/>
                <w:sz w:val="20"/>
                <w:szCs w:val="20"/>
              </w:rPr>
            </w:pPr>
            <w:r w:rsidRPr="2BCA201E" w:rsidR="006916B8">
              <w:rPr>
                <w:rFonts w:ascii="Calibri  " w:hAnsi="Calibri  " w:eastAsia="Calibri  " w:cs="Calibri  "/>
                <w:b w:val="0"/>
                <w:bCs w:val="0"/>
                <w:color w:val="000000" w:themeColor="text1" w:themeTint="FF" w:themeShade="FF"/>
                <w:sz w:val="20"/>
                <w:szCs w:val="20"/>
              </w:rPr>
              <w:t>Expected time of release</w:t>
            </w:r>
          </w:p>
        </w:tc>
        <w:tc>
          <w:tcPr>
            <w:tcW w:w="6248" w:type="dxa"/>
            <w:shd w:val="clear" w:color="auto" w:fill="auto"/>
            <w:tcMar/>
            <w:hideMark/>
            <w:tcPrChange w:author="Madita S." w:date="2021-08-02T16:41:00Z" w:id="54">
              <w:tcPr>
                <w:tcW w:w="6804" w:type="dxa"/>
                <w:shd w:val="clear" w:color="auto" w:fill="auto"/>
                <w:hideMark/>
              </w:tcPr>
            </w:tcPrChange>
          </w:tcPr>
          <w:p w:rsidRPr="00D02A76" w:rsidR="006916B8" w:rsidP="2E8E997E" w:rsidRDefault="006916B8" w14:paraId="3FB377E1" w14:textId="43FBF6F3">
            <w:pPr>
              <w:spacing w:after="0" w:line="240" w:lineRule="auto"/>
              <w:rPr>
                <w:rFonts w:ascii="Calibri  " w:hAnsi="Calibri  " w:eastAsia="Calibri  " w:cs="Calibri  "/>
                <w:color w:val="000000"/>
                <w:sz w:val="20"/>
                <w:szCs w:val="20"/>
              </w:rPr>
            </w:pPr>
          </w:p>
        </w:tc>
      </w:tr>
      <w:tr w:rsidR="6012EF23" w:rsidTr="2BCA201E" w14:paraId="595910A6">
        <w:trPr>
          <w:trHeight w:val="411"/>
        </w:trPr>
        <w:tc>
          <w:tcPr>
            <w:tcW w:w="810" w:type="dxa"/>
            <w:shd w:val="clear" w:color="auto" w:fill="auto"/>
            <w:tcMar/>
          </w:tcPr>
          <w:p w:rsidR="6012EF23" w:rsidP="0AFD2765" w:rsidRDefault="6012EF23" w14:paraId="3BDFF4B9" w14:textId="6FB71D41">
            <w:pPr>
              <w:pStyle w:val="Standard"/>
              <w:spacing w:line="240" w:lineRule="auto"/>
              <w:rPr>
                <w:rFonts w:ascii="Calibri" w:hAnsi="Calibri" w:eastAsia="Times New Roman" w:cs="Calibri"/>
                <w:color w:val="000000" w:themeColor="text1" w:themeTint="FF" w:themeShade="FF"/>
                <w:sz w:val="20"/>
                <w:szCs w:val="20"/>
              </w:rPr>
            </w:pPr>
            <w:r w:rsidRPr="0AFD2765" w:rsidR="6B60749C">
              <w:rPr>
                <w:rFonts w:ascii="Calibri" w:hAnsi="Calibri" w:eastAsia="Times New Roman" w:cs="Calibri"/>
                <w:color w:val="000000" w:themeColor="text1" w:themeTint="FF" w:themeShade="FF"/>
                <w:sz w:val="20"/>
                <w:szCs w:val="20"/>
              </w:rPr>
              <w:t>III.11</w:t>
            </w:r>
          </w:p>
          <w:p w:rsidR="6012EF23" w:rsidP="6012EF23" w:rsidRDefault="6012EF23" w14:paraId="54800D71" w14:textId="6CAF2155">
            <w:pPr>
              <w:pStyle w:val="Standard"/>
              <w:spacing w:line="240" w:lineRule="auto"/>
              <w:rPr>
                <w:rFonts w:ascii="Calibri" w:hAnsi="Calibri" w:eastAsia="Times New Roman" w:cs="Calibri"/>
                <w:color w:val="000000" w:themeColor="text1" w:themeTint="FF" w:themeShade="FF"/>
                <w:sz w:val="20"/>
                <w:szCs w:val="20"/>
              </w:rPr>
            </w:pPr>
          </w:p>
        </w:tc>
        <w:tc>
          <w:tcPr>
            <w:tcW w:w="825" w:type="dxa"/>
            <w:shd w:val="clear" w:color="auto" w:fill="auto"/>
            <w:tcMar/>
          </w:tcPr>
          <w:p w:rsidR="73D24BC3" w:rsidP="6012EF23" w:rsidRDefault="73D24BC3" w14:paraId="5C58D085" w14:textId="69C65CD6">
            <w:pPr>
              <w:pStyle w:val="Standard"/>
              <w:spacing w:line="240" w:lineRule="auto"/>
              <w:rPr>
                <w:rFonts w:ascii="Calibri  " w:hAnsi="Calibri  " w:eastAsia="Calibri  " w:cs="Calibri  "/>
                <w:color w:val="000000" w:themeColor="text1" w:themeTint="FF" w:themeShade="FF"/>
                <w:sz w:val="20"/>
                <w:szCs w:val="20"/>
              </w:rPr>
            </w:pPr>
            <w:r w:rsidRPr="6012EF23" w:rsidR="73D24BC3">
              <w:rPr>
                <w:rFonts w:ascii="Calibri  " w:hAnsi="Calibri  " w:eastAsia="Calibri  " w:cs="Calibri  "/>
                <w:color w:val="000000" w:themeColor="text1" w:themeTint="FF" w:themeShade="FF"/>
                <w:sz w:val="20"/>
                <w:szCs w:val="20"/>
              </w:rPr>
              <w:t>10</w:t>
            </w:r>
          </w:p>
        </w:tc>
        <w:tc>
          <w:tcPr>
            <w:tcW w:w="1650" w:type="dxa"/>
            <w:shd w:val="clear" w:color="auto" w:fill="auto"/>
            <w:tcMar/>
            <w:hideMark/>
          </w:tcPr>
          <w:p w:rsidR="34798FA0" w:rsidP="2BCA201E" w:rsidRDefault="34798FA0" w14:paraId="2E0C561C" w14:textId="66A20244">
            <w:pPr>
              <w:pStyle w:val="Standard"/>
              <w:spacing w:line="240" w:lineRule="auto"/>
              <w:rPr>
                <w:rFonts w:ascii="Calibri  " w:hAnsi="Calibri  " w:eastAsia="Calibri  " w:cs="Calibri  "/>
                <w:b w:val="0"/>
                <w:bCs w:val="0"/>
                <w:color w:val="000000" w:themeColor="text1" w:themeTint="FF" w:themeShade="FF"/>
                <w:sz w:val="20"/>
                <w:szCs w:val="20"/>
              </w:rPr>
            </w:pPr>
            <w:r w:rsidRPr="2BCA201E" w:rsidR="34798FA0">
              <w:rPr>
                <w:rFonts w:ascii="Calibri  " w:hAnsi="Calibri  " w:eastAsia="Calibri  " w:cs="Calibri  "/>
                <w:b w:val="0"/>
                <w:bCs w:val="0"/>
                <w:color w:val="000000" w:themeColor="text1" w:themeTint="FF" w:themeShade="FF"/>
                <w:sz w:val="20"/>
                <w:szCs w:val="20"/>
              </w:rPr>
              <w:t>Data source</w:t>
            </w:r>
          </w:p>
        </w:tc>
        <w:tc>
          <w:tcPr>
            <w:tcW w:w="6248" w:type="dxa"/>
            <w:shd w:val="clear" w:color="auto" w:fill="auto"/>
            <w:tcMar/>
            <w:hideMark/>
          </w:tcPr>
          <w:p w:rsidR="34798FA0" w:rsidP="0AFD2765" w:rsidRDefault="34798FA0" w14:paraId="3E8D3257" w14:textId="405F70CB">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AFD2765" w:rsidR="3DD404B7">
              <w:rPr>
                <w:rFonts w:ascii="Calibri" w:hAnsi="Calibri" w:eastAsia="Calibri" w:cs="Calibri"/>
                <w:b w:val="0"/>
                <w:bCs w:val="0"/>
                <w:i w:val="0"/>
                <w:iCs w:val="0"/>
                <w:caps w:val="0"/>
                <w:smallCaps w:val="0"/>
                <w:noProof w:val="0"/>
                <w:color w:val="000000" w:themeColor="text1" w:themeTint="FF" w:themeShade="FF"/>
                <w:sz w:val="22"/>
                <w:szCs w:val="22"/>
                <w:lang w:val="en-GB"/>
              </w:rPr>
              <w:t>Data and metadata were extracted from Global SDG Indicators Database on 28 May 2021.</w:t>
            </w:r>
          </w:p>
          <w:p w:rsidR="34798FA0" w:rsidP="0AFD2765" w:rsidRDefault="34798FA0" w14:paraId="5E57FA8C" w14:textId="2D187E9D">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34798FA0" w:rsidP="0AFD2765" w:rsidRDefault="34798FA0" w14:paraId="63B6A667" w14:textId="1E79E73E">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AFD2765" w:rsidR="3DD404B7">
              <w:rPr>
                <w:rStyle w:val="normaltextrun"/>
                <w:rFonts w:ascii="Calibri" w:hAnsi="Calibri" w:eastAsia="Calibri" w:cs="Calibri"/>
                <w:b w:val="0"/>
                <w:bCs w:val="0"/>
                <w:i w:val="0"/>
                <w:iCs w:val="0"/>
                <w:caps w:val="0"/>
                <w:smallCaps w:val="0"/>
                <w:noProof w:val="0"/>
                <w:color w:val="000000" w:themeColor="text1" w:themeTint="FF" w:themeShade="FF"/>
                <w:sz w:val="22"/>
                <w:szCs w:val="22"/>
                <w:lang w:val="en-GB"/>
              </w:rPr>
              <w:t>For more information, please go to the following: </w:t>
            </w:r>
          </w:p>
          <w:p w:rsidR="34798FA0" w:rsidP="2E7208C6" w:rsidRDefault="34798FA0" w14:paraId="4AA00400" w14:textId="7C7E1BBC">
            <w:pPr>
              <w:pStyle w:val="Listenabsatz"/>
              <w:numPr>
                <w:ilvl w:val="0"/>
                <w:numId w:val="2"/>
              </w:numPr>
              <w:spacing w:after="160" w:line="240" w:lineRule="auto"/>
              <w:rPr>
                <w:rFonts w:ascii="Calibri" w:hAnsi="Calibri" w:eastAsia="Calibri" w:cs="Calibri"/>
                <w:b w:val="0"/>
                <w:bCs w:val="0"/>
                <w:i w:val="0"/>
                <w:iCs w:val="0"/>
                <w:caps w:val="0"/>
                <w:smallCaps w:val="0"/>
                <w:strike w:val="0"/>
                <w:dstrike w:val="0"/>
                <w:noProof w:val="0"/>
                <w:sz w:val="22"/>
                <w:szCs w:val="22"/>
                <w:lang w:val="en-GB"/>
              </w:rPr>
            </w:pPr>
            <w:r w:rsidRPr="2E7208C6" w:rsidR="03064D7E">
              <w:rPr>
                <w:rFonts w:ascii="Calibri" w:hAnsi="Calibri" w:eastAsia="Calibri" w:cs="Calibri"/>
                <w:b w:val="0"/>
                <w:bCs w:val="0"/>
                <w:i w:val="0"/>
                <w:iCs w:val="0"/>
                <w:caps w:val="0"/>
                <w:smallCaps w:val="0"/>
                <w:strike w:val="0"/>
                <w:dstrike w:val="0"/>
                <w:noProof w:val="0"/>
                <w:sz w:val="22"/>
                <w:szCs w:val="22"/>
                <w:lang w:val="en-GB"/>
              </w:rPr>
              <w:t>[</w:t>
            </w:r>
            <w:hyperlink r:id="Rd0da17fb7c4a46fe">
              <w:r w:rsidRPr="2E7208C6" w:rsidR="3DD404B7">
                <w:rPr>
                  <w:rStyle w:val="Hyperlink"/>
                  <w:rFonts w:ascii="Calibri" w:hAnsi="Calibri" w:eastAsia="Calibri" w:cs="Calibri"/>
                  <w:b w:val="0"/>
                  <w:bCs w:val="0"/>
                  <w:i w:val="0"/>
                  <w:iCs w:val="0"/>
                  <w:caps w:val="0"/>
                  <w:smallCaps w:val="0"/>
                  <w:strike w:val="0"/>
                  <w:dstrike w:val="0"/>
                  <w:noProof w:val="0"/>
                  <w:sz w:val="22"/>
                  <w:szCs w:val="22"/>
                  <w:lang w:val="en-GB"/>
                </w:rPr>
                <w:t>https://unstats.un.org/sdgs/indicators/database/</w:t>
              </w:r>
              <w:r w:rsidRPr="2E7208C6" w:rsidR="25DB085B">
                <w:rPr>
                  <w:rStyle w:val="Hyperlink"/>
                  <w:rFonts w:ascii="Calibri" w:hAnsi="Calibri" w:eastAsia="Calibri" w:cs="Calibri"/>
                  <w:b w:val="0"/>
                  <w:bCs w:val="0"/>
                  <w:i w:val="0"/>
                  <w:iCs w:val="0"/>
                  <w:caps w:val="0"/>
                  <w:smallCaps w:val="0"/>
                  <w:strike w:val="0"/>
                  <w:dstrike w:val="0"/>
                  <w:noProof w:val="0"/>
                  <w:sz w:val="22"/>
                  <w:szCs w:val="22"/>
                  <w:lang w:val="en-GB"/>
                </w:rPr>
                <w:t>](</w:t>
              </w:r>
            </w:hyperlink>
            <w:hyperlink r:id="Rbeb029207d8643fc">
              <w:r w:rsidRPr="2E7208C6" w:rsidR="25DB085B">
                <w:rPr>
                  <w:rStyle w:val="Hyperlink"/>
                  <w:rFonts w:ascii="Calibri" w:hAnsi="Calibri" w:eastAsia="Calibri" w:cs="Calibri"/>
                  <w:b w:val="0"/>
                  <w:bCs w:val="0"/>
                  <w:i w:val="0"/>
                  <w:iCs w:val="0"/>
                  <w:caps w:val="0"/>
                  <w:smallCaps w:val="0"/>
                  <w:strike w:val="0"/>
                  <w:dstrike w:val="0"/>
                  <w:noProof w:val="0"/>
                  <w:sz w:val="22"/>
                  <w:szCs w:val="22"/>
                  <w:lang w:val="en-GB"/>
                </w:rPr>
                <w:t>https://unstats.un.org/sdgs/indicators/database/)</w:t>
              </w:r>
            </w:hyperlink>
          </w:p>
          <w:p w:rsidR="34798FA0" w:rsidP="0AFD2765" w:rsidRDefault="34798FA0" w14:paraId="7BD34396" w14:textId="3C2D5D3A">
            <w:pPr>
              <w:pStyle w:val="Listenabsatz"/>
              <w:numPr>
                <w:ilvl w:val="0"/>
                <w:numId w:val="2"/>
              </w:numPr>
              <w:spacing w:after="160" w:line="240" w:lineRule="auto"/>
              <w:rPr>
                <w:rFonts w:ascii="Calibri  " w:hAnsi="Calibri  " w:eastAsia="Calibri  " w:cs="Calibri  "/>
                <w:sz w:val="20"/>
                <w:szCs w:val="20"/>
              </w:rPr>
            </w:pPr>
            <w:r w:rsidRPr="2E7208C6" w:rsidR="25DB085B">
              <w:rPr>
                <w:rFonts w:ascii="Calibri  " w:hAnsi="Calibri  " w:eastAsia="Calibri  " w:cs="Calibri  "/>
                <w:sz w:val="20"/>
                <w:szCs w:val="20"/>
              </w:rPr>
              <w:t>[</w:t>
            </w:r>
            <w:hyperlink r:id="Raa5d48d3dfad45a0">
              <w:r w:rsidRPr="2E7208C6" w:rsidR="34798FA0">
                <w:rPr>
                  <w:rStyle w:val="Hyperlink"/>
                  <w:rFonts w:ascii="Calibri  " w:hAnsi="Calibri  " w:eastAsia="Calibri  " w:cs="Calibri  "/>
                  <w:sz w:val="20"/>
                  <w:szCs w:val="20"/>
                </w:rPr>
                <w:t>https://unstats.un.org/sdgs/metadata/files/Metadata-03-04-01.pdf</w:t>
              </w:r>
              <w:r w:rsidRPr="2E7208C6" w:rsidR="560FC570">
                <w:rPr>
                  <w:rStyle w:val="Hyperlink"/>
                  <w:rFonts w:ascii="Calibri  " w:hAnsi="Calibri  " w:eastAsia="Calibri  " w:cs="Calibri  "/>
                  <w:sz w:val="20"/>
                  <w:szCs w:val="20"/>
                </w:rPr>
                <w:t>](</w:t>
              </w:r>
            </w:hyperlink>
            <w:hyperlink r:id="Rb46696e73bf24e1f">
              <w:r w:rsidRPr="2E7208C6" w:rsidR="560FC570">
                <w:rPr>
                  <w:rStyle w:val="Hyperlink"/>
                  <w:rFonts w:ascii="Calibri  " w:hAnsi="Calibri  " w:eastAsia="Calibri  " w:cs="Calibri  "/>
                  <w:sz w:val="20"/>
                  <w:szCs w:val="20"/>
                </w:rPr>
                <w:t>https://unstats.un.org/sdgs/metadata/files/Metadata-03-04-01.pdf)</w:t>
              </w:r>
            </w:hyperlink>
          </w:p>
        </w:tc>
      </w:tr>
    </w:tbl>
    <w:p w:rsidR="004E3C3F" w:rsidRDefault="004E3C3F" w14:paraId="1EED0952" w14:textId="77777777"/>
    <w:sectPr w:rsidR="004E3C3F" w:rsidSect="00FD0BD4">
      <w:pgSz w:w="12240" w:h="15840"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47D45619"/>
    <w:multiLevelType w:val="hybridMultilevel"/>
    <w:tmpl w:val="7CD8D652"/>
    <w:lvl w:ilvl="0" w:tplc="04070001">
      <w:start w:val="1"/>
      <w:numFmt w:val="bullet"/>
      <w:lvlText w:val=""/>
      <w:lvlJc w:val="left"/>
      <w:pPr>
        <w:ind w:left="776" w:hanging="360"/>
      </w:pPr>
      <w:rPr>
        <w:rFonts w:hint="default" w:ascii="Symbol" w:hAnsi="Symbol"/>
      </w:rPr>
    </w:lvl>
    <w:lvl w:ilvl="1" w:tplc="08090003" w:tentative="1">
      <w:start w:val="1"/>
      <w:numFmt w:val="bullet"/>
      <w:lvlText w:val="o"/>
      <w:lvlJc w:val="left"/>
      <w:pPr>
        <w:ind w:left="1496" w:hanging="360"/>
      </w:pPr>
      <w:rPr>
        <w:rFonts w:hint="default" w:ascii="Courier New" w:hAnsi="Courier New" w:cs="Courier New"/>
      </w:rPr>
    </w:lvl>
    <w:lvl w:ilvl="2" w:tplc="08090005" w:tentative="1">
      <w:start w:val="1"/>
      <w:numFmt w:val="bullet"/>
      <w:lvlText w:val=""/>
      <w:lvlJc w:val="left"/>
      <w:pPr>
        <w:ind w:left="2216" w:hanging="360"/>
      </w:pPr>
      <w:rPr>
        <w:rFonts w:hint="default" w:ascii="Wingdings" w:hAnsi="Wingdings"/>
      </w:rPr>
    </w:lvl>
    <w:lvl w:ilvl="3" w:tplc="08090001" w:tentative="1">
      <w:start w:val="1"/>
      <w:numFmt w:val="bullet"/>
      <w:lvlText w:val=""/>
      <w:lvlJc w:val="left"/>
      <w:pPr>
        <w:ind w:left="2936" w:hanging="360"/>
      </w:pPr>
      <w:rPr>
        <w:rFonts w:hint="default" w:ascii="Symbol" w:hAnsi="Symbol"/>
      </w:rPr>
    </w:lvl>
    <w:lvl w:ilvl="4" w:tplc="08090003" w:tentative="1">
      <w:start w:val="1"/>
      <w:numFmt w:val="bullet"/>
      <w:lvlText w:val="o"/>
      <w:lvlJc w:val="left"/>
      <w:pPr>
        <w:ind w:left="3656" w:hanging="360"/>
      </w:pPr>
      <w:rPr>
        <w:rFonts w:hint="default" w:ascii="Courier New" w:hAnsi="Courier New" w:cs="Courier New"/>
      </w:rPr>
    </w:lvl>
    <w:lvl w:ilvl="5" w:tplc="08090005" w:tentative="1">
      <w:start w:val="1"/>
      <w:numFmt w:val="bullet"/>
      <w:lvlText w:val=""/>
      <w:lvlJc w:val="left"/>
      <w:pPr>
        <w:ind w:left="4376" w:hanging="360"/>
      </w:pPr>
      <w:rPr>
        <w:rFonts w:hint="default" w:ascii="Wingdings" w:hAnsi="Wingdings"/>
      </w:rPr>
    </w:lvl>
    <w:lvl w:ilvl="6" w:tplc="08090001" w:tentative="1">
      <w:start w:val="1"/>
      <w:numFmt w:val="bullet"/>
      <w:lvlText w:val=""/>
      <w:lvlJc w:val="left"/>
      <w:pPr>
        <w:ind w:left="5096" w:hanging="360"/>
      </w:pPr>
      <w:rPr>
        <w:rFonts w:hint="default" w:ascii="Symbol" w:hAnsi="Symbol"/>
      </w:rPr>
    </w:lvl>
    <w:lvl w:ilvl="7" w:tplc="08090003" w:tentative="1">
      <w:start w:val="1"/>
      <w:numFmt w:val="bullet"/>
      <w:lvlText w:val="o"/>
      <w:lvlJc w:val="left"/>
      <w:pPr>
        <w:ind w:left="5816" w:hanging="360"/>
      </w:pPr>
      <w:rPr>
        <w:rFonts w:hint="default" w:ascii="Courier New" w:hAnsi="Courier New" w:cs="Courier New"/>
      </w:rPr>
    </w:lvl>
    <w:lvl w:ilvl="8" w:tplc="08090005" w:tentative="1">
      <w:start w:val="1"/>
      <w:numFmt w:val="bullet"/>
      <w:lvlText w:val=""/>
      <w:lvlJc w:val="left"/>
      <w:pPr>
        <w:ind w:left="6536" w:hanging="360"/>
      </w:pPr>
      <w:rPr>
        <w:rFonts w:hint="default" w:ascii="Wingdings" w:hAnsi="Wingdings"/>
      </w:rPr>
    </w:lvl>
  </w:abstractNum>
  <w:num w:numId="5">
    <w:abstractNumId w:val="4"/>
  </w:num>
  <w:num w:numId="4">
    <w:abstractNumId w:val="3"/>
  </w:num>
  <w:num w:numId="3">
    <w:abstractNumId w:val="2"/>
  </w: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891"/>
    <w:rsid w:val="0036680E"/>
    <w:rsid w:val="004E3C3F"/>
    <w:rsid w:val="006916B8"/>
    <w:rsid w:val="00965E6E"/>
    <w:rsid w:val="00BA1A79"/>
    <w:rsid w:val="00E23C2A"/>
    <w:rsid w:val="00EB1891"/>
    <w:rsid w:val="00EF09E8"/>
    <w:rsid w:val="00FD0BD4"/>
    <w:rsid w:val="02BF468C"/>
    <w:rsid w:val="03064D7E"/>
    <w:rsid w:val="0332D536"/>
    <w:rsid w:val="0373D40C"/>
    <w:rsid w:val="03BA9068"/>
    <w:rsid w:val="04488474"/>
    <w:rsid w:val="067628EE"/>
    <w:rsid w:val="0929DC03"/>
    <w:rsid w:val="09668108"/>
    <w:rsid w:val="09F9324B"/>
    <w:rsid w:val="0AFD2765"/>
    <w:rsid w:val="0D018DF5"/>
    <w:rsid w:val="0D0B5044"/>
    <w:rsid w:val="0EF536C6"/>
    <w:rsid w:val="0F14E946"/>
    <w:rsid w:val="1081B9BD"/>
    <w:rsid w:val="119A3D71"/>
    <w:rsid w:val="1300D805"/>
    <w:rsid w:val="1457F1E3"/>
    <w:rsid w:val="1844409C"/>
    <w:rsid w:val="1D022B90"/>
    <w:rsid w:val="1D30A74B"/>
    <w:rsid w:val="1D7F83FE"/>
    <w:rsid w:val="25DB085B"/>
    <w:rsid w:val="26F1C2AE"/>
    <w:rsid w:val="286251EC"/>
    <w:rsid w:val="2BCA201E"/>
    <w:rsid w:val="2BE34D39"/>
    <w:rsid w:val="2CB92E87"/>
    <w:rsid w:val="2DDE9AC6"/>
    <w:rsid w:val="2E70425E"/>
    <w:rsid w:val="2E7208C6"/>
    <w:rsid w:val="2E8E997E"/>
    <w:rsid w:val="2F6EFE1A"/>
    <w:rsid w:val="3016B4B9"/>
    <w:rsid w:val="30ADD1D1"/>
    <w:rsid w:val="321E2484"/>
    <w:rsid w:val="34798FA0"/>
    <w:rsid w:val="355D5C64"/>
    <w:rsid w:val="35623809"/>
    <w:rsid w:val="358EBFC1"/>
    <w:rsid w:val="36313DE8"/>
    <w:rsid w:val="3759CD9E"/>
    <w:rsid w:val="3DD404B7"/>
    <w:rsid w:val="3E4E4BC6"/>
    <w:rsid w:val="408A3A54"/>
    <w:rsid w:val="43346C45"/>
    <w:rsid w:val="43DF7E1C"/>
    <w:rsid w:val="45F04F41"/>
    <w:rsid w:val="46E2979E"/>
    <w:rsid w:val="47954AF0"/>
    <w:rsid w:val="4819F27E"/>
    <w:rsid w:val="4907E304"/>
    <w:rsid w:val="496A120B"/>
    <w:rsid w:val="4A16E7EC"/>
    <w:rsid w:val="4AEDE724"/>
    <w:rsid w:val="4B02FCE5"/>
    <w:rsid w:val="4DB33936"/>
    <w:rsid w:val="4DEE2E28"/>
    <w:rsid w:val="4EC79BA1"/>
    <w:rsid w:val="4ED8AC2E"/>
    <w:rsid w:val="4F8261DB"/>
    <w:rsid w:val="5281BA0F"/>
    <w:rsid w:val="5558FC0C"/>
    <w:rsid w:val="55D3101C"/>
    <w:rsid w:val="560FC570"/>
    <w:rsid w:val="577E05A8"/>
    <w:rsid w:val="58FB6EBE"/>
    <w:rsid w:val="5C1D31AE"/>
    <w:rsid w:val="5C4251A0"/>
    <w:rsid w:val="5D3D27DA"/>
    <w:rsid w:val="5EB487BC"/>
    <w:rsid w:val="5EB57ADB"/>
    <w:rsid w:val="5F242500"/>
    <w:rsid w:val="6012EF23"/>
    <w:rsid w:val="60E666C7"/>
    <w:rsid w:val="61310639"/>
    <w:rsid w:val="61350D06"/>
    <w:rsid w:val="625EBA78"/>
    <w:rsid w:val="64C3DE67"/>
    <w:rsid w:val="653B7D6B"/>
    <w:rsid w:val="659327D5"/>
    <w:rsid w:val="6906E956"/>
    <w:rsid w:val="69323F62"/>
    <w:rsid w:val="6B60749C"/>
    <w:rsid w:val="6B63D933"/>
    <w:rsid w:val="6C13D427"/>
    <w:rsid w:val="6C4964BD"/>
    <w:rsid w:val="6D4C385D"/>
    <w:rsid w:val="6DAFA488"/>
    <w:rsid w:val="6DCD0E8E"/>
    <w:rsid w:val="6DF660E4"/>
    <w:rsid w:val="70E7454A"/>
    <w:rsid w:val="72068123"/>
    <w:rsid w:val="73D24BC3"/>
    <w:rsid w:val="75095AB3"/>
    <w:rsid w:val="76D9F246"/>
    <w:rsid w:val="776F7C5A"/>
    <w:rsid w:val="7B121E6E"/>
    <w:rsid w:val="7C648157"/>
    <w:rsid w:val="7C72B37D"/>
    <w:rsid w:val="7EE71F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04D4D"/>
  <w15:chartTrackingRefBased/>
  <w15:docId w15:val="{4BB00C7C-FFC7-4928-B551-4D183F92DB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EB1891"/>
    <w:rPr>
      <w:lang w:val="en-US"/>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Kommentarzeichen">
    <w:name w:val="annotation reference"/>
    <w:basedOn w:val="Absatz-Standardschriftart"/>
    <w:uiPriority w:val="99"/>
    <w:semiHidden/>
    <w:unhideWhenUsed/>
    <w:rsid w:val="00965E6E"/>
    <w:rPr>
      <w:sz w:val="16"/>
      <w:szCs w:val="16"/>
    </w:rPr>
  </w:style>
  <w:style w:type="paragraph" w:styleId="Kommentartext">
    <w:name w:val="annotation text"/>
    <w:basedOn w:val="Standard"/>
    <w:link w:val="KommentartextZchn"/>
    <w:uiPriority w:val="99"/>
    <w:unhideWhenUsed/>
    <w:rsid w:val="00965E6E"/>
    <w:pPr>
      <w:spacing w:line="240" w:lineRule="auto"/>
    </w:pPr>
    <w:rPr>
      <w:sz w:val="20"/>
      <w:szCs w:val="20"/>
    </w:rPr>
  </w:style>
  <w:style w:type="character" w:styleId="KommentartextZchn" w:customStyle="1">
    <w:name w:val="Kommentartext Zchn"/>
    <w:basedOn w:val="Absatz-Standardschriftart"/>
    <w:link w:val="Kommentartext"/>
    <w:uiPriority w:val="99"/>
    <w:rsid w:val="00965E6E"/>
    <w:rPr>
      <w:sz w:val="20"/>
      <w:szCs w:val="20"/>
      <w:lang w:val="en-US"/>
    </w:rPr>
  </w:style>
  <w:style w:type="paragraph" w:styleId="Kommentarthema">
    <w:name w:val="annotation subject"/>
    <w:basedOn w:val="Kommentartext"/>
    <w:next w:val="Kommentartext"/>
    <w:link w:val="KommentarthemaZchn"/>
    <w:uiPriority w:val="99"/>
    <w:semiHidden/>
    <w:unhideWhenUsed/>
    <w:rsid w:val="00965E6E"/>
    <w:rPr>
      <w:b/>
      <w:bCs/>
    </w:rPr>
  </w:style>
  <w:style w:type="character" w:styleId="KommentarthemaZchn" w:customStyle="1">
    <w:name w:val="Kommentarthema Zchn"/>
    <w:basedOn w:val="KommentartextZchn"/>
    <w:link w:val="Kommentarthema"/>
    <w:uiPriority w:val="99"/>
    <w:semiHidden/>
    <w:rsid w:val="00965E6E"/>
    <w:rPr>
      <w:b/>
      <w:bCs/>
      <w:sz w:val="20"/>
      <w:szCs w:val="20"/>
      <w:lang w:val="en-US"/>
    </w:rPr>
  </w:style>
  <w:style w:type="character" w:styleId="normaltextrun" w:customStyle="1">
    <w:name w:val="normaltextrun"/>
    <w:basedOn w:val="Absatz-Standardschriftart"/>
    <w:rsid w:val="006916B8"/>
  </w:style>
  <w:style w:type="character" w:styleId="scxw148406082" w:customStyle="1">
    <w:name w:val="scxw148406082"/>
    <w:basedOn w:val="Absatz-Standardschriftart"/>
    <w:rsid w:val="006916B8"/>
  </w:style>
  <w:style w:type="character" w:styleId="eop" w:customStyle="1">
    <w:name w:val="eop"/>
    <w:basedOn w:val="Absatz-Standardschriftart"/>
    <w:rsid w:val="006916B8"/>
  </w:style>
  <w:style w:type="paragraph" w:styleId="Listenabsatz">
    <w:name w:val="List Paragraph"/>
    <w:basedOn w:val="Standard"/>
    <w:uiPriority w:val="34"/>
    <w:qFormat/>
    <w:rsid w:val="006916B8"/>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Absatz-Standardschriftar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people" Target="people.xml" Id="rId6" /><Relationship Type="http://schemas.openxmlformats.org/officeDocument/2006/relationships/fontTable" Target="fontTable.xml"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openxmlformats.org/officeDocument/2006/relationships/hyperlink" Target="mailto:healthstat@who.int](mailto:healthstat@who.int" TargetMode="External" Id="R03fc301b96104e3d" /><Relationship Type="http://schemas.openxmlformats.org/officeDocument/2006/relationships/hyperlink" Target="http://www.who.int/nmh/ncd-tools/indicators/GMF_Indicator_Definitions_FinalNOV2014.pdf?ua=1]()\" TargetMode="External" Id="Ra44da9644c1349f3" /><Relationship Type="http://schemas.openxmlformats.org/officeDocument/2006/relationships/hyperlink" Target="https://unstats.un.org/sdgs/indicators/database/](" TargetMode="External" Id="Rd0da17fb7c4a46fe" /><Relationship Type="http://schemas.openxmlformats.org/officeDocument/2006/relationships/hyperlink" Target="https://unstats.un.org/sdgs/indicators/database/](" TargetMode="External" Id="Rbeb029207d8643fc" /><Relationship Type="http://schemas.openxmlformats.org/officeDocument/2006/relationships/hyperlink" Target="https://unstats.un.org/sdgs/metadata/files/Metadata-03-04-01.pdf](" TargetMode="External" Id="Raa5d48d3dfad45a0" /><Relationship Type="http://schemas.openxmlformats.org/officeDocument/2006/relationships/hyperlink" Target="https://unstats.un.org/sdgs/metadata/files/Metadata-03-04-01.pdf](" TargetMode="External" Id="Rb46696e73bf24e1f"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E7C10F8F-FF54-44C4-B88F-C8460E49B3C0}"/>
</file>

<file path=customXml/itemProps2.xml><?xml version="1.0" encoding="utf-8"?>
<ds:datastoreItem xmlns:ds="http://schemas.openxmlformats.org/officeDocument/2006/customXml" ds:itemID="{E6565D76-6DCC-4575-9A50-380A016D0EDA}"/>
</file>

<file path=customXml/itemProps3.xml><?xml version="1.0" encoding="utf-8"?>
<ds:datastoreItem xmlns:ds="http://schemas.openxmlformats.org/officeDocument/2006/customXml" ds:itemID="{55916ADD-32C9-433B-9471-1A1A0A1263B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Madita S.</dc:creator>
  <keywords/>
  <dc:description/>
  <lastModifiedBy>Lingyan Hu</lastModifiedBy>
  <revision>11</revision>
  <dcterms:created xsi:type="dcterms:W3CDTF">2021-07-28T06:36:00.0000000Z</dcterms:created>
  <dcterms:modified xsi:type="dcterms:W3CDTF">2021-09-07T21:12:04.2138106Z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