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49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Change w:author="">
          <w:tblPr/>
        </w:tblPrChange>
      </w:tblPr>
      <w:tblGrid>
        <w:gridCol w:w="660"/>
        <w:gridCol w:w="780"/>
        <w:gridCol w:w="1455"/>
        <w:gridCol w:w="6600"/>
      </w:tblGrid>
      <w:tr w:rsidR="3DE4A584" w:rsidTr="49CC8F8B" w14:paraId="1DBFC8DE">
        <w:trPr>
          <w:trHeight w:val="900"/>
        </w:trPr>
        <w:tc>
          <w:tcPr>
            <w:tcW w:w="660" w:type="dxa"/>
            <w:shd w:val="clear" w:color="auto" w:fill="auto"/>
            <w:tcMar/>
          </w:tcPr>
          <w:p w:rsidR="5C63D0FD" w:rsidP="3DE4A584" w:rsidRDefault="5C63D0FD" w14:paraId="0EB318DF" w14:textId="2B05A71F">
            <w:pPr>
              <w:pStyle w:val="Standard"/>
              <w:spacing w:line="240" w:lineRule="auto"/>
              <w:rPr>
                <w:rFonts w:ascii="Calibri" w:hAnsi="Calibri" w:eastAsia="Times New Roman" w:cs="Calibri"/>
                <w:color w:val="000000" w:themeColor="text1" w:themeTint="FF" w:themeShade="FF"/>
                <w:sz w:val="20"/>
                <w:szCs w:val="20"/>
              </w:rPr>
            </w:pPr>
            <w:r w:rsidRPr="3DE4A584" w:rsidR="5C63D0FD">
              <w:rPr>
                <w:rFonts w:ascii="Calibri" w:hAnsi="Calibri" w:eastAsia="Times New Roman" w:cs="Calibri"/>
                <w:color w:val="000000" w:themeColor="text1" w:themeTint="FF" w:themeShade="FF"/>
                <w:sz w:val="20"/>
                <w:szCs w:val="20"/>
              </w:rPr>
              <w:t>INDICATOR_NUM</w:t>
            </w:r>
          </w:p>
        </w:tc>
        <w:tc>
          <w:tcPr>
            <w:tcW w:w="780" w:type="dxa"/>
            <w:shd w:val="clear" w:color="auto" w:fill="auto"/>
            <w:tcMar/>
          </w:tcPr>
          <w:p w:rsidR="5C63D0FD" w:rsidP="3DE4A584" w:rsidRDefault="5C63D0FD" w14:paraId="15898F6D" w14:textId="600E0904">
            <w:pPr>
              <w:pStyle w:val="Standard"/>
              <w:spacing w:line="240" w:lineRule="auto"/>
              <w:rPr>
                <w:rFonts w:ascii="Calibri" w:hAnsi="Calibri" w:eastAsia="Times New Roman" w:cs="Calibri"/>
                <w:color w:val="000000" w:themeColor="text1" w:themeTint="FF" w:themeShade="FF"/>
                <w:sz w:val="20"/>
                <w:szCs w:val="20"/>
              </w:rPr>
            </w:pPr>
            <w:r w:rsidRPr="3DE4A584" w:rsidR="5C63D0FD">
              <w:rPr>
                <w:rFonts w:ascii="Calibri" w:hAnsi="Calibri" w:eastAsia="Times New Roman" w:cs="Calibri"/>
                <w:color w:val="000000" w:themeColor="text1" w:themeTint="FF" w:themeShade="FF"/>
                <w:sz w:val="20"/>
                <w:szCs w:val="20"/>
              </w:rPr>
              <w:t>METADATA_CATEGORY</w:t>
            </w:r>
          </w:p>
        </w:tc>
        <w:tc>
          <w:tcPr>
            <w:tcW w:w="1455" w:type="dxa"/>
            <w:shd w:val="clear" w:color="auto" w:fill="auto"/>
            <w:tcMar/>
            <w:hideMark/>
          </w:tcPr>
          <w:p w:rsidR="5C63D0FD" w:rsidP="3DE4A584" w:rsidRDefault="5C63D0FD" w14:paraId="582B19D3" w14:textId="05781A3B">
            <w:pPr>
              <w:pStyle w:val="Standard"/>
              <w:spacing w:line="240" w:lineRule="auto"/>
              <w:rPr>
                <w:rFonts w:ascii="Calibri" w:hAnsi="Calibri" w:eastAsia="Times New Roman" w:cs="Calibri"/>
                <w:b w:val="0"/>
                <w:bCs w:val="0"/>
                <w:color w:val="000000" w:themeColor="text1" w:themeTint="FF" w:themeShade="FF"/>
                <w:sz w:val="20"/>
                <w:szCs w:val="20"/>
              </w:rPr>
            </w:pPr>
            <w:r w:rsidRPr="49CC8F8B" w:rsidR="5C63D0FD">
              <w:rPr>
                <w:rFonts w:ascii="Calibri" w:hAnsi="Calibri" w:eastAsia="Times New Roman" w:cs="Calibri"/>
                <w:b w:val="0"/>
                <w:bCs w:val="0"/>
                <w:color w:val="000000" w:themeColor="text1" w:themeTint="FF" w:themeShade="FF"/>
                <w:sz w:val="20"/>
                <w:szCs w:val="20"/>
              </w:rPr>
              <w:t>METADATA_CATEGORY_DESC</w:t>
            </w:r>
          </w:p>
        </w:tc>
        <w:tc>
          <w:tcPr>
            <w:tcW w:w="6600" w:type="dxa"/>
            <w:shd w:val="clear" w:color="auto" w:fill="auto"/>
            <w:tcMar/>
            <w:hideMark/>
          </w:tcPr>
          <w:p w:rsidR="5C63D0FD" w:rsidP="3DE4A584" w:rsidRDefault="5C63D0FD" w14:paraId="79D6ADDD" w14:textId="569B0777">
            <w:pPr>
              <w:pStyle w:val="Standard"/>
              <w:spacing w:line="240"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r w:rsidRPr="3DE4A584" w:rsidR="5C63D0FD">
              <w:rPr>
                <w:rFonts w:ascii="Calibri" w:hAnsi="Calibri" w:eastAsia="Calibri" w:cs="Calibri"/>
                <w:b w:val="0"/>
                <w:bCs w:val="0"/>
                <w:i w:val="0"/>
                <w:iCs w:val="0"/>
                <w:caps w:val="0"/>
                <w:smallCaps w:val="0"/>
                <w:noProof w:val="0"/>
                <w:color w:val="000000" w:themeColor="text1" w:themeTint="FF" w:themeShade="FF"/>
                <w:sz w:val="20"/>
                <w:szCs w:val="20"/>
                <w:lang w:val="en-US"/>
              </w:rPr>
              <w:t>METADATA_DESCRIPTION</w:t>
            </w:r>
          </w:p>
        </w:tc>
      </w:tr>
      <w:tr w:rsidRPr="0029677A" w:rsidR="0029677A" w:rsidTr="49CC8F8B" w14:paraId="709554F5" w14:textId="77777777">
        <w:trPr>
          <w:trHeight w:val="900"/>
        </w:trPr>
        <w:tc>
          <w:tcPr>
            <w:tcW w:w="660" w:type="dxa"/>
            <w:shd w:val="clear" w:color="auto" w:fill="auto"/>
            <w:tcMar/>
          </w:tcPr>
          <w:p w:rsidR="281C07DF" w:rsidP="3DE4A584" w:rsidRDefault="281C07DF" w14:paraId="757E9459" w14:textId="0D6CEE46">
            <w:pPr>
              <w:pStyle w:val="Standard"/>
              <w:spacing w:line="240" w:lineRule="auto"/>
              <w:rPr>
                <w:rFonts w:ascii="Calibri" w:hAnsi="Calibri" w:eastAsia="Times New Roman" w:cs="Calibri"/>
                <w:color w:val="000000" w:themeColor="text1" w:themeTint="FF" w:themeShade="FF"/>
                <w:sz w:val="20"/>
                <w:szCs w:val="20"/>
              </w:rPr>
            </w:pPr>
            <w:r w:rsidRPr="3DE4A584" w:rsidR="18444778">
              <w:rPr>
                <w:rFonts w:ascii="Calibri" w:hAnsi="Calibri" w:eastAsia="Times New Roman" w:cs="Calibri"/>
                <w:color w:val="000000" w:themeColor="text1" w:themeTint="FF" w:themeShade="FF"/>
                <w:sz w:val="20"/>
                <w:szCs w:val="20"/>
              </w:rPr>
              <w:t>III.2</w:t>
            </w:r>
          </w:p>
          <w:p w:rsidR="281C07DF" w:rsidP="3B31081F" w:rsidRDefault="281C07DF" w14:paraId="15E07A15" w14:textId="695B1925">
            <w:pPr>
              <w:pStyle w:val="Standard"/>
              <w:spacing w:line="240" w:lineRule="auto"/>
              <w:rPr>
                <w:rFonts w:ascii="Calibri" w:hAnsi="Calibri" w:eastAsia="Times New Roman" w:cs="Calibri"/>
                <w:color w:val="000000" w:themeColor="text1" w:themeTint="FF" w:themeShade="FF"/>
                <w:sz w:val="20"/>
                <w:szCs w:val="20"/>
              </w:rPr>
            </w:pPr>
          </w:p>
          <w:p w:rsidR="3B31081F" w:rsidP="3B31081F" w:rsidRDefault="3B31081F" w14:paraId="5BB5487A" w14:textId="177A3D7A">
            <w:pPr>
              <w:pStyle w:val="Standard"/>
              <w:spacing w:line="240" w:lineRule="auto"/>
              <w:rPr>
                <w:rFonts w:ascii="Calibri" w:hAnsi="Calibri" w:eastAsia="Times New Roman" w:cs="Calibri"/>
                <w:color w:val="000000" w:themeColor="text1" w:themeTint="FF" w:themeShade="FF"/>
                <w:sz w:val="20"/>
                <w:szCs w:val="20"/>
              </w:rPr>
            </w:pPr>
          </w:p>
        </w:tc>
        <w:tc>
          <w:tcPr>
            <w:tcW w:w="780" w:type="dxa"/>
            <w:shd w:val="clear" w:color="auto" w:fill="auto"/>
            <w:tcMar/>
          </w:tcPr>
          <w:p w:rsidR="281C07DF" w:rsidP="3B31081F" w:rsidRDefault="281C07DF" w14:paraId="0CA96A02" w14:textId="1FACCED5">
            <w:pPr>
              <w:pStyle w:val="Standard"/>
              <w:spacing w:line="240" w:lineRule="auto"/>
              <w:rPr>
                <w:rFonts w:ascii="Calibri" w:hAnsi="Calibri" w:eastAsia="Times New Roman" w:cs="Calibri"/>
                <w:color w:val="000000" w:themeColor="text1" w:themeTint="FF" w:themeShade="FF"/>
                <w:sz w:val="20"/>
                <w:szCs w:val="20"/>
              </w:rPr>
            </w:pPr>
            <w:r w:rsidRPr="3B31081F" w:rsidR="281C07DF">
              <w:rPr>
                <w:rFonts w:ascii="Calibri" w:hAnsi="Calibri" w:eastAsia="Times New Roman" w:cs="Calibri"/>
                <w:color w:val="000000" w:themeColor="text1" w:themeTint="FF" w:themeShade="FF"/>
                <w:sz w:val="20"/>
                <w:szCs w:val="20"/>
              </w:rPr>
              <w:t>1</w:t>
            </w:r>
          </w:p>
        </w:tc>
        <w:tc>
          <w:tcPr>
            <w:tcW w:w="1455" w:type="dxa"/>
            <w:shd w:val="clear" w:color="auto" w:fill="auto"/>
            <w:tcMar/>
            <w:hideMark/>
          </w:tcPr>
          <w:p w:rsidRPr="0029677A" w:rsidR="0029677A" w:rsidP="49CC8F8B" w:rsidRDefault="0029677A" w14:paraId="0560FD33" w14:textId="77777777">
            <w:pPr>
              <w:spacing w:after="0" w:line="240" w:lineRule="auto"/>
              <w:rPr>
                <w:rFonts w:ascii="Calibri" w:hAnsi="Calibri" w:eastAsia="Times New Roman" w:cs="Calibri"/>
                <w:b w:val="0"/>
                <w:bCs w:val="0"/>
                <w:color w:val="000000"/>
                <w:sz w:val="20"/>
                <w:szCs w:val="20"/>
              </w:rPr>
            </w:pPr>
            <w:r w:rsidRPr="49CC8F8B" w:rsidR="0029677A">
              <w:rPr>
                <w:rFonts w:ascii="Calibri" w:hAnsi="Calibri" w:eastAsia="Times New Roman" w:cs="Calibri"/>
                <w:b w:val="0"/>
                <w:bCs w:val="0"/>
                <w:color w:val="000000" w:themeColor="text1" w:themeTint="FF" w:themeShade="FF"/>
                <w:sz w:val="20"/>
                <w:szCs w:val="20"/>
              </w:rPr>
              <w:t>Contact point in international agency</w:t>
            </w:r>
          </w:p>
        </w:tc>
        <w:tc>
          <w:tcPr>
            <w:tcW w:w="6600" w:type="dxa"/>
            <w:shd w:val="clear" w:color="auto" w:fill="auto"/>
            <w:tcMar/>
            <w:hideMark/>
          </w:tcPr>
          <w:p w:rsidR="26BF4599" w:rsidP="3DE4A584" w:rsidRDefault="26BF4599" w14:paraId="0E760E7E" w14:textId="744D1917">
            <w:pPr>
              <w:pStyle w:val="Standard"/>
              <w:bidi w:val="0"/>
              <w:spacing w:before="0" w:beforeAutospacing="off" w:after="0" w:afterAutospacing="off" w:line="240" w:lineRule="auto"/>
              <w:ind w:left="0" w:right="0"/>
              <w:jc w:val="left"/>
            </w:pPr>
            <w:r w:rsidRPr="3DE4A584" w:rsidR="26BF4599">
              <w:rPr>
                <w:rFonts w:ascii="Calibri" w:hAnsi="Calibri" w:eastAsia="Calibri" w:cs="Calibri"/>
                <w:b w:val="0"/>
                <w:bCs w:val="0"/>
                <w:i w:val="0"/>
                <w:iCs w:val="0"/>
                <w:caps w:val="0"/>
                <w:smallCaps w:val="0"/>
                <w:noProof w:val="0"/>
                <w:color w:val="000000" w:themeColor="text1" w:themeTint="FF" w:themeShade="FF"/>
                <w:sz w:val="20"/>
                <w:szCs w:val="20"/>
                <w:lang w:val="en-US"/>
              </w:rPr>
              <w:t>Danzhen You</w:t>
            </w:r>
          </w:p>
          <w:p w:rsidR="26BF4599" w:rsidP="3DE4A584" w:rsidRDefault="26BF4599" w14:paraId="05FF99E4" w14:textId="01B390EA">
            <w:pPr>
              <w:pStyle w:val="Standard"/>
              <w:bidi w:val="0"/>
              <w:spacing w:before="0" w:beforeAutospacing="off" w:after="0" w:afterAutospacing="off" w:line="240" w:lineRule="auto"/>
              <w:ind w:left="0" w:right="0"/>
              <w:jc w:val="left"/>
              <w:rPr>
                <w:rFonts w:ascii="Calibri" w:hAnsi="Calibri" w:eastAsia="Calibri" w:cs="Calibri"/>
                <w:b w:val="0"/>
                <w:bCs w:val="0"/>
                <w:i w:val="0"/>
                <w:iCs w:val="0"/>
                <w:caps w:val="0"/>
                <w:smallCaps w:val="0"/>
                <w:noProof w:val="0"/>
                <w:color w:val="000000" w:themeColor="text1" w:themeTint="FF" w:themeShade="FF"/>
                <w:sz w:val="20"/>
                <w:szCs w:val="20"/>
                <w:lang w:val="en-US"/>
              </w:rPr>
            </w:pPr>
            <w:r w:rsidRPr="3DE4A584" w:rsidR="26BF4599">
              <w:rPr>
                <w:rFonts w:ascii="Calibri" w:hAnsi="Calibri" w:eastAsia="Calibri" w:cs="Calibri"/>
                <w:b w:val="0"/>
                <w:bCs w:val="0"/>
                <w:i w:val="0"/>
                <w:iCs w:val="0"/>
                <w:caps w:val="0"/>
                <w:smallCaps w:val="0"/>
                <w:noProof w:val="0"/>
                <w:color w:val="000000" w:themeColor="text1" w:themeTint="FF" w:themeShade="FF"/>
                <w:sz w:val="20"/>
                <w:szCs w:val="20"/>
                <w:lang w:val="en-US"/>
              </w:rPr>
              <w:t>Coordinator of the UN Inter-agency Group for Child Mortality Estimation</w:t>
            </w:r>
          </w:p>
          <w:p w:rsidR="26BF4599" w:rsidP="3DE4A584" w:rsidRDefault="26BF4599" w14:paraId="521662E9" w14:textId="3B978AEE">
            <w:pPr>
              <w:pStyle w:val="Standard"/>
              <w:bidi w:val="0"/>
              <w:spacing w:before="0" w:beforeAutospacing="off" w:after="0" w:afterAutospacing="off" w:line="240" w:lineRule="auto"/>
              <w:ind w:left="0" w:right="0"/>
              <w:jc w:val="left"/>
              <w:rPr>
                <w:rFonts w:ascii="Calibri" w:hAnsi="Calibri" w:eastAsia="Calibri" w:cs="Calibri"/>
                <w:b w:val="0"/>
                <w:bCs w:val="0"/>
                <w:i w:val="0"/>
                <w:iCs w:val="0"/>
                <w:caps w:val="0"/>
                <w:smallCaps w:val="0"/>
                <w:noProof w:val="0"/>
                <w:color w:val="000000" w:themeColor="text1" w:themeTint="FF" w:themeShade="FF"/>
                <w:sz w:val="20"/>
                <w:szCs w:val="20"/>
                <w:lang w:val="en-US"/>
              </w:rPr>
            </w:pPr>
            <w:r w:rsidRPr="3DE4A584" w:rsidR="26BF4599">
              <w:rPr>
                <w:rFonts w:ascii="Calibri" w:hAnsi="Calibri" w:eastAsia="Calibri" w:cs="Calibri"/>
                <w:b w:val="0"/>
                <w:bCs w:val="0"/>
                <w:i w:val="0"/>
                <w:iCs w:val="0"/>
                <w:caps w:val="0"/>
                <w:smallCaps w:val="0"/>
                <w:noProof w:val="0"/>
                <w:color w:val="000000" w:themeColor="text1" w:themeTint="FF" w:themeShade="FF"/>
                <w:sz w:val="20"/>
                <w:szCs w:val="20"/>
                <w:lang w:val="en-US"/>
              </w:rPr>
              <w:t>UNICEF</w:t>
            </w:r>
          </w:p>
          <w:p w:rsidR="26BF4599" w:rsidP="49CC8F8B" w:rsidRDefault="26BF4599" w14:paraId="64967DFD" w14:textId="63454268">
            <w:pPr>
              <w:pStyle w:val="Standard"/>
              <w:bidi w:val="0"/>
              <w:spacing w:before="0" w:beforeAutospacing="off" w:after="0" w:afterAutospacing="off" w:line="240" w:lineRule="auto"/>
              <w:ind w:left="0" w:right="0"/>
              <w:jc w:val="left"/>
              <w:rPr>
                <w:rFonts w:ascii="Calibri" w:hAnsi="Calibri" w:eastAsia="Calibri" w:cs="Calibri"/>
                <w:b w:val="0"/>
                <w:bCs w:val="0"/>
                <w:i w:val="0"/>
                <w:iCs w:val="0"/>
                <w:caps w:val="0"/>
                <w:smallCaps w:val="0"/>
                <w:noProof w:val="0"/>
                <w:sz w:val="20"/>
                <w:szCs w:val="20"/>
                <w:lang w:val="en-US"/>
              </w:rPr>
            </w:pPr>
            <w:r w:rsidRPr="49CC8F8B" w:rsidR="6849547B">
              <w:rPr>
                <w:rFonts w:ascii="Calibri" w:hAnsi="Calibri" w:eastAsia="Calibri" w:cs="Calibri"/>
                <w:b w:val="0"/>
                <w:bCs w:val="0"/>
                <w:i w:val="0"/>
                <w:iCs w:val="0"/>
                <w:caps w:val="0"/>
                <w:smallCaps w:val="0"/>
                <w:noProof w:val="0"/>
                <w:sz w:val="20"/>
                <w:szCs w:val="20"/>
                <w:lang w:val="en-US"/>
              </w:rPr>
              <w:t>[</w:t>
            </w:r>
            <w:hyperlink r:id="R97b74daa7d5d44b9">
              <w:r w:rsidRPr="49CC8F8B" w:rsidR="26BF4599">
                <w:rPr>
                  <w:rStyle w:val="Hyperlink"/>
                  <w:rFonts w:ascii="Calibri" w:hAnsi="Calibri" w:eastAsia="Calibri" w:cs="Calibri"/>
                  <w:b w:val="0"/>
                  <w:bCs w:val="0"/>
                  <w:i w:val="0"/>
                  <w:iCs w:val="0"/>
                  <w:caps w:val="0"/>
                  <w:smallCaps w:val="0"/>
                  <w:noProof w:val="0"/>
                  <w:sz w:val="20"/>
                  <w:szCs w:val="20"/>
                  <w:lang w:val="en-US"/>
                </w:rPr>
                <w:t>dyou@unicef.org</w:t>
              </w:r>
              <w:r w:rsidRPr="49CC8F8B" w:rsidR="3F9626D8">
                <w:rPr>
                  <w:rStyle w:val="Hyperlink"/>
                  <w:rFonts w:ascii="Calibri" w:hAnsi="Calibri" w:eastAsia="Calibri" w:cs="Calibri"/>
                  <w:b w:val="0"/>
                  <w:bCs w:val="0"/>
                  <w:i w:val="0"/>
                  <w:iCs w:val="0"/>
                  <w:caps w:val="0"/>
                  <w:smallCaps w:val="0"/>
                  <w:noProof w:val="0"/>
                  <w:sz w:val="20"/>
                  <w:szCs w:val="20"/>
                  <w:lang w:val="en-US"/>
                </w:rPr>
                <w:t>](mailto:</w:t>
              </w:r>
            </w:hyperlink>
            <w:hyperlink r:id="R9865d8bcaf534a6d">
              <w:r w:rsidRPr="49CC8F8B" w:rsidR="3F9626D8">
                <w:rPr>
                  <w:rStyle w:val="Hyperlink"/>
                  <w:rFonts w:ascii="Calibri" w:hAnsi="Calibri" w:eastAsia="Calibri" w:cs="Calibri"/>
                  <w:b w:val="0"/>
                  <w:bCs w:val="0"/>
                  <w:i w:val="0"/>
                  <w:iCs w:val="0"/>
                  <w:caps w:val="0"/>
                  <w:smallCaps w:val="0"/>
                  <w:noProof w:val="0"/>
                  <w:sz w:val="20"/>
                  <w:szCs w:val="20"/>
                  <w:lang w:val="en-US"/>
                </w:rPr>
                <w:t>dyou@unicef.org)</w:t>
              </w:r>
            </w:hyperlink>
          </w:p>
          <w:p w:rsidR="26BF4599" w:rsidP="49CC8F8B" w:rsidRDefault="26BF4599" w14:paraId="03CD790E" w14:textId="07DEAA9B">
            <w:pPr>
              <w:pStyle w:val="Standard"/>
              <w:bidi w:val="0"/>
              <w:spacing w:before="0" w:beforeAutospacing="off" w:after="0" w:afterAutospacing="off" w:line="240" w:lineRule="auto"/>
              <w:ind w:left="0" w:right="0"/>
              <w:jc w:val="left"/>
              <w:rPr>
                <w:rFonts w:ascii="Calibri" w:hAnsi="Calibri" w:eastAsia="Calibri" w:cs="Calibri"/>
                <w:b w:val="0"/>
                <w:bCs w:val="0"/>
                <w:i w:val="0"/>
                <w:iCs w:val="0"/>
                <w:caps w:val="0"/>
                <w:smallCaps w:val="0"/>
                <w:noProof w:val="0"/>
                <w:sz w:val="20"/>
                <w:szCs w:val="20"/>
                <w:lang w:val="en-US"/>
              </w:rPr>
            </w:pPr>
            <w:r w:rsidRPr="49CC8F8B" w:rsidR="3F9626D8">
              <w:rPr>
                <w:rFonts w:ascii="Calibri" w:hAnsi="Calibri" w:eastAsia="Calibri" w:cs="Calibri"/>
                <w:b w:val="0"/>
                <w:bCs w:val="0"/>
                <w:i w:val="0"/>
                <w:iCs w:val="0"/>
                <w:caps w:val="0"/>
                <w:smallCaps w:val="0"/>
                <w:noProof w:val="0"/>
                <w:sz w:val="20"/>
                <w:szCs w:val="20"/>
                <w:lang w:val="en-US"/>
              </w:rPr>
              <w:t>[</w:t>
            </w:r>
            <w:hyperlink r:id="R7e2729f5c87f4999">
              <w:r w:rsidRPr="49CC8F8B" w:rsidR="26BF4599">
                <w:rPr>
                  <w:rStyle w:val="Hyperlink"/>
                  <w:rFonts w:ascii="Calibri" w:hAnsi="Calibri" w:eastAsia="Calibri" w:cs="Calibri"/>
                  <w:b w:val="0"/>
                  <w:bCs w:val="0"/>
                  <w:i w:val="0"/>
                  <w:iCs w:val="0"/>
                  <w:caps w:val="0"/>
                  <w:smallCaps w:val="0"/>
                  <w:noProof w:val="0"/>
                  <w:sz w:val="20"/>
                  <w:szCs w:val="20"/>
                  <w:lang w:val="en-US"/>
                </w:rPr>
                <w:t>www.childmortality.org</w:t>
              </w:r>
              <w:r w:rsidRPr="49CC8F8B" w:rsidR="1FCE95ED">
                <w:rPr>
                  <w:rStyle w:val="Hyperlink"/>
                  <w:rFonts w:ascii="Calibri" w:hAnsi="Calibri" w:eastAsia="Calibri" w:cs="Calibri"/>
                  <w:b w:val="0"/>
                  <w:bCs w:val="0"/>
                  <w:i w:val="0"/>
                  <w:iCs w:val="0"/>
                  <w:caps w:val="0"/>
                  <w:smallCaps w:val="0"/>
                  <w:noProof w:val="0"/>
                  <w:sz w:val="20"/>
                  <w:szCs w:val="20"/>
                  <w:lang w:val="en-US"/>
                </w:rPr>
                <w:t>](</w:t>
              </w:r>
            </w:hyperlink>
            <w:hyperlink r:id="R9bc5360480de4512">
              <w:r w:rsidRPr="49CC8F8B" w:rsidR="1FCE95ED">
                <w:rPr>
                  <w:rStyle w:val="Hyperlink"/>
                  <w:rFonts w:ascii="Calibri" w:hAnsi="Calibri" w:eastAsia="Calibri" w:cs="Calibri"/>
                  <w:b w:val="0"/>
                  <w:bCs w:val="0"/>
                  <w:i w:val="0"/>
                  <w:iCs w:val="0"/>
                  <w:caps w:val="0"/>
                  <w:smallCaps w:val="0"/>
                  <w:noProof w:val="0"/>
                  <w:sz w:val="20"/>
                  <w:szCs w:val="20"/>
                  <w:lang w:val="en-US"/>
                </w:rPr>
                <w:t>www.childmortality.org)</w:t>
              </w:r>
            </w:hyperlink>
          </w:p>
          <w:p w:rsidRPr="0029677A" w:rsidR="0029677A" w:rsidP="0F52A298" w:rsidRDefault="0029677A" w14:paraId="74DE2E58" w14:textId="56C5851A">
            <w:pPr>
              <w:pStyle w:val="Standard"/>
              <w:spacing w:after="0" w:line="240" w:lineRule="auto"/>
              <w:rPr>
                <w:rFonts w:ascii="Calibri" w:hAnsi="Calibri" w:eastAsia="Times New Roman" w:cs="Calibri"/>
                <w:color w:val="000000"/>
                <w:sz w:val="20"/>
                <w:szCs w:val="20"/>
              </w:rPr>
            </w:pPr>
          </w:p>
        </w:tc>
      </w:tr>
      <w:tr w:rsidRPr="0029677A" w:rsidR="0029677A" w:rsidTr="49CC8F8B" w14:paraId="644D74C8" w14:textId="77777777">
        <w:trPr>
          <w:trHeight w:val="2295"/>
        </w:trPr>
        <w:tc>
          <w:tcPr>
            <w:tcW w:w="660" w:type="dxa"/>
            <w:shd w:val="clear" w:color="auto" w:fill="auto"/>
            <w:tcMar/>
          </w:tcPr>
          <w:p w:rsidR="3B31081F" w:rsidP="3DE4A584" w:rsidRDefault="3B31081F" w14:paraId="6ACD9CBE" w14:textId="0D6CEE46">
            <w:pPr>
              <w:pStyle w:val="Standard"/>
              <w:spacing w:line="240" w:lineRule="auto"/>
              <w:rPr>
                <w:rFonts w:ascii="Calibri" w:hAnsi="Calibri" w:eastAsia="Times New Roman" w:cs="Calibri"/>
                <w:color w:val="000000" w:themeColor="text1" w:themeTint="FF" w:themeShade="FF"/>
                <w:sz w:val="20"/>
                <w:szCs w:val="20"/>
              </w:rPr>
            </w:pPr>
            <w:r w:rsidRPr="3DE4A584" w:rsidR="5EB33255">
              <w:rPr>
                <w:rFonts w:ascii="Calibri" w:hAnsi="Calibri" w:eastAsia="Times New Roman" w:cs="Calibri"/>
                <w:color w:val="000000" w:themeColor="text1" w:themeTint="FF" w:themeShade="FF"/>
                <w:sz w:val="20"/>
                <w:szCs w:val="20"/>
              </w:rPr>
              <w:t>III.2</w:t>
            </w:r>
          </w:p>
          <w:p w:rsidR="3B31081F" w:rsidP="3B31081F" w:rsidRDefault="3B31081F" w14:paraId="5DC99EF9" w14:textId="2AC702F0">
            <w:pPr>
              <w:pStyle w:val="Standard"/>
              <w:spacing w:line="240" w:lineRule="auto"/>
              <w:rPr>
                <w:rFonts w:ascii="Calibri" w:hAnsi="Calibri" w:eastAsia="Times New Roman" w:cs="Calibri"/>
                <w:color w:val="000000" w:themeColor="text1" w:themeTint="FF" w:themeShade="FF"/>
                <w:sz w:val="20"/>
                <w:szCs w:val="20"/>
              </w:rPr>
            </w:pPr>
          </w:p>
          <w:p w:rsidR="3B31081F" w:rsidP="3B31081F" w:rsidRDefault="3B31081F" w14:paraId="3CA2C37E" w14:textId="177A3D7A">
            <w:pPr>
              <w:pStyle w:val="Standard"/>
              <w:spacing w:line="240" w:lineRule="auto"/>
              <w:rPr>
                <w:rFonts w:ascii="Calibri" w:hAnsi="Calibri" w:eastAsia="Times New Roman" w:cs="Calibri"/>
                <w:color w:val="000000" w:themeColor="text1" w:themeTint="FF" w:themeShade="FF"/>
                <w:sz w:val="20"/>
                <w:szCs w:val="20"/>
              </w:rPr>
            </w:pPr>
          </w:p>
        </w:tc>
        <w:tc>
          <w:tcPr>
            <w:tcW w:w="780" w:type="dxa"/>
            <w:shd w:val="clear" w:color="auto" w:fill="auto"/>
            <w:tcMar/>
          </w:tcPr>
          <w:p w:rsidR="6CA35152" w:rsidP="3B31081F" w:rsidRDefault="6CA35152" w14:paraId="006C90E5" w14:textId="19AC924E">
            <w:pPr>
              <w:pStyle w:val="Standard"/>
              <w:spacing w:line="240" w:lineRule="auto"/>
              <w:rPr>
                <w:rFonts w:ascii="Calibri" w:hAnsi="Calibri" w:eastAsia="Times New Roman" w:cs="Calibri"/>
                <w:color w:val="000000" w:themeColor="text1" w:themeTint="FF" w:themeShade="FF"/>
                <w:sz w:val="20"/>
                <w:szCs w:val="20"/>
              </w:rPr>
            </w:pPr>
            <w:r w:rsidRPr="0925F678" w:rsidR="57BAE369">
              <w:rPr>
                <w:rFonts w:ascii="Calibri" w:hAnsi="Calibri" w:eastAsia="Times New Roman" w:cs="Calibri"/>
                <w:color w:val="000000" w:themeColor="text1" w:themeTint="FF" w:themeShade="FF"/>
                <w:sz w:val="20"/>
                <w:szCs w:val="20"/>
              </w:rPr>
              <w:t>2</w:t>
            </w:r>
          </w:p>
        </w:tc>
        <w:tc>
          <w:tcPr>
            <w:tcW w:w="1455" w:type="dxa"/>
            <w:shd w:val="clear" w:color="auto" w:fill="auto"/>
            <w:tcMar/>
            <w:hideMark/>
          </w:tcPr>
          <w:p w:rsidRPr="0029677A" w:rsidR="0029677A" w:rsidP="49CC8F8B" w:rsidRDefault="0029677A" w14:paraId="0B4F2242" w14:textId="77777777">
            <w:pPr>
              <w:spacing w:after="0" w:line="240" w:lineRule="auto"/>
              <w:rPr>
                <w:rFonts w:ascii="Calibri" w:hAnsi="Calibri" w:eastAsia="Times New Roman" w:cs="Calibri"/>
                <w:b w:val="0"/>
                <w:bCs w:val="0"/>
                <w:color w:val="000000"/>
                <w:sz w:val="20"/>
                <w:szCs w:val="20"/>
              </w:rPr>
            </w:pPr>
            <w:r w:rsidRPr="49CC8F8B" w:rsidR="0029677A">
              <w:rPr>
                <w:rFonts w:ascii="Calibri" w:hAnsi="Calibri" w:eastAsia="Times New Roman" w:cs="Calibri"/>
                <w:b w:val="0"/>
                <w:bCs w:val="0"/>
                <w:color w:val="000000" w:themeColor="text1" w:themeTint="FF" w:themeShade="FF"/>
                <w:sz w:val="20"/>
                <w:szCs w:val="20"/>
              </w:rPr>
              <w:t>International agreed definition</w:t>
            </w:r>
          </w:p>
        </w:tc>
        <w:tc>
          <w:tcPr>
            <w:tcW w:w="6600" w:type="dxa"/>
            <w:shd w:val="clear" w:color="auto" w:fill="auto"/>
            <w:tcMar/>
            <w:hideMark/>
          </w:tcPr>
          <w:p w:rsidRPr="0029677A" w:rsidR="0029677A" w:rsidP="003867EC" w:rsidRDefault="0029677A" w14:paraId="75E1E28A" w14:textId="219FD1CF">
            <w:pPr>
              <w:spacing w:after="0" w:line="240" w:lineRule="auto"/>
              <w:rPr>
                <w:rFonts w:ascii="Calibri" w:hAnsi="Calibri" w:eastAsia="Times New Roman" w:cs="Calibri"/>
                <w:color w:val="000000"/>
                <w:sz w:val="20"/>
                <w:szCs w:val="20"/>
              </w:rPr>
            </w:pPr>
            <w:r w:rsidRPr="49CC8F8B" w:rsidR="7DCDED80">
              <w:rPr>
                <w:rFonts w:ascii="Calibri" w:hAnsi="Calibri" w:eastAsia="Times New Roman" w:cs="Calibri"/>
                <w:b w:val="0"/>
                <w:bCs w:val="0"/>
                <w:color w:val="000000" w:themeColor="text1" w:themeTint="FF" w:themeShade="FF"/>
                <w:sz w:val="20"/>
                <w:szCs w:val="20"/>
              </w:rPr>
              <w:t>**</w:t>
            </w:r>
            <w:r w:rsidRPr="49CC8F8B" w:rsidR="0029677A">
              <w:rPr>
                <w:rFonts w:ascii="Calibri" w:hAnsi="Calibri" w:eastAsia="Times New Roman" w:cs="Calibri"/>
                <w:b w:val="0"/>
                <w:bCs w:val="0"/>
                <w:color w:val="000000" w:themeColor="text1" w:themeTint="FF" w:themeShade="FF"/>
                <w:sz w:val="20"/>
                <w:szCs w:val="20"/>
              </w:rPr>
              <w:t>Definition</w:t>
            </w:r>
            <w:r w:rsidRPr="49CC8F8B" w:rsidR="35194BBA">
              <w:rPr>
                <w:rFonts w:ascii="Calibri" w:hAnsi="Calibri" w:eastAsia="Times New Roman" w:cs="Calibri"/>
                <w:b w:val="0"/>
                <w:bCs w:val="0"/>
                <w:color w:val="000000" w:themeColor="text1" w:themeTint="FF" w:themeShade="FF"/>
                <w:sz w:val="20"/>
                <w:szCs w:val="20"/>
              </w:rPr>
              <w:t>**</w:t>
            </w:r>
            <w:r>
              <w:br/>
            </w:r>
            <w:r w:rsidRPr="49CC8F8B" w:rsidR="0029677A">
              <w:rPr>
                <w:rFonts w:ascii="Calibri" w:hAnsi="Calibri" w:eastAsia="Times New Roman" w:cs="Calibri"/>
                <w:color w:val="000000" w:themeColor="text1" w:themeTint="FF" w:themeShade="FF"/>
                <w:sz w:val="20"/>
                <w:szCs w:val="20"/>
              </w:rPr>
              <w:t>Under-five mortality is the probability of a child born in a specific year or period dying before reaching the age of 5 years, if subject to age specific mortality rates of that period, expressed per 1000 live births.</w:t>
            </w:r>
            <w:r>
              <w:br/>
            </w:r>
            <w:r>
              <w:br/>
            </w:r>
            <w:r w:rsidRPr="49CC8F8B" w:rsidR="2087A349">
              <w:rPr>
                <w:rFonts w:ascii="Calibri" w:hAnsi="Calibri" w:eastAsia="Times New Roman" w:cs="Calibri"/>
                <w:b w:val="0"/>
                <w:bCs w:val="0"/>
                <w:color w:val="000000" w:themeColor="text1" w:themeTint="FF" w:themeShade="FF"/>
                <w:sz w:val="20"/>
                <w:szCs w:val="20"/>
              </w:rPr>
              <w:t>**</w:t>
            </w:r>
            <w:r w:rsidRPr="49CC8F8B" w:rsidR="0029677A">
              <w:rPr>
                <w:rFonts w:ascii="Calibri" w:hAnsi="Calibri" w:eastAsia="Times New Roman" w:cs="Calibri"/>
                <w:b w:val="0"/>
                <w:bCs w:val="0"/>
                <w:color w:val="000000" w:themeColor="text1" w:themeTint="FF" w:themeShade="FF"/>
                <w:sz w:val="20"/>
                <w:szCs w:val="20"/>
              </w:rPr>
              <w:t>Concepts</w:t>
            </w:r>
            <w:r w:rsidRPr="49CC8F8B" w:rsidR="19A00BCB">
              <w:rPr>
                <w:rFonts w:ascii="Calibri" w:hAnsi="Calibri" w:eastAsia="Times New Roman" w:cs="Calibri"/>
                <w:b w:val="0"/>
                <w:bCs w:val="0"/>
                <w:color w:val="000000" w:themeColor="text1" w:themeTint="FF" w:themeShade="FF"/>
                <w:sz w:val="20"/>
                <w:szCs w:val="20"/>
              </w:rPr>
              <w:t>**</w:t>
            </w:r>
            <w:r>
              <w:br/>
            </w:r>
            <w:r w:rsidRPr="49CC8F8B" w:rsidR="0029677A">
              <w:rPr>
                <w:rFonts w:ascii="Calibri" w:hAnsi="Calibri" w:eastAsia="Times New Roman" w:cs="Calibri"/>
                <w:color w:val="000000" w:themeColor="text1" w:themeTint="FF" w:themeShade="FF"/>
                <w:sz w:val="20"/>
                <w:szCs w:val="20"/>
              </w:rPr>
              <w:t xml:space="preserve">The under-five mortality rate as defined here is, strictly speaking, not a rate </w:t>
            </w:r>
            <w:r w:rsidRPr="49CC8F8B" w:rsidR="30BE213A">
              <w:rPr>
                <w:rFonts w:ascii="Calibri" w:hAnsi="Calibri" w:eastAsia="Times New Roman" w:cs="Calibri"/>
                <w:color w:val="000000" w:themeColor="text1" w:themeTint="FF" w:themeShade="FF"/>
                <w:sz w:val="20"/>
                <w:szCs w:val="20"/>
              </w:rPr>
              <w:t>\</w:t>
            </w:r>
            <w:r w:rsidRPr="49CC8F8B" w:rsidR="0029677A">
              <w:rPr>
                <w:rFonts w:ascii="Calibri" w:hAnsi="Calibri" w:eastAsia="Times New Roman" w:cs="Calibri"/>
                <w:color w:val="000000" w:themeColor="text1" w:themeTint="FF" w:themeShade="FF"/>
                <w:sz w:val="20"/>
                <w:szCs w:val="20"/>
              </w:rPr>
              <w:t>(</w:t>
            </w:r>
            <w:proofErr w:type="spellStart"/>
            <w:r w:rsidRPr="49CC8F8B" w:rsidR="0029677A">
              <w:rPr>
                <w:rFonts w:ascii="Calibri" w:hAnsi="Calibri" w:eastAsia="Times New Roman" w:cs="Calibri"/>
                <w:color w:val="000000" w:themeColor="text1" w:themeTint="FF" w:themeShade="FF"/>
                <w:sz w:val="20"/>
                <w:szCs w:val="20"/>
              </w:rPr>
              <w:t>i</w:t>
            </w:r>
            <w:proofErr w:type="spellEnd"/>
            <w:r w:rsidRPr="49CC8F8B" w:rsidR="0029677A">
              <w:rPr>
                <w:rFonts w:ascii="Calibri" w:hAnsi="Calibri" w:eastAsia="Times New Roman" w:cs="Calibri"/>
                <w:color w:val="000000" w:themeColor="text1" w:themeTint="FF" w:themeShade="FF"/>
                <w:sz w:val="20"/>
                <w:szCs w:val="20"/>
              </w:rPr>
              <w:t>.e.</w:t>
            </w:r>
            <w:r w:rsidRPr="49CC8F8B" w:rsidR="0029677A">
              <w:rPr>
                <w:rFonts w:ascii="Calibri" w:hAnsi="Calibri" w:eastAsia="Times New Roman" w:cs="Calibri"/>
                <w:color w:val="000000" w:themeColor="text1" w:themeTint="FF" w:themeShade="FF"/>
                <w:sz w:val="20"/>
                <w:szCs w:val="20"/>
              </w:rPr>
              <w:t xml:space="preserve"> the number of deaths divided by the number of </w:t>
            </w:r>
            <w:proofErr w:type="gramStart"/>
            <w:r w:rsidRPr="49CC8F8B" w:rsidR="0029677A">
              <w:rPr>
                <w:rFonts w:ascii="Calibri" w:hAnsi="Calibri" w:eastAsia="Times New Roman" w:cs="Calibri"/>
                <w:color w:val="000000" w:themeColor="text1" w:themeTint="FF" w:themeShade="FF"/>
                <w:sz w:val="20"/>
                <w:szCs w:val="20"/>
              </w:rPr>
              <w:t>population</w:t>
            </w:r>
            <w:proofErr w:type="gramEnd"/>
            <w:r w:rsidRPr="49CC8F8B" w:rsidR="0029677A">
              <w:rPr>
                <w:rFonts w:ascii="Calibri" w:hAnsi="Calibri" w:eastAsia="Times New Roman" w:cs="Calibri"/>
                <w:color w:val="000000" w:themeColor="text1" w:themeTint="FF" w:themeShade="FF"/>
                <w:sz w:val="20"/>
                <w:szCs w:val="20"/>
              </w:rPr>
              <w:t xml:space="preserve"> at risk during a certain </w:t>
            </w:r>
            <w:r w:rsidRPr="49CC8F8B" w:rsidR="0029677A">
              <w:rPr>
                <w:rFonts w:ascii="Calibri" w:hAnsi="Calibri" w:eastAsia="Times New Roman" w:cs="Calibri"/>
                <w:color w:val="000000" w:themeColor="text1" w:themeTint="FF" w:themeShade="FF"/>
                <w:sz w:val="20"/>
                <w:szCs w:val="20"/>
              </w:rPr>
              <w:t>period of time</w:t>
            </w:r>
            <w:r w:rsidRPr="49CC8F8B" w:rsidR="516F4F03">
              <w:rPr>
                <w:rFonts w:ascii="Calibri" w:hAnsi="Calibri" w:eastAsia="Times New Roman" w:cs="Calibri"/>
                <w:color w:val="000000" w:themeColor="text1" w:themeTint="FF" w:themeShade="FF"/>
                <w:sz w:val="20"/>
                <w:szCs w:val="20"/>
              </w:rPr>
              <w:t>\</w:t>
            </w:r>
            <w:r w:rsidRPr="49CC8F8B" w:rsidR="0029677A">
              <w:rPr>
                <w:rFonts w:ascii="Calibri" w:hAnsi="Calibri" w:eastAsia="Times New Roman" w:cs="Calibri"/>
                <w:color w:val="000000" w:themeColor="text1" w:themeTint="FF" w:themeShade="FF"/>
                <w:sz w:val="20"/>
                <w:szCs w:val="20"/>
              </w:rPr>
              <w:t>) but a probability of death derived from a life table and expressed as a rate per 1000 live births.</w:t>
            </w:r>
          </w:p>
        </w:tc>
      </w:tr>
      <w:tr w:rsidRPr="0029677A" w:rsidR="0029677A" w:rsidTr="49CC8F8B" w14:paraId="1612A04A" w14:textId="77777777">
        <w:trPr>
          <w:trHeight w:val="2825"/>
        </w:trPr>
        <w:tc>
          <w:tcPr>
            <w:tcW w:w="660" w:type="dxa"/>
            <w:shd w:val="clear" w:color="auto" w:fill="auto"/>
            <w:tcMar/>
          </w:tcPr>
          <w:p w:rsidR="3B31081F" w:rsidP="3DE4A584" w:rsidRDefault="3B31081F" w14:paraId="7B37507E" w14:textId="0D6CEE46">
            <w:pPr>
              <w:pStyle w:val="Standard"/>
              <w:spacing w:line="240" w:lineRule="auto"/>
              <w:rPr>
                <w:rFonts w:ascii="Calibri" w:hAnsi="Calibri" w:eastAsia="Times New Roman" w:cs="Calibri"/>
                <w:color w:val="000000" w:themeColor="text1" w:themeTint="FF" w:themeShade="FF"/>
                <w:sz w:val="20"/>
                <w:szCs w:val="20"/>
              </w:rPr>
            </w:pPr>
            <w:r w:rsidRPr="3DE4A584" w:rsidR="06E5E40C">
              <w:rPr>
                <w:rFonts w:ascii="Calibri" w:hAnsi="Calibri" w:eastAsia="Times New Roman" w:cs="Calibri"/>
                <w:color w:val="000000" w:themeColor="text1" w:themeTint="FF" w:themeShade="FF"/>
                <w:sz w:val="20"/>
                <w:szCs w:val="20"/>
              </w:rPr>
              <w:t>III.2</w:t>
            </w:r>
          </w:p>
          <w:p w:rsidR="3B31081F" w:rsidP="3B31081F" w:rsidRDefault="3B31081F" w14:paraId="1B9F4DA0" w14:textId="479231AA">
            <w:pPr>
              <w:pStyle w:val="Standard"/>
              <w:spacing w:line="240" w:lineRule="auto"/>
              <w:rPr>
                <w:rFonts w:ascii="Calibri" w:hAnsi="Calibri" w:eastAsia="Times New Roman" w:cs="Calibri"/>
                <w:color w:val="000000" w:themeColor="text1" w:themeTint="FF" w:themeShade="FF"/>
                <w:sz w:val="20"/>
                <w:szCs w:val="20"/>
              </w:rPr>
            </w:pPr>
          </w:p>
          <w:p w:rsidR="3B31081F" w:rsidP="3B31081F" w:rsidRDefault="3B31081F" w14:paraId="29B0D994" w14:textId="177A3D7A">
            <w:pPr>
              <w:pStyle w:val="Standard"/>
              <w:spacing w:line="240" w:lineRule="auto"/>
              <w:rPr>
                <w:rFonts w:ascii="Calibri" w:hAnsi="Calibri" w:eastAsia="Times New Roman" w:cs="Calibri"/>
                <w:color w:val="000000" w:themeColor="text1" w:themeTint="FF" w:themeShade="FF"/>
                <w:sz w:val="20"/>
                <w:szCs w:val="20"/>
              </w:rPr>
            </w:pPr>
          </w:p>
        </w:tc>
        <w:tc>
          <w:tcPr>
            <w:tcW w:w="780" w:type="dxa"/>
            <w:shd w:val="clear" w:color="auto" w:fill="auto"/>
            <w:tcMar/>
          </w:tcPr>
          <w:p w:rsidR="4A070C8B" w:rsidP="3B31081F" w:rsidRDefault="4A070C8B" w14:paraId="36598E60" w14:textId="7B82986D">
            <w:pPr>
              <w:pStyle w:val="Standard"/>
              <w:spacing w:line="240" w:lineRule="auto"/>
              <w:rPr>
                <w:rFonts w:ascii="Calibri" w:hAnsi="Calibri" w:eastAsia="Times New Roman" w:cs="Calibri"/>
                <w:color w:val="000000" w:themeColor="text1" w:themeTint="FF" w:themeShade="FF"/>
                <w:sz w:val="20"/>
                <w:szCs w:val="20"/>
              </w:rPr>
            </w:pPr>
            <w:r w:rsidRPr="0925F678" w:rsidR="57BAE369">
              <w:rPr>
                <w:rFonts w:ascii="Calibri" w:hAnsi="Calibri" w:eastAsia="Times New Roman" w:cs="Calibri"/>
                <w:color w:val="000000" w:themeColor="text1" w:themeTint="FF" w:themeShade="FF"/>
                <w:sz w:val="20"/>
                <w:szCs w:val="20"/>
              </w:rPr>
              <w:t>3</w:t>
            </w:r>
          </w:p>
        </w:tc>
        <w:tc>
          <w:tcPr>
            <w:tcW w:w="1455" w:type="dxa"/>
            <w:shd w:val="clear" w:color="auto" w:fill="auto"/>
            <w:tcMar/>
            <w:hideMark/>
          </w:tcPr>
          <w:p w:rsidRPr="0029677A" w:rsidR="0029677A" w:rsidP="49CC8F8B" w:rsidRDefault="0029677A" w14:paraId="0121A56A" w14:textId="77777777">
            <w:pPr>
              <w:spacing w:after="0" w:line="240" w:lineRule="auto"/>
              <w:rPr>
                <w:rFonts w:ascii="Calibri" w:hAnsi="Calibri" w:eastAsia="Times New Roman" w:cs="Calibri"/>
                <w:b w:val="0"/>
                <w:bCs w:val="0"/>
                <w:color w:val="000000"/>
                <w:sz w:val="20"/>
                <w:szCs w:val="20"/>
              </w:rPr>
            </w:pPr>
            <w:r w:rsidRPr="49CC8F8B" w:rsidR="0029677A">
              <w:rPr>
                <w:rFonts w:ascii="Calibri" w:hAnsi="Calibri" w:eastAsia="Times New Roman" w:cs="Calibri"/>
                <w:b w:val="0"/>
                <w:bCs w:val="0"/>
                <w:color w:val="000000" w:themeColor="text1" w:themeTint="FF" w:themeShade="FF"/>
                <w:sz w:val="20"/>
                <w:szCs w:val="20"/>
              </w:rPr>
              <w:t>Method of computation</w:t>
            </w:r>
          </w:p>
        </w:tc>
        <w:tc>
          <w:tcPr>
            <w:tcW w:w="6600" w:type="dxa"/>
            <w:shd w:val="clear" w:color="auto" w:fill="auto"/>
            <w:tcMar/>
            <w:hideMark/>
          </w:tcPr>
          <w:p w:rsidRPr="0029677A" w:rsidR="0029677A" w:rsidP="3B31081F" w:rsidRDefault="0029677A" w14:paraId="098A54CB" w14:textId="0BF142B8">
            <w:pPr>
              <w:spacing w:after="0" w:line="240" w:lineRule="auto"/>
              <w:rPr>
                <w:rFonts w:ascii="Calibri" w:hAnsi="Calibri" w:eastAsia="Times New Roman" w:cs="Calibri"/>
                <w:color w:val="000000" w:themeColor="text1" w:themeTint="FF" w:themeShade="FF"/>
                <w:sz w:val="20"/>
                <w:szCs w:val="20"/>
              </w:rPr>
            </w:pPr>
            <w:r w:rsidRPr="49CC8F8B" w:rsidR="279C9AA4">
              <w:rPr>
                <w:rFonts w:ascii="Calibri" w:hAnsi="Calibri" w:eastAsia="Times New Roman" w:cs="Calibri"/>
                <w:b w:val="0"/>
                <w:bCs w:val="0"/>
                <w:color w:val="000000" w:themeColor="text1" w:themeTint="FF" w:themeShade="FF"/>
                <w:sz w:val="20"/>
                <w:szCs w:val="20"/>
              </w:rPr>
              <w:t>**</w:t>
            </w:r>
            <w:r w:rsidRPr="49CC8F8B" w:rsidR="0029677A">
              <w:rPr>
                <w:rFonts w:ascii="Calibri" w:hAnsi="Calibri" w:eastAsia="Times New Roman" w:cs="Calibri"/>
                <w:b w:val="0"/>
                <w:bCs w:val="0"/>
                <w:color w:val="000000" w:themeColor="text1" w:themeTint="FF" w:themeShade="FF"/>
                <w:sz w:val="20"/>
                <w:szCs w:val="20"/>
              </w:rPr>
              <w:t>Computation Method</w:t>
            </w:r>
            <w:r w:rsidRPr="49CC8F8B" w:rsidR="3871AF8F">
              <w:rPr>
                <w:rFonts w:ascii="Calibri" w:hAnsi="Calibri" w:eastAsia="Times New Roman" w:cs="Calibri"/>
                <w:b w:val="0"/>
                <w:bCs w:val="0"/>
                <w:color w:val="000000" w:themeColor="text1" w:themeTint="FF" w:themeShade="FF"/>
                <w:sz w:val="20"/>
                <w:szCs w:val="20"/>
              </w:rPr>
              <w:t>**</w:t>
            </w:r>
            <w:r>
              <w:br/>
            </w:r>
            <w:r w:rsidRPr="49CC8F8B" w:rsidR="0029677A">
              <w:rPr>
                <w:rFonts w:ascii="Calibri" w:hAnsi="Calibri" w:eastAsia="Times New Roman" w:cs="Calibri"/>
                <w:color w:val="000000" w:themeColor="text1" w:themeTint="FF" w:themeShade="FF"/>
                <w:sz w:val="20"/>
                <w:szCs w:val="20"/>
              </w:rPr>
              <w:t xml:space="preserve">The UN Inter-agency Group for Child Mortality Estimation </w:t>
            </w:r>
            <w:proofErr w:type="gramStart"/>
            <w:r w:rsidRPr="49CC8F8B" w:rsidR="00330E90">
              <w:rPr>
                <w:rFonts w:ascii="Calibri" w:hAnsi="Calibri" w:eastAsia="Times New Roman" w:cs="Calibri"/>
                <w:color w:val="000000" w:themeColor="text1" w:themeTint="FF" w:themeShade="FF"/>
                <w:sz w:val="20"/>
                <w:szCs w:val="20"/>
              </w:rPr>
              <w:t>\</w:t>
            </w:r>
            <w:r w:rsidRPr="49CC8F8B" w:rsidR="0029677A">
              <w:rPr>
                <w:rFonts w:ascii="Calibri" w:hAnsi="Calibri" w:eastAsia="Times New Roman" w:cs="Calibri"/>
                <w:color w:val="000000" w:themeColor="text1" w:themeTint="FF" w:themeShade="FF"/>
                <w:sz w:val="20"/>
                <w:szCs w:val="20"/>
              </w:rPr>
              <w:t>(</w:t>
            </w:r>
            <w:proofErr w:type="gramEnd"/>
            <w:r w:rsidRPr="49CC8F8B" w:rsidR="0029677A">
              <w:rPr>
                <w:rFonts w:ascii="Calibri" w:hAnsi="Calibri" w:eastAsia="Times New Roman" w:cs="Calibri"/>
                <w:color w:val="000000" w:themeColor="text1" w:themeTint="FF" w:themeShade="FF"/>
                <w:sz w:val="20"/>
                <w:szCs w:val="20"/>
              </w:rPr>
              <w:t>UN IGM</w:t>
            </w:r>
            <w:r w:rsidRPr="49CC8F8B" w:rsidR="0029677A">
              <w:rPr>
                <w:rFonts w:ascii="Calibri" w:hAnsi="Calibri" w:eastAsia="Times New Roman" w:cs="Calibri"/>
                <w:color w:val="000000" w:themeColor="text1" w:themeTint="FF" w:themeShade="FF"/>
                <w:sz w:val="20"/>
                <w:szCs w:val="20"/>
              </w:rPr>
              <w:t>E</w:t>
            </w:r>
            <w:r w:rsidRPr="49CC8F8B" w:rsidR="27A6FE88">
              <w:rPr>
                <w:rFonts w:ascii="Calibri" w:hAnsi="Calibri" w:eastAsia="Times New Roman" w:cs="Calibri"/>
                <w:color w:val="000000" w:themeColor="text1" w:themeTint="FF" w:themeShade="FF"/>
                <w:sz w:val="20"/>
                <w:szCs w:val="20"/>
              </w:rPr>
              <w:t>\</w:t>
            </w:r>
            <w:r w:rsidRPr="49CC8F8B" w:rsidR="0029677A">
              <w:rPr>
                <w:rFonts w:ascii="Calibri" w:hAnsi="Calibri" w:eastAsia="Times New Roman" w:cs="Calibri"/>
                <w:color w:val="000000" w:themeColor="text1" w:themeTint="FF" w:themeShade="FF"/>
                <w:sz w:val="20"/>
                <w:szCs w:val="20"/>
              </w:rPr>
              <w:t xml:space="preserve">) estimates are derived from national data from censuses, </w:t>
            </w:r>
            <w:r w:rsidRPr="49CC8F8B" w:rsidR="0029677A">
              <w:rPr>
                <w:rFonts w:ascii="Calibri" w:hAnsi="Calibri" w:eastAsia="Times New Roman" w:cs="Calibri"/>
                <w:color w:val="000000" w:themeColor="text1" w:themeTint="FF" w:themeShade="FF"/>
                <w:sz w:val="20"/>
                <w:szCs w:val="20"/>
              </w:rPr>
              <w:t>surveys</w:t>
            </w:r>
            <w:r w:rsidRPr="49CC8F8B" w:rsidR="0029677A">
              <w:rPr>
                <w:rFonts w:ascii="Calibri" w:hAnsi="Calibri" w:eastAsia="Times New Roman" w:cs="Calibri"/>
                <w:color w:val="000000" w:themeColor="text1" w:themeTint="FF" w:themeShade="FF"/>
                <w:sz w:val="20"/>
                <w:szCs w:val="20"/>
              </w:rPr>
              <w:t xml:space="preserve"> or vital registration systems. The UN IGME does not use any covariates to derive its estimates. It only applies a curve fitting method to good-quality empirical data to derive trend estimates after data quality assessment. In most cases, the UN IGME estimates are close to the underlying data. The UN IGME aims to minimize the errors for each estimate, harmonize trends over time and produce up-to-date and properly assessed estimates. The UN IGME applies the Bayesian B-splines bias-reduction model to empirical data to derive trend estimates of under-five mortality for all countries. </w:t>
            </w:r>
            <w:r w:rsidRPr="49CC8F8B" w:rsidR="0029677A">
              <w:rPr>
                <w:rFonts w:ascii="Calibri" w:hAnsi="Calibri" w:eastAsia="Times New Roman" w:cs="Calibri"/>
                <w:color w:val="000000" w:themeColor="text1" w:themeTint="FF" w:themeShade="FF"/>
                <w:sz w:val="20"/>
                <w:szCs w:val="20"/>
              </w:rPr>
              <w:t xml:space="preserve">See references for details. </w:t>
            </w:r>
            <w:r>
              <w:br/>
            </w:r>
            <w:r>
              <w:br/>
            </w:r>
            <w:r w:rsidRPr="49CC8F8B" w:rsidR="0029677A">
              <w:rPr>
                <w:rFonts w:ascii="Calibri" w:hAnsi="Calibri" w:eastAsia="Times New Roman" w:cs="Calibri"/>
                <w:color w:val="000000" w:themeColor="text1" w:themeTint="FF" w:themeShade="FF"/>
                <w:sz w:val="20"/>
                <w:szCs w:val="20"/>
              </w:rPr>
              <w:t>For the underlying data mentioned above, the most frequently used methods are as follows:</w:t>
            </w:r>
            <w:r>
              <w:br/>
            </w:r>
            <w:r>
              <w:br/>
            </w:r>
            <w:r w:rsidRPr="49CC8F8B" w:rsidR="0029677A">
              <w:rPr>
                <w:rFonts w:ascii="Calibri" w:hAnsi="Calibri" w:eastAsia="Times New Roman" w:cs="Calibri"/>
                <w:color w:val="000000" w:themeColor="text1" w:themeTint="FF" w:themeShade="FF"/>
                <w:sz w:val="20"/>
                <w:szCs w:val="20"/>
              </w:rPr>
              <w:t>Civil registration: The under-five mortality rate can be derived from a standard period abridged life table using the age-specific deaths and mid-year population counts from civil registration data to calculate death rates, which are then converted into age-specific probabilities of dying.</w:t>
            </w:r>
            <w:r>
              <w:br/>
            </w:r>
            <w:r>
              <w:br/>
            </w:r>
            <w:r w:rsidRPr="49CC8F8B" w:rsidR="0029677A">
              <w:rPr>
                <w:rFonts w:ascii="Calibri" w:hAnsi="Calibri" w:eastAsia="Times New Roman" w:cs="Calibri"/>
                <w:color w:val="000000" w:themeColor="text1" w:themeTint="FF" w:themeShade="FF"/>
                <w:sz w:val="20"/>
                <w:szCs w:val="20"/>
              </w:rPr>
              <w:t>Census and surveys: An indirect method is used based on a summary birth history, a series of questions asked of each woman of reproductive age as to how many children she has ever given birth to and how many are still alive. The Brass method and model life tables are then used to obtain an estimate of under-five and infant mortality rates. Censuses often include questions on household deaths in the last 12 months, which can be used to calculate mortality estimates.</w:t>
            </w:r>
            <w:r>
              <w:br/>
            </w:r>
            <w:r>
              <w:br/>
            </w:r>
            <w:r w:rsidRPr="49CC8F8B" w:rsidR="0029677A">
              <w:rPr>
                <w:rFonts w:ascii="Calibri" w:hAnsi="Calibri" w:eastAsia="Times New Roman" w:cs="Calibri"/>
                <w:color w:val="000000" w:themeColor="text1" w:themeTint="FF" w:themeShade="FF"/>
                <w:sz w:val="20"/>
                <w:szCs w:val="20"/>
              </w:rPr>
              <w:t>Surveys: A direct method is used based on a full birth history, a series of detailed questions on each child a woman has given birth to during her lifetime. Neonatal, post-neonatal, infant, child and under-five mortality estimates can be derived from full birth history module.</w:t>
            </w:r>
          </w:p>
          <w:p w:rsidRPr="0029677A" w:rsidR="0029677A" w:rsidP="3B31081F" w:rsidRDefault="0029677A" w14:paraId="5FA18658" w14:textId="12A7B568">
            <w:pPr>
              <w:pStyle w:val="Standard"/>
              <w:spacing w:after="0" w:line="240" w:lineRule="auto"/>
              <w:rPr>
                <w:rFonts w:ascii="Calibri" w:hAnsi="Calibri" w:eastAsia="Times New Roman" w:cs="Calibri"/>
                <w:color w:val="000000" w:themeColor="text1" w:themeTint="FF" w:themeShade="FF"/>
                <w:sz w:val="20"/>
                <w:szCs w:val="20"/>
              </w:rPr>
            </w:pPr>
          </w:p>
          <w:p w:rsidRPr="0029677A" w:rsidR="0029677A" w:rsidP="49CC8F8B" w:rsidRDefault="0029677A" w14:paraId="50AB56C4" w14:textId="40780238">
            <w:pPr>
              <w:pStyle w:val="Standard"/>
              <w:spacing w:after="0" w:line="240" w:lineRule="auto"/>
              <w:rPr>
                <w:rFonts w:ascii="Calibri" w:hAnsi="Calibri" w:eastAsia="Calibri" w:cs="Calibri"/>
                <w:b w:val="0"/>
                <w:bCs w:val="0"/>
                <w:noProof w:val="0"/>
                <w:sz w:val="20"/>
                <w:szCs w:val="20"/>
                <w:lang w:val="en-US"/>
              </w:rPr>
            </w:pPr>
            <w:r w:rsidRPr="49CC8F8B" w:rsidR="1ED5202B">
              <w:rPr>
                <w:rFonts w:ascii="Calibri" w:hAnsi="Calibri" w:eastAsia="Calibri" w:cs="Calibri"/>
                <w:b w:val="0"/>
                <w:bCs w:val="0"/>
                <w:noProof w:val="0"/>
                <w:sz w:val="20"/>
                <w:szCs w:val="20"/>
                <w:lang w:val="en-US"/>
              </w:rPr>
              <w:t>**</w:t>
            </w:r>
            <w:r w:rsidRPr="49CC8F8B" w:rsidR="4E2EF7C4">
              <w:rPr>
                <w:rFonts w:ascii="Calibri" w:hAnsi="Calibri" w:eastAsia="Calibri" w:cs="Calibri"/>
                <w:b w:val="0"/>
                <w:bCs w:val="0"/>
                <w:noProof w:val="0"/>
                <w:sz w:val="20"/>
                <w:szCs w:val="20"/>
                <w:lang w:val="en-US"/>
              </w:rPr>
              <w:t>Disaggregation</w:t>
            </w:r>
            <w:r w:rsidRPr="49CC8F8B" w:rsidR="5F8FBF2E">
              <w:rPr>
                <w:rFonts w:ascii="Calibri" w:hAnsi="Calibri" w:eastAsia="Calibri" w:cs="Calibri"/>
                <w:b w:val="0"/>
                <w:bCs w:val="0"/>
                <w:noProof w:val="0"/>
                <w:sz w:val="20"/>
                <w:szCs w:val="20"/>
                <w:lang w:val="en-US"/>
              </w:rPr>
              <w:t>**</w:t>
            </w:r>
          </w:p>
          <w:p w:rsidRPr="0029677A" w:rsidR="0029677A" w:rsidP="3B31081F" w:rsidRDefault="0029677A" w14:paraId="02D37681" w14:textId="47A55FBD">
            <w:pPr>
              <w:pStyle w:val="Standard"/>
              <w:spacing w:after="0" w:line="240" w:lineRule="auto"/>
            </w:pPr>
            <w:r w:rsidRPr="49CC8F8B" w:rsidR="4E2EF7C4">
              <w:rPr>
                <w:rFonts w:ascii="Calibri" w:hAnsi="Calibri" w:eastAsia="Calibri" w:cs="Calibri"/>
                <w:noProof w:val="0"/>
                <w:sz w:val="20"/>
                <w:szCs w:val="20"/>
                <w:lang w:val="en-US"/>
              </w:rPr>
              <w:t xml:space="preserve">The disaggregation for mortality indicators includes disaggregation by sex, age </w:t>
            </w:r>
            <w:r w:rsidRPr="49CC8F8B" w:rsidR="240E579C">
              <w:rPr>
                <w:rFonts w:ascii="Calibri" w:hAnsi="Calibri" w:eastAsia="Calibri" w:cs="Calibri"/>
                <w:noProof w:val="0"/>
                <w:sz w:val="20"/>
                <w:szCs w:val="20"/>
                <w:lang w:val="en-US"/>
              </w:rPr>
              <w:t>\</w:t>
            </w:r>
            <w:r w:rsidRPr="49CC8F8B" w:rsidR="4E2EF7C4">
              <w:rPr>
                <w:rFonts w:ascii="Calibri" w:hAnsi="Calibri" w:eastAsia="Calibri" w:cs="Calibri"/>
                <w:noProof w:val="0"/>
                <w:sz w:val="20"/>
                <w:szCs w:val="20"/>
                <w:lang w:val="en-US"/>
              </w:rPr>
              <w:t>(neonatal, infant, child</w:t>
            </w:r>
            <w:r w:rsidRPr="49CC8F8B" w:rsidR="3160ADC2">
              <w:rPr>
                <w:rFonts w:ascii="Calibri" w:hAnsi="Calibri" w:eastAsia="Calibri" w:cs="Calibri"/>
                <w:noProof w:val="0"/>
                <w:sz w:val="20"/>
                <w:szCs w:val="20"/>
                <w:lang w:val="en-US"/>
              </w:rPr>
              <w:t>\</w:t>
            </w:r>
            <w:r w:rsidRPr="49CC8F8B" w:rsidR="4E2EF7C4">
              <w:rPr>
                <w:rFonts w:ascii="Calibri" w:hAnsi="Calibri" w:eastAsia="Calibri" w:cs="Calibri"/>
                <w:noProof w:val="0"/>
                <w:sz w:val="20"/>
                <w:szCs w:val="20"/>
                <w:lang w:val="en-US"/>
              </w:rPr>
              <w:t>)</w:t>
            </w:r>
            <w:r w:rsidRPr="49CC8F8B" w:rsidR="4E2EF7C4">
              <w:rPr>
                <w:rFonts w:ascii="Calibri" w:hAnsi="Calibri" w:eastAsia="Calibri" w:cs="Calibri"/>
                <w:noProof w:val="0"/>
                <w:sz w:val="20"/>
                <w:szCs w:val="20"/>
                <w:lang w:val="en-US"/>
              </w:rPr>
              <w:t>. Disaggregated data are not always available. Disaggregation by geographic location is usually at regional level, or the minimum provincial level for survey or census data. Data from well-functioning vital registration systems can provide further geographical breakdowns.</w:t>
            </w:r>
          </w:p>
        </w:tc>
      </w:tr>
      <w:tr w:rsidRPr="0029677A" w:rsidR="0029677A" w:rsidTr="49CC8F8B" w14:paraId="4AD6B511" w14:textId="77777777">
        <w:trPr>
          <w:trHeight w:val="2100"/>
        </w:trPr>
        <w:tc>
          <w:tcPr>
            <w:tcW w:w="660" w:type="dxa"/>
            <w:shd w:val="clear" w:color="auto" w:fill="auto"/>
            <w:tcMar/>
          </w:tcPr>
          <w:p w:rsidR="3B31081F" w:rsidP="3DE4A584" w:rsidRDefault="3B31081F" w14:paraId="4E6F7115" w14:textId="0D6CEE46">
            <w:pPr>
              <w:pStyle w:val="Standard"/>
              <w:spacing w:line="240" w:lineRule="auto"/>
              <w:rPr>
                <w:rFonts w:ascii="Calibri" w:hAnsi="Calibri" w:eastAsia="Times New Roman" w:cs="Calibri"/>
                <w:color w:val="000000" w:themeColor="text1" w:themeTint="FF" w:themeShade="FF"/>
                <w:sz w:val="20"/>
                <w:szCs w:val="20"/>
              </w:rPr>
            </w:pPr>
            <w:r w:rsidRPr="3DE4A584" w:rsidR="2A4A58EA">
              <w:rPr>
                <w:rFonts w:ascii="Calibri" w:hAnsi="Calibri" w:eastAsia="Times New Roman" w:cs="Calibri"/>
                <w:color w:val="000000" w:themeColor="text1" w:themeTint="FF" w:themeShade="FF"/>
                <w:sz w:val="20"/>
                <w:szCs w:val="20"/>
              </w:rPr>
              <w:t>III.2</w:t>
            </w:r>
          </w:p>
          <w:p w:rsidR="3B31081F" w:rsidP="3B31081F" w:rsidRDefault="3B31081F" w14:paraId="68D5B04E" w14:textId="6A8ECF79">
            <w:pPr>
              <w:pStyle w:val="Standard"/>
              <w:spacing w:line="240" w:lineRule="auto"/>
              <w:rPr>
                <w:rFonts w:ascii="Calibri" w:hAnsi="Calibri" w:eastAsia="Times New Roman" w:cs="Calibri"/>
                <w:color w:val="000000" w:themeColor="text1" w:themeTint="FF" w:themeShade="FF"/>
                <w:sz w:val="20"/>
                <w:szCs w:val="20"/>
              </w:rPr>
            </w:pPr>
          </w:p>
          <w:p w:rsidR="3B31081F" w:rsidP="3B31081F" w:rsidRDefault="3B31081F" w14:paraId="03C26587" w14:textId="177A3D7A">
            <w:pPr>
              <w:pStyle w:val="Standard"/>
              <w:spacing w:line="240" w:lineRule="auto"/>
              <w:rPr>
                <w:rFonts w:ascii="Calibri" w:hAnsi="Calibri" w:eastAsia="Times New Roman" w:cs="Calibri"/>
                <w:color w:val="000000" w:themeColor="text1" w:themeTint="FF" w:themeShade="FF"/>
                <w:sz w:val="20"/>
                <w:szCs w:val="20"/>
              </w:rPr>
            </w:pPr>
          </w:p>
        </w:tc>
        <w:tc>
          <w:tcPr>
            <w:tcW w:w="780" w:type="dxa"/>
            <w:shd w:val="clear" w:color="auto" w:fill="auto"/>
            <w:tcMar/>
          </w:tcPr>
          <w:p w:rsidR="4A070C8B" w:rsidP="3B31081F" w:rsidRDefault="4A070C8B" w14:paraId="1E9B0AC5" w14:textId="0C452318">
            <w:pPr>
              <w:pStyle w:val="Standard"/>
              <w:spacing w:line="240" w:lineRule="auto"/>
              <w:rPr>
                <w:rFonts w:ascii="Calibri" w:hAnsi="Calibri" w:eastAsia="Times New Roman" w:cs="Calibri"/>
                <w:color w:val="000000" w:themeColor="text1" w:themeTint="FF" w:themeShade="FF"/>
                <w:sz w:val="20"/>
                <w:szCs w:val="20"/>
              </w:rPr>
            </w:pPr>
            <w:r w:rsidRPr="0925F678" w:rsidR="30B4A5FE">
              <w:rPr>
                <w:rFonts w:ascii="Calibri" w:hAnsi="Calibri" w:eastAsia="Times New Roman" w:cs="Calibri"/>
                <w:color w:val="000000" w:themeColor="text1" w:themeTint="FF" w:themeShade="FF"/>
                <w:sz w:val="20"/>
                <w:szCs w:val="20"/>
              </w:rPr>
              <w:t>4</w:t>
            </w:r>
          </w:p>
        </w:tc>
        <w:tc>
          <w:tcPr>
            <w:tcW w:w="1455" w:type="dxa"/>
            <w:shd w:val="clear" w:color="auto" w:fill="auto"/>
            <w:tcMar/>
            <w:hideMark/>
          </w:tcPr>
          <w:p w:rsidRPr="0029677A" w:rsidR="0029677A" w:rsidP="49CC8F8B" w:rsidRDefault="0029677A" w14:paraId="42CC868E" w14:textId="36A3F0E4">
            <w:pPr>
              <w:spacing w:after="0" w:line="240" w:lineRule="auto"/>
              <w:rPr>
                <w:rFonts w:ascii="Calibri" w:hAnsi="Calibri" w:eastAsia="Times New Roman" w:cs="Calibri"/>
                <w:b w:val="0"/>
                <w:bCs w:val="0"/>
                <w:color w:val="000000"/>
                <w:sz w:val="20"/>
                <w:szCs w:val="20"/>
              </w:rPr>
            </w:pPr>
            <w:bookmarkStart w:name="_Hlk78322675" w:id="2"/>
            <w:r w:rsidRPr="49CC8F8B" w:rsidR="0029677A">
              <w:rPr>
                <w:rFonts w:ascii="Calibri" w:hAnsi="Calibri" w:eastAsia="Times New Roman" w:cs="Calibri"/>
                <w:b w:val="0"/>
                <w:bCs w:val="0"/>
                <w:color w:val="000000" w:themeColor="text1" w:themeTint="FF" w:themeShade="FF"/>
                <w:sz w:val="20"/>
                <w:szCs w:val="20"/>
              </w:rPr>
              <w:t xml:space="preserve">Importance of the indicator in addressing gender issues and its </w:t>
            </w:r>
            <w:r w:rsidRPr="49CC8F8B" w:rsidR="0029677A">
              <w:rPr>
                <w:rFonts w:ascii="Calibri" w:hAnsi="Calibri" w:eastAsia="Times New Roman" w:cs="Calibri"/>
                <w:b w:val="0"/>
                <w:bCs w:val="0"/>
                <w:color w:val="000000" w:themeColor="text1" w:themeTint="FF" w:themeShade="FF"/>
                <w:sz w:val="20"/>
                <w:szCs w:val="20"/>
              </w:rPr>
              <w:t>limitation</w:t>
            </w:r>
            <w:bookmarkEnd w:id="2"/>
          </w:p>
        </w:tc>
        <w:tc>
          <w:tcPr>
            <w:tcW w:w="6600" w:type="dxa"/>
            <w:shd w:val="clear" w:color="auto" w:fill="auto"/>
            <w:tcMar/>
            <w:hideMark/>
          </w:tcPr>
          <w:p w:rsidRPr="0029677A" w:rsidR="0029677A" w:rsidP="0238460D" w:rsidRDefault="0029677A" w14:paraId="3B52D1C0" w14:textId="5179343A">
            <w:pPr>
              <w:pStyle w:val="Standard"/>
              <w:spacing w:after="0" w:line="240" w:lineRule="auto"/>
              <w:rPr>
                <w:rFonts w:ascii="Calibri" w:hAnsi="Calibri" w:eastAsia="Times New Roman" w:cs="Calibri"/>
                <w:color w:val="000000"/>
                <w:sz w:val="20"/>
                <w:szCs w:val="20"/>
              </w:rPr>
            </w:pPr>
            <w:r w:rsidRPr="0238460D" w:rsidR="2DAA329D">
              <w:rPr>
                <w:rFonts w:ascii="Calibri" w:hAnsi="Calibri" w:eastAsia="Times New Roman" w:cs="Calibri"/>
                <w:color w:val="000000" w:themeColor="text1" w:themeTint="FF" w:themeShade="FF"/>
                <w:sz w:val="20"/>
                <w:szCs w:val="20"/>
              </w:rPr>
              <w:t>Mortality rates among young children are a key output indicator for child health and well-being, and, more broadly, for social and economic development. It is a closely watched public health indicator because it reflects the access of children and communities to basic health interventions such as vaccination, medical treatment of infectious diseases and adequate nutrition.</w:t>
            </w:r>
          </w:p>
        </w:tc>
      </w:tr>
      <w:tr w:rsidRPr="0029677A" w:rsidR="0029677A" w:rsidTr="49CC8F8B" w14:paraId="68C317A2" w14:textId="77777777">
        <w:trPr>
          <w:trHeight w:val="4101"/>
        </w:trPr>
        <w:tc>
          <w:tcPr>
            <w:tcW w:w="660" w:type="dxa"/>
            <w:shd w:val="clear" w:color="auto" w:fill="auto"/>
            <w:tcMar/>
          </w:tcPr>
          <w:p w:rsidR="3B31081F" w:rsidP="3DE4A584" w:rsidRDefault="3B31081F" w14:paraId="35C50ACE" w14:textId="0D6CEE46">
            <w:pPr>
              <w:pStyle w:val="Standard"/>
              <w:spacing w:line="240" w:lineRule="auto"/>
              <w:rPr>
                <w:rFonts w:ascii="Calibri" w:hAnsi="Calibri" w:eastAsia="Times New Roman" w:cs="Calibri"/>
                <w:color w:val="000000" w:themeColor="text1" w:themeTint="FF" w:themeShade="FF"/>
                <w:sz w:val="20"/>
                <w:szCs w:val="20"/>
              </w:rPr>
            </w:pPr>
            <w:r w:rsidRPr="3DE4A584" w:rsidR="0A7B4473">
              <w:rPr>
                <w:rFonts w:ascii="Calibri" w:hAnsi="Calibri" w:eastAsia="Times New Roman" w:cs="Calibri"/>
                <w:color w:val="000000" w:themeColor="text1" w:themeTint="FF" w:themeShade="FF"/>
                <w:sz w:val="20"/>
                <w:szCs w:val="20"/>
              </w:rPr>
              <w:t>III.2</w:t>
            </w:r>
          </w:p>
          <w:p w:rsidR="3B31081F" w:rsidP="3B31081F" w:rsidRDefault="3B31081F" w14:paraId="28064321" w14:textId="63FF332D">
            <w:pPr>
              <w:pStyle w:val="Standard"/>
              <w:spacing w:line="240" w:lineRule="auto"/>
              <w:rPr>
                <w:rFonts w:ascii="Calibri" w:hAnsi="Calibri" w:eastAsia="Times New Roman" w:cs="Calibri"/>
                <w:color w:val="000000" w:themeColor="text1" w:themeTint="FF" w:themeShade="FF"/>
                <w:sz w:val="20"/>
                <w:szCs w:val="20"/>
              </w:rPr>
            </w:pPr>
          </w:p>
        </w:tc>
        <w:tc>
          <w:tcPr>
            <w:tcW w:w="780" w:type="dxa"/>
            <w:shd w:val="clear" w:color="auto" w:fill="auto"/>
            <w:tcMar/>
          </w:tcPr>
          <w:p w:rsidR="3C044D87" w:rsidP="3B31081F" w:rsidRDefault="3C044D87" w14:paraId="5048AEFB" w14:textId="375A0A46">
            <w:pPr>
              <w:pStyle w:val="Standard"/>
              <w:spacing w:line="240" w:lineRule="auto"/>
              <w:rPr>
                <w:rFonts w:ascii="Calibri" w:hAnsi="Calibri" w:eastAsia="Times New Roman" w:cs="Calibri"/>
                <w:color w:val="000000" w:themeColor="text1" w:themeTint="FF" w:themeShade="FF"/>
                <w:sz w:val="20"/>
                <w:szCs w:val="20"/>
              </w:rPr>
            </w:pPr>
            <w:r w:rsidRPr="0925F678" w:rsidR="30B4A5FE">
              <w:rPr>
                <w:rFonts w:ascii="Calibri" w:hAnsi="Calibri" w:eastAsia="Times New Roman" w:cs="Calibri"/>
                <w:color w:val="000000" w:themeColor="text1" w:themeTint="FF" w:themeShade="FF"/>
                <w:sz w:val="20"/>
                <w:szCs w:val="20"/>
              </w:rPr>
              <w:t>5</w:t>
            </w:r>
          </w:p>
        </w:tc>
        <w:tc>
          <w:tcPr>
            <w:tcW w:w="1455" w:type="dxa"/>
            <w:shd w:val="clear" w:color="auto" w:fill="auto"/>
            <w:tcMar/>
            <w:hideMark/>
          </w:tcPr>
          <w:p w:rsidRPr="0029677A" w:rsidR="0029677A" w:rsidP="49CC8F8B" w:rsidRDefault="0029677A" w14:paraId="46961EAE" w14:textId="77777777">
            <w:pPr>
              <w:spacing w:after="0" w:line="240" w:lineRule="auto"/>
              <w:rPr>
                <w:rFonts w:ascii="Calibri" w:hAnsi="Calibri" w:eastAsia="Times New Roman" w:cs="Calibri"/>
                <w:b w:val="0"/>
                <w:bCs w:val="0"/>
                <w:color w:val="000000"/>
                <w:sz w:val="20"/>
                <w:szCs w:val="20"/>
              </w:rPr>
            </w:pPr>
            <w:r w:rsidRPr="49CC8F8B" w:rsidR="0029677A">
              <w:rPr>
                <w:rFonts w:ascii="Calibri" w:hAnsi="Calibri" w:eastAsia="Times New Roman" w:cs="Calibri"/>
                <w:b w:val="0"/>
                <w:bCs w:val="0"/>
                <w:color w:val="000000" w:themeColor="text1" w:themeTint="FF" w:themeShade="FF"/>
                <w:sz w:val="20"/>
                <w:szCs w:val="20"/>
              </w:rPr>
              <w:t>Sources of discrepancies between global and national figures</w:t>
            </w:r>
          </w:p>
        </w:tc>
        <w:tc>
          <w:tcPr>
            <w:tcW w:w="6600" w:type="dxa"/>
            <w:shd w:val="clear" w:color="auto" w:fill="auto"/>
            <w:tcMar/>
            <w:hideMark/>
          </w:tcPr>
          <w:p w:rsidRPr="0029677A" w:rsidR="0029677A" w:rsidP="003867EC" w:rsidRDefault="0029677A" w14:paraId="0823C4F8" w14:textId="146E3237">
            <w:pPr>
              <w:spacing w:after="0" w:line="240" w:lineRule="auto"/>
              <w:rPr>
                <w:rFonts w:ascii="Calibri" w:hAnsi="Calibri" w:eastAsia="Times New Roman" w:cs="Calibri"/>
                <w:color w:val="000000"/>
                <w:sz w:val="20"/>
                <w:szCs w:val="20"/>
              </w:rPr>
            </w:pPr>
            <w:r w:rsidRPr="49CC8F8B" w:rsidR="0029677A">
              <w:rPr>
                <w:rFonts w:ascii="Calibri" w:hAnsi="Calibri" w:eastAsia="Times New Roman" w:cs="Calibri"/>
                <w:color w:val="000000" w:themeColor="text1" w:themeTint="FF" w:themeShade="FF"/>
                <w:sz w:val="20"/>
                <w:szCs w:val="20"/>
              </w:rPr>
              <w:t xml:space="preserve">The UN IGME estimates are derived based on national data. Countries often use a single source as their official estimates or apply methods different from the UN IGME methods to derive estimates. The differences between the UN IGME estimates and national official estimates are usually not large if empirical data </w:t>
            </w:r>
            <w:proofErr w:type="gramStart"/>
            <w:r w:rsidRPr="49CC8F8B" w:rsidR="0029677A">
              <w:rPr>
                <w:rFonts w:ascii="Calibri" w:hAnsi="Calibri" w:eastAsia="Times New Roman" w:cs="Calibri"/>
                <w:color w:val="000000" w:themeColor="text1" w:themeTint="FF" w:themeShade="FF"/>
                <w:sz w:val="20"/>
                <w:szCs w:val="20"/>
              </w:rPr>
              <w:t>has</w:t>
            </w:r>
            <w:proofErr w:type="gramEnd"/>
            <w:r w:rsidRPr="49CC8F8B" w:rsidR="0029677A">
              <w:rPr>
                <w:rFonts w:ascii="Calibri" w:hAnsi="Calibri" w:eastAsia="Times New Roman" w:cs="Calibri"/>
                <w:color w:val="000000" w:themeColor="text1" w:themeTint="FF" w:themeShade="FF"/>
                <w:sz w:val="20"/>
                <w:szCs w:val="20"/>
              </w:rPr>
              <w:t xml:space="preserve"> good quality.</w:t>
            </w:r>
            <w:r>
              <w:br/>
            </w:r>
            <w:r>
              <w:br/>
            </w:r>
            <w:r w:rsidRPr="49CC8F8B" w:rsidR="0029677A">
              <w:rPr>
                <w:rFonts w:ascii="Calibri" w:hAnsi="Calibri" w:eastAsia="Times New Roman" w:cs="Calibri"/>
                <w:color w:val="000000" w:themeColor="text1" w:themeTint="FF" w:themeShade="FF"/>
                <w:sz w:val="20"/>
                <w:szCs w:val="20"/>
              </w:rPr>
              <w:t xml:space="preserve">Many countries lack a single source of high-quality data covering the last several decades. Data from different sources require different calculation methods and may suffer from different errors, for example random errors in sample surveys or systematic errors due to misreporting. As a result, different surveys often yield widely different estimates of under-five mortality for a given </w:t>
            </w:r>
            <w:r w:rsidRPr="49CC8F8B" w:rsidR="0029677A">
              <w:rPr>
                <w:rFonts w:ascii="Calibri" w:hAnsi="Calibri" w:eastAsia="Times New Roman" w:cs="Calibri"/>
                <w:color w:val="000000" w:themeColor="text1" w:themeTint="FF" w:themeShade="FF"/>
                <w:sz w:val="20"/>
                <w:szCs w:val="20"/>
              </w:rPr>
              <w:t>time period</w:t>
            </w:r>
            <w:r w:rsidRPr="49CC8F8B" w:rsidR="0029677A">
              <w:rPr>
                <w:rFonts w:ascii="Calibri" w:hAnsi="Calibri" w:eastAsia="Times New Roman" w:cs="Calibri"/>
                <w:color w:val="000000" w:themeColor="text1" w:themeTint="FF" w:themeShade="FF"/>
                <w:sz w:val="20"/>
                <w:szCs w:val="20"/>
              </w:rPr>
              <w:t xml:space="preserve"> and available data collected by countries are often inconsistent across sources. It is important to </w:t>
            </w:r>
            <w:proofErr w:type="spellStart"/>
            <w:r w:rsidRPr="49CC8F8B" w:rsidR="0029677A">
              <w:rPr>
                <w:rFonts w:ascii="Calibri" w:hAnsi="Calibri" w:eastAsia="Times New Roman" w:cs="Calibri"/>
                <w:color w:val="000000" w:themeColor="text1" w:themeTint="FF" w:themeShade="FF"/>
                <w:sz w:val="20"/>
                <w:szCs w:val="20"/>
              </w:rPr>
              <w:t>analyse</w:t>
            </w:r>
            <w:proofErr w:type="spellEnd"/>
            <w:r w:rsidRPr="49CC8F8B" w:rsidR="0029677A">
              <w:rPr>
                <w:rFonts w:ascii="Calibri" w:hAnsi="Calibri" w:eastAsia="Times New Roman" w:cs="Calibri"/>
                <w:color w:val="000000" w:themeColor="text1" w:themeTint="FF" w:themeShade="FF"/>
                <w:sz w:val="20"/>
                <w:szCs w:val="20"/>
              </w:rPr>
              <w:t xml:space="preserve">, reconcile and evaluate all data sources simultaneously for each country. Each new survey or data point must be examined in the context of all other sources, including previous data. Data suffer from sampling or non-sampling errors </w:t>
            </w:r>
            <w:r w:rsidRPr="49CC8F8B" w:rsidR="44615F55">
              <w:rPr>
                <w:rFonts w:ascii="Calibri" w:hAnsi="Calibri" w:eastAsia="Times New Roman" w:cs="Calibri"/>
                <w:color w:val="000000" w:themeColor="text1" w:themeTint="FF" w:themeShade="FF"/>
                <w:sz w:val="20"/>
                <w:szCs w:val="20"/>
              </w:rPr>
              <w:t>\</w:t>
            </w:r>
            <w:r w:rsidRPr="49CC8F8B" w:rsidR="0029677A">
              <w:rPr>
                <w:rFonts w:ascii="Calibri" w:hAnsi="Calibri" w:eastAsia="Times New Roman" w:cs="Calibri"/>
                <w:color w:val="000000" w:themeColor="text1" w:themeTint="FF" w:themeShade="FF"/>
                <w:sz w:val="20"/>
                <w:szCs w:val="20"/>
              </w:rPr>
              <w:t>(such as misreporting of age and survivor selection bias; underreporting of child deaths is also common</w:t>
            </w:r>
            <w:r w:rsidRPr="49CC8F8B" w:rsidR="0BC2696C">
              <w:rPr>
                <w:rFonts w:ascii="Calibri" w:hAnsi="Calibri" w:eastAsia="Times New Roman" w:cs="Calibri"/>
                <w:color w:val="000000" w:themeColor="text1" w:themeTint="FF" w:themeShade="FF"/>
                <w:sz w:val="20"/>
                <w:szCs w:val="20"/>
              </w:rPr>
              <w:t>\</w:t>
            </w:r>
            <w:r w:rsidRPr="49CC8F8B" w:rsidR="0029677A">
              <w:rPr>
                <w:rFonts w:ascii="Calibri" w:hAnsi="Calibri" w:eastAsia="Times New Roman" w:cs="Calibri"/>
                <w:color w:val="000000" w:themeColor="text1" w:themeTint="FF" w:themeShade="FF"/>
                <w:sz w:val="20"/>
                <w:szCs w:val="20"/>
              </w:rPr>
              <w:t xml:space="preserve">). UN IGME assesses the quality of underlying data sources and adjusts data when necessary. Furthermore, the latest data produced by countries often are not current estimates but refer to an earlier reference period. Thus, the UN IGME also projects </w:t>
            </w:r>
            <w:r w:rsidRPr="49CC8F8B" w:rsidR="0029677A">
              <w:rPr>
                <w:rFonts w:ascii="Calibri" w:hAnsi="Calibri" w:eastAsia="Times New Roman" w:cs="Calibri"/>
                <w:color w:val="000000" w:themeColor="text1" w:themeTint="FF" w:themeShade="FF"/>
                <w:sz w:val="20"/>
                <w:szCs w:val="20"/>
              </w:rPr>
              <w:t>estimates</w:t>
            </w:r>
            <w:r w:rsidRPr="49CC8F8B" w:rsidR="0029677A">
              <w:rPr>
                <w:rFonts w:ascii="Calibri" w:hAnsi="Calibri" w:eastAsia="Times New Roman" w:cs="Calibri"/>
                <w:color w:val="000000" w:themeColor="text1" w:themeTint="FF" w:themeShade="FF"/>
                <w:sz w:val="20"/>
                <w:szCs w:val="20"/>
              </w:rPr>
              <w:t xml:space="preserve"> to a common reference year. </w:t>
            </w:r>
            <w:r w:rsidRPr="49CC8F8B" w:rsidR="0029677A">
              <w:rPr>
                <w:rFonts w:ascii="Calibri" w:hAnsi="Calibri" w:eastAsia="Times New Roman" w:cs="Calibri"/>
                <w:color w:val="000000" w:themeColor="text1" w:themeTint="FF" w:themeShade="FF"/>
                <w:sz w:val="20"/>
                <w:szCs w:val="20"/>
              </w:rPr>
              <w:t>In order to</w:t>
            </w:r>
            <w:r w:rsidRPr="49CC8F8B" w:rsidR="0029677A">
              <w:rPr>
                <w:rFonts w:ascii="Calibri" w:hAnsi="Calibri" w:eastAsia="Times New Roman" w:cs="Calibri"/>
                <w:color w:val="000000" w:themeColor="text1" w:themeTint="FF" w:themeShade="FF"/>
                <w:sz w:val="20"/>
                <w:szCs w:val="20"/>
              </w:rPr>
              <w:t xml:space="preserve"> reconcile these differences and take better account of the systematic biases associated with the various types of data inputs, the UN IGME has developed an estimation method to fit a smoothed trend curve to a set of observations and to extrapolate that trend to a defined time point. The UN IGME aims to minimize the errors for each estimate, harmonize trends over time and produce up-to-date and properly assessed estimates of child mortality. In the absence of error-free data, there will always be uncertainty around data and estimates. To allow for added comparability, the UN IGME generates such estimates with uncertainty bounds. Applying a consistent methodology also allows for comparisons between countries, despite the varied number and types of data sources. UN IGME applies a common methodology across countries and uses original empirical data from each country but does not report figures produced by individual countries using other methods, which would not be comparable to other country estimates.</w:t>
            </w:r>
          </w:p>
        </w:tc>
      </w:tr>
      <w:tr w:rsidRPr="0029677A" w:rsidR="0029677A" w:rsidTr="49CC8F8B" w14:paraId="5E69910D" w14:textId="77777777">
        <w:trPr>
          <w:trHeight w:val="2684"/>
        </w:trPr>
        <w:tc>
          <w:tcPr>
            <w:tcW w:w="660" w:type="dxa"/>
            <w:shd w:val="clear" w:color="auto" w:fill="auto"/>
            <w:tcMar/>
          </w:tcPr>
          <w:p w:rsidR="3B31081F" w:rsidP="3DE4A584" w:rsidRDefault="3B31081F" w14:paraId="71C4291D" w14:textId="0D6CEE46">
            <w:pPr>
              <w:pStyle w:val="Standard"/>
              <w:spacing w:line="240" w:lineRule="auto"/>
              <w:rPr>
                <w:rFonts w:ascii="Calibri" w:hAnsi="Calibri" w:eastAsia="Times New Roman" w:cs="Calibri"/>
                <w:color w:val="000000" w:themeColor="text1" w:themeTint="FF" w:themeShade="FF"/>
                <w:sz w:val="20"/>
                <w:szCs w:val="20"/>
              </w:rPr>
            </w:pPr>
            <w:r w:rsidRPr="3DE4A584" w:rsidR="0685298F">
              <w:rPr>
                <w:rFonts w:ascii="Calibri" w:hAnsi="Calibri" w:eastAsia="Times New Roman" w:cs="Calibri"/>
                <w:color w:val="000000" w:themeColor="text1" w:themeTint="FF" w:themeShade="FF"/>
                <w:sz w:val="20"/>
                <w:szCs w:val="20"/>
              </w:rPr>
              <w:t>III.2</w:t>
            </w:r>
          </w:p>
          <w:p w:rsidR="3B31081F" w:rsidP="3B31081F" w:rsidRDefault="3B31081F" w14:paraId="3F24FFCC" w14:textId="569AD567">
            <w:pPr>
              <w:pStyle w:val="Standard"/>
              <w:spacing w:line="240" w:lineRule="auto"/>
              <w:rPr>
                <w:rFonts w:ascii="Calibri" w:hAnsi="Calibri" w:eastAsia="Times New Roman" w:cs="Calibri"/>
                <w:color w:val="000000" w:themeColor="text1" w:themeTint="FF" w:themeShade="FF"/>
                <w:sz w:val="20"/>
                <w:szCs w:val="20"/>
              </w:rPr>
            </w:pPr>
          </w:p>
        </w:tc>
        <w:tc>
          <w:tcPr>
            <w:tcW w:w="780" w:type="dxa"/>
            <w:shd w:val="clear" w:color="auto" w:fill="auto"/>
            <w:tcMar/>
          </w:tcPr>
          <w:p w:rsidR="3C044D87" w:rsidP="3B31081F" w:rsidRDefault="3C044D87" w14:paraId="5E31E162" w14:textId="12AF144F">
            <w:pPr>
              <w:pStyle w:val="Standard"/>
              <w:spacing w:line="240" w:lineRule="auto"/>
              <w:rPr>
                <w:rFonts w:ascii="Calibri" w:hAnsi="Calibri" w:eastAsia="Times New Roman" w:cs="Calibri"/>
                <w:color w:val="000000" w:themeColor="text1" w:themeTint="FF" w:themeShade="FF"/>
                <w:sz w:val="20"/>
                <w:szCs w:val="20"/>
              </w:rPr>
            </w:pPr>
            <w:r w:rsidRPr="0925F678" w:rsidR="786B2D8F">
              <w:rPr>
                <w:rFonts w:ascii="Calibri" w:hAnsi="Calibri" w:eastAsia="Times New Roman" w:cs="Calibri"/>
                <w:color w:val="000000" w:themeColor="text1" w:themeTint="FF" w:themeShade="FF"/>
                <w:sz w:val="20"/>
                <w:szCs w:val="20"/>
              </w:rPr>
              <w:t>6</w:t>
            </w:r>
          </w:p>
        </w:tc>
        <w:tc>
          <w:tcPr>
            <w:tcW w:w="1455" w:type="dxa"/>
            <w:shd w:val="clear" w:color="auto" w:fill="auto"/>
            <w:tcMar/>
            <w:hideMark/>
          </w:tcPr>
          <w:p w:rsidRPr="0029677A" w:rsidR="0029677A" w:rsidP="49CC8F8B" w:rsidRDefault="0029677A" w14:paraId="315117A1" w14:textId="77777777">
            <w:pPr>
              <w:spacing w:after="0" w:line="240" w:lineRule="auto"/>
              <w:rPr>
                <w:rFonts w:ascii="Calibri" w:hAnsi="Calibri" w:eastAsia="Times New Roman" w:cs="Calibri"/>
                <w:b w:val="0"/>
                <w:bCs w:val="0"/>
                <w:color w:val="000000"/>
                <w:sz w:val="20"/>
                <w:szCs w:val="20"/>
              </w:rPr>
            </w:pPr>
            <w:r w:rsidRPr="49CC8F8B" w:rsidR="0029677A">
              <w:rPr>
                <w:rFonts w:ascii="Calibri" w:hAnsi="Calibri" w:eastAsia="Times New Roman" w:cs="Calibri"/>
                <w:b w:val="0"/>
                <w:bCs w:val="0"/>
                <w:color w:val="000000" w:themeColor="text1" w:themeTint="FF" w:themeShade="FF"/>
                <w:sz w:val="20"/>
                <w:szCs w:val="20"/>
              </w:rPr>
              <w:t>Process of obtaining data</w:t>
            </w:r>
          </w:p>
        </w:tc>
        <w:tc>
          <w:tcPr>
            <w:tcW w:w="6600" w:type="dxa"/>
            <w:shd w:val="clear" w:color="auto" w:fill="auto"/>
            <w:tcMar/>
            <w:hideMark/>
          </w:tcPr>
          <w:p w:rsidR="00D823E9" w:rsidP="3DE4A584" w:rsidRDefault="0029677A" w14:paraId="7129F8AF" w14:textId="1889C3C4">
            <w:pPr>
              <w:spacing w:after="0" w:line="240" w:lineRule="auto"/>
              <w:rPr>
                <w:rFonts w:ascii="Calibri" w:hAnsi="Calibri" w:eastAsia="Times New Roman" w:cs="Calibri"/>
                <w:color w:val="000000"/>
                <w:sz w:val="20"/>
                <w:szCs w:val="20"/>
              </w:rPr>
            </w:pPr>
            <w:proofErr w:type="gramStart"/>
            <w:r w:rsidRPr="49CC8F8B" w:rsidR="0029677A">
              <w:rPr>
                <w:rFonts w:ascii="Calibri" w:hAnsi="Calibri" w:eastAsia="Times New Roman" w:cs="Calibri"/>
                <w:color w:val="000000" w:themeColor="text1" w:themeTint="FF" w:themeShade="FF"/>
                <w:sz w:val="20"/>
                <w:szCs w:val="20"/>
              </w:rPr>
              <w:t>Nationally-representative</w:t>
            </w:r>
            <w:proofErr w:type="gramEnd"/>
            <w:r w:rsidRPr="49CC8F8B" w:rsidR="0029677A">
              <w:rPr>
                <w:rFonts w:ascii="Calibri" w:hAnsi="Calibri" w:eastAsia="Times New Roman" w:cs="Calibri"/>
                <w:color w:val="000000" w:themeColor="text1" w:themeTint="FF" w:themeShade="FF"/>
                <w:sz w:val="20"/>
                <w:szCs w:val="20"/>
              </w:rPr>
              <w:t xml:space="preserve"> estimates of child mortality can be derived from </w:t>
            </w:r>
            <w:proofErr w:type="gramStart"/>
            <w:r w:rsidRPr="49CC8F8B" w:rsidR="0029677A">
              <w:rPr>
                <w:rFonts w:ascii="Calibri" w:hAnsi="Calibri" w:eastAsia="Times New Roman" w:cs="Calibri"/>
                <w:color w:val="000000" w:themeColor="text1" w:themeTint="FF" w:themeShade="FF"/>
                <w:sz w:val="20"/>
                <w:szCs w:val="20"/>
              </w:rPr>
              <w:t>a number of</w:t>
            </w:r>
            <w:proofErr w:type="gramEnd"/>
            <w:r w:rsidRPr="49CC8F8B" w:rsidR="0029677A">
              <w:rPr>
                <w:rFonts w:ascii="Calibri" w:hAnsi="Calibri" w:eastAsia="Times New Roman" w:cs="Calibri"/>
                <w:color w:val="000000" w:themeColor="text1" w:themeTint="FF" w:themeShade="FF"/>
                <w:sz w:val="20"/>
                <w:szCs w:val="20"/>
              </w:rPr>
              <w:t xml:space="preserve"> different sources, including civil registration and sample surveys. Demographic surveillance sites and hospital data are excluded as they are rarely representative. The preferred source of data is a civil registration system that records births and deaths on a continuous basis. If registration is complete and the system functions efficiently, the resulting estimates will be accurate and timely. However, many countries do not have well-functioning vital registration systems. In such cases, household surveys, such as the UNICEF-supported Multiple Indicator Cluster Surveys </w:t>
            </w:r>
            <w:r w:rsidRPr="49CC8F8B" w:rsidR="6C6CAFF4">
              <w:rPr>
                <w:rFonts w:ascii="Calibri" w:hAnsi="Calibri" w:eastAsia="Times New Roman" w:cs="Calibri"/>
                <w:color w:val="000000" w:themeColor="text1" w:themeTint="FF" w:themeShade="FF"/>
                <w:sz w:val="20"/>
                <w:szCs w:val="20"/>
              </w:rPr>
              <w:t>\</w:t>
            </w:r>
            <w:r w:rsidRPr="49CC8F8B" w:rsidR="0029677A">
              <w:rPr>
                <w:rFonts w:ascii="Calibri" w:hAnsi="Calibri" w:eastAsia="Times New Roman" w:cs="Calibri"/>
                <w:color w:val="000000" w:themeColor="text1" w:themeTint="FF" w:themeShade="FF"/>
                <w:sz w:val="20"/>
                <w:szCs w:val="20"/>
              </w:rPr>
              <w:t>(MICS</w:t>
            </w:r>
            <w:r w:rsidRPr="49CC8F8B" w:rsidR="5B8C575C">
              <w:rPr>
                <w:rFonts w:ascii="Calibri" w:hAnsi="Calibri" w:eastAsia="Times New Roman" w:cs="Calibri"/>
                <w:color w:val="000000" w:themeColor="text1" w:themeTint="FF" w:themeShade="FF"/>
                <w:sz w:val="20"/>
                <w:szCs w:val="20"/>
              </w:rPr>
              <w:t>\</w:t>
            </w:r>
            <w:r w:rsidRPr="49CC8F8B" w:rsidR="0029677A">
              <w:rPr>
                <w:rFonts w:ascii="Calibri" w:hAnsi="Calibri" w:eastAsia="Times New Roman" w:cs="Calibri"/>
                <w:color w:val="000000" w:themeColor="text1" w:themeTint="FF" w:themeShade="FF"/>
                <w:sz w:val="20"/>
                <w:szCs w:val="20"/>
              </w:rPr>
              <w:t xml:space="preserve">), the USAID-supported Demographic and Health Surveys </w:t>
            </w:r>
            <w:r w:rsidRPr="49CC8F8B" w:rsidR="1A857874">
              <w:rPr>
                <w:rFonts w:ascii="Calibri" w:hAnsi="Calibri" w:eastAsia="Times New Roman" w:cs="Calibri"/>
                <w:color w:val="000000" w:themeColor="text1" w:themeTint="FF" w:themeShade="FF"/>
                <w:sz w:val="20"/>
                <w:szCs w:val="20"/>
              </w:rPr>
              <w:t>\</w:t>
            </w:r>
            <w:r w:rsidRPr="49CC8F8B" w:rsidR="0029677A">
              <w:rPr>
                <w:rFonts w:ascii="Calibri" w:hAnsi="Calibri" w:eastAsia="Times New Roman" w:cs="Calibri"/>
                <w:color w:val="000000" w:themeColor="text1" w:themeTint="FF" w:themeShade="FF"/>
                <w:sz w:val="20"/>
                <w:szCs w:val="20"/>
              </w:rPr>
              <w:t>(DHS</w:t>
            </w:r>
            <w:r w:rsidRPr="49CC8F8B" w:rsidR="048956FA">
              <w:rPr>
                <w:rFonts w:ascii="Calibri" w:hAnsi="Calibri" w:eastAsia="Times New Roman" w:cs="Calibri"/>
                <w:color w:val="000000" w:themeColor="text1" w:themeTint="FF" w:themeShade="FF"/>
                <w:sz w:val="20"/>
                <w:szCs w:val="20"/>
              </w:rPr>
              <w:t>\</w:t>
            </w:r>
            <w:r w:rsidRPr="49CC8F8B" w:rsidR="0029677A">
              <w:rPr>
                <w:rFonts w:ascii="Calibri" w:hAnsi="Calibri" w:eastAsia="Times New Roman" w:cs="Calibri"/>
                <w:color w:val="000000" w:themeColor="text1" w:themeTint="FF" w:themeShade="FF"/>
                <w:sz w:val="20"/>
                <w:szCs w:val="20"/>
              </w:rPr>
              <w:t xml:space="preserve">) and periodic population censuses have become the primary sources of data on under-five mortality. These surveys ask women about the survival of their children, and it is these reports that provide the basis of child mortality estimates for a majority of low- and middle- income countries. These data, however, are often subject to sampling </w:t>
            </w:r>
            <w:r w:rsidRPr="49CC8F8B" w:rsidR="0029677A">
              <w:rPr>
                <w:rFonts w:ascii="Calibri" w:hAnsi="Calibri" w:eastAsia="Times New Roman" w:cs="Calibri"/>
                <w:color w:val="000000" w:themeColor="text1" w:themeTint="FF" w:themeShade="FF"/>
                <w:sz w:val="20"/>
                <w:szCs w:val="20"/>
              </w:rPr>
              <w:t>or/and non-sampling errors, which might be substantial.</w:t>
            </w:r>
            <w:r>
              <w:br/>
            </w:r>
          </w:p>
          <w:p w:rsidR="00D823E9" w:rsidP="49CC8F8B" w:rsidRDefault="0029677A" w14:paraId="1D508EB2" w14:textId="1081E542">
            <w:pPr>
              <w:spacing w:after="0" w:line="240" w:lineRule="auto"/>
              <w:rPr>
                <w:rFonts w:ascii="Calibri" w:hAnsi="Calibri" w:eastAsia="Times New Roman" w:cs="Calibri"/>
                <w:b w:val="0"/>
                <w:bCs w:val="0"/>
                <w:color w:val="000000"/>
                <w:sz w:val="20"/>
                <w:szCs w:val="20"/>
              </w:rPr>
            </w:pPr>
            <w:r w:rsidRPr="49CC8F8B" w:rsidR="5710F05F">
              <w:rPr>
                <w:rFonts w:ascii="Calibri" w:hAnsi="Calibri" w:eastAsia="Times New Roman" w:cs="Calibri"/>
                <w:b w:val="0"/>
                <w:bCs w:val="0"/>
                <w:color w:val="000000" w:themeColor="text1" w:themeTint="FF" w:themeShade="FF"/>
                <w:sz w:val="20"/>
                <w:szCs w:val="20"/>
              </w:rPr>
              <w:t>**</w:t>
            </w:r>
            <w:r w:rsidRPr="49CC8F8B" w:rsidR="0029677A">
              <w:rPr>
                <w:rFonts w:ascii="Calibri" w:hAnsi="Calibri" w:eastAsia="Times New Roman" w:cs="Calibri"/>
                <w:b w:val="0"/>
                <w:bCs w:val="0"/>
                <w:color w:val="000000" w:themeColor="text1" w:themeTint="FF" w:themeShade="FF"/>
                <w:sz w:val="20"/>
                <w:szCs w:val="20"/>
              </w:rPr>
              <w:t>Collection process</w:t>
            </w:r>
            <w:r w:rsidRPr="49CC8F8B" w:rsidR="0C53DE1F">
              <w:rPr>
                <w:rFonts w:ascii="Calibri" w:hAnsi="Calibri" w:eastAsia="Times New Roman" w:cs="Calibri"/>
                <w:b w:val="0"/>
                <w:bCs w:val="0"/>
                <w:color w:val="000000" w:themeColor="text1" w:themeTint="FF" w:themeShade="FF"/>
                <w:sz w:val="20"/>
                <w:szCs w:val="20"/>
              </w:rPr>
              <w:t>**</w:t>
            </w:r>
          </w:p>
          <w:p w:rsidRPr="00D823E9" w:rsidR="0029677A" w:rsidP="00D823E9" w:rsidRDefault="0029677A" w14:paraId="0F0442AC" w14:textId="515F40B1">
            <w:pPr>
              <w:spacing w:after="0" w:line="240" w:lineRule="auto"/>
              <w:rPr>
                <w:rFonts w:ascii="Calibri" w:hAnsi="Calibri" w:eastAsia="Times New Roman" w:cs="Calibri"/>
                <w:color w:val="000000"/>
                <w:sz w:val="20"/>
                <w:szCs w:val="20"/>
              </w:rPr>
            </w:pPr>
            <w:r w:rsidRPr="49CC8F8B" w:rsidR="0029677A">
              <w:rPr>
                <w:rFonts w:ascii="Calibri" w:hAnsi="Calibri" w:eastAsia="Times New Roman" w:cs="Calibri"/>
                <w:color w:val="000000" w:themeColor="text1" w:themeTint="FF" w:themeShade="FF"/>
                <w:sz w:val="20"/>
                <w:szCs w:val="20"/>
              </w:rPr>
              <w:t xml:space="preserve">For under-five mortality, </w:t>
            </w:r>
            <w:r w:rsidRPr="49CC8F8B" w:rsidR="0029677A">
              <w:rPr>
                <w:rFonts w:ascii="Calibri" w:hAnsi="Calibri" w:eastAsia="Times New Roman" w:cs="Calibri"/>
                <w:color w:val="000000" w:themeColor="text1" w:themeTint="FF" w:themeShade="FF"/>
                <w:sz w:val="20"/>
                <w:szCs w:val="20"/>
              </w:rPr>
              <w:t>UNICEF</w:t>
            </w:r>
            <w:r w:rsidRPr="49CC8F8B" w:rsidR="0029677A">
              <w:rPr>
                <w:rFonts w:ascii="Calibri" w:hAnsi="Calibri" w:eastAsia="Times New Roman" w:cs="Calibri"/>
                <w:color w:val="000000" w:themeColor="text1" w:themeTint="FF" w:themeShade="FF"/>
                <w:sz w:val="20"/>
                <w:szCs w:val="20"/>
              </w:rPr>
              <w:t xml:space="preserve"> and the UN IGME compile data from all available data sources, including household surveys, censuses, vital registration data etc. UNICEF and the UN IGME compile these data whenever they are available publicly and then conduct data quality assessment. UNICEF also collects data through UNICEF country offices by reaching national counterpart</w:t>
            </w:r>
            <w:r w:rsidRPr="49CC8F8B" w:rsidR="620A222E">
              <w:rPr>
                <w:rFonts w:ascii="Calibri" w:hAnsi="Calibri" w:eastAsia="Times New Roman" w:cs="Calibri"/>
                <w:color w:val="000000" w:themeColor="text1" w:themeTint="FF" w:themeShade="FF"/>
                <w:sz w:val="20"/>
                <w:szCs w:val="20"/>
              </w:rPr>
              <w:t>\</w:t>
            </w:r>
            <w:r w:rsidRPr="49CC8F8B" w:rsidR="0029677A">
              <w:rPr>
                <w:rFonts w:ascii="Calibri" w:hAnsi="Calibri" w:eastAsia="Times New Roman" w:cs="Calibri"/>
                <w:color w:val="000000" w:themeColor="text1" w:themeTint="FF" w:themeShade="FF"/>
                <w:sz w:val="20"/>
                <w:szCs w:val="20"/>
              </w:rPr>
              <w:t>(s</w:t>
            </w:r>
            <w:r w:rsidRPr="49CC8F8B" w:rsidR="620A222E">
              <w:rPr>
                <w:rFonts w:ascii="Calibri" w:hAnsi="Calibri" w:eastAsia="Times New Roman" w:cs="Calibri"/>
                <w:color w:val="000000" w:themeColor="text1" w:themeTint="FF" w:themeShade="FF"/>
                <w:sz w:val="20"/>
                <w:szCs w:val="20"/>
              </w:rPr>
              <w:t>\</w:t>
            </w:r>
            <w:r w:rsidRPr="49CC8F8B" w:rsidR="0029677A">
              <w:rPr>
                <w:rFonts w:ascii="Calibri" w:hAnsi="Calibri" w:eastAsia="Times New Roman" w:cs="Calibri"/>
                <w:color w:val="000000" w:themeColor="text1" w:themeTint="FF" w:themeShade="FF"/>
                <w:sz w:val="20"/>
                <w:szCs w:val="20"/>
              </w:rPr>
              <w:t xml:space="preserve">). The UN IGME also collects vital registration data reported by </w:t>
            </w:r>
            <w:proofErr w:type="gramStart"/>
            <w:r w:rsidRPr="49CC8F8B" w:rsidR="0029677A">
              <w:rPr>
                <w:rFonts w:ascii="Calibri" w:hAnsi="Calibri" w:eastAsia="Times New Roman" w:cs="Calibri"/>
                <w:color w:val="000000" w:themeColor="text1" w:themeTint="FF" w:themeShade="FF"/>
                <w:sz w:val="20"/>
                <w:szCs w:val="20"/>
              </w:rPr>
              <w:t>Ministries</w:t>
            </w:r>
            <w:proofErr w:type="gramEnd"/>
            <w:r w:rsidRPr="49CC8F8B" w:rsidR="0029677A">
              <w:rPr>
                <w:rFonts w:ascii="Calibri" w:hAnsi="Calibri" w:eastAsia="Times New Roman" w:cs="Calibri"/>
                <w:color w:val="000000" w:themeColor="text1" w:themeTint="FF" w:themeShade="FF"/>
                <w:sz w:val="20"/>
                <w:szCs w:val="20"/>
              </w:rPr>
              <w:t xml:space="preserve"> of Health or other relevant agencies to WHO. </w:t>
            </w:r>
            <w:r>
              <w:br/>
            </w:r>
            <w:r>
              <w:br/>
            </w:r>
            <w:r w:rsidRPr="49CC8F8B" w:rsidR="0029677A">
              <w:rPr>
                <w:rFonts w:ascii="Calibri" w:hAnsi="Calibri" w:eastAsia="Times New Roman" w:cs="Calibri"/>
                <w:color w:val="000000" w:themeColor="text1" w:themeTint="FF" w:themeShade="FF"/>
                <w:sz w:val="20"/>
                <w:szCs w:val="20"/>
              </w:rPr>
              <w:t xml:space="preserve">Adjustments of empirical data are made in high prevalence HIV settings to adjust for under reporting of under-five mortality due to missing mothers in survey data. UNIGME </w:t>
            </w:r>
            <w:proofErr w:type="gramStart"/>
            <w:r w:rsidRPr="49CC8F8B" w:rsidR="0029677A">
              <w:rPr>
                <w:rFonts w:ascii="Calibri" w:hAnsi="Calibri" w:eastAsia="Times New Roman" w:cs="Calibri"/>
                <w:color w:val="000000" w:themeColor="text1" w:themeTint="FF" w:themeShade="FF"/>
                <w:sz w:val="20"/>
                <w:szCs w:val="20"/>
              </w:rPr>
              <w:t>than</w:t>
            </w:r>
            <w:proofErr w:type="gramEnd"/>
            <w:r w:rsidRPr="49CC8F8B" w:rsidR="0029677A">
              <w:rPr>
                <w:rFonts w:ascii="Calibri" w:hAnsi="Calibri" w:eastAsia="Times New Roman" w:cs="Calibri"/>
                <w:color w:val="000000" w:themeColor="text1" w:themeTint="FF" w:themeShade="FF"/>
                <w:sz w:val="20"/>
                <w:szCs w:val="20"/>
              </w:rPr>
              <w:t xml:space="preserve"> applies a curve fitting method to these empirical data to derive the UN IGME trend estimates of the under-five mortality rates. Because deaths by crisis are difficult to capture in household survey or census data, UN IGME adjusts the estimates for crisis mortality.</w:t>
            </w:r>
            <w:r>
              <w:br/>
            </w:r>
            <w:r>
              <w:br/>
            </w:r>
            <w:r w:rsidRPr="49CC8F8B" w:rsidR="0029677A">
              <w:rPr>
                <w:rFonts w:ascii="Calibri" w:hAnsi="Calibri" w:eastAsia="Times New Roman" w:cs="Calibri"/>
                <w:color w:val="000000" w:themeColor="text1" w:themeTint="FF" w:themeShade="FF"/>
                <w:sz w:val="20"/>
                <w:szCs w:val="20"/>
              </w:rPr>
              <w:t>Then the UN IGME conducts an annual country consultation by sending the UN IGME estimates, empirical data used to derive the UN IGME estimates, and notes on methodology to National Statistical Offices and to Ministries of Health or relevant agencies for feedback on the UN IGME estimates and the empirical data. National Statistical Offices, Ministries of Health or relevant agencies review the UN IGME estimates and empirical data, send feedback or comments, and sometimes supply additional empirical data.</w:t>
            </w:r>
            <w:r>
              <w:br/>
            </w:r>
            <w:r>
              <w:br/>
            </w:r>
            <w:r w:rsidRPr="49CC8F8B" w:rsidR="0029677A">
              <w:rPr>
                <w:rFonts w:ascii="Calibri" w:hAnsi="Calibri" w:eastAsia="Times New Roman" w:cs="Calibri"/>
                <w:color w:val="000000" w:themeColor="text1" w:themeTint="FF" w:themeShade="FF"/>
                <w:sz w:val="20"/>
                <w:szCs w:val="20"/>
              </w:rPr>
              <w:t xml:space="preserve">To increase the transparency of the estimation process, the UN IGME has developed a child mortality web portal: </w:t>
            </w:r>
            <w:r w:rsidRPr="49CC8F8B" w:rsidR="75636FFB">
              <w:rPr>
                <w:rFonts w:ascii="Calibri" w:hAnsi="Calibri" w:eastAsia="Times New Roman" w:cs="Calibri"/>
                <w:color w:val="000000" w:themeColor="text1" w:themeTint="FF" w:themeShade="FF"/>
                <w:sz w:val="20"/>
                <w:szCs w:val="20"/>
              </w:rPr>
              <w:t>[</w:t>
            </w:r>
            <w:r w:rsidRPr="49CC8F8B" w:rsidR="0029677A">
              <w:rPr>
                <w:rFonts w:ascii="Calibri" w:hAnsi="Calibri" w:eastAsia="Times New Roman" w:cs="Calibri"/>
                <w:color w:val="000000" w:themeColor="text1" w:themeTint="FF" w:themeShade="FF"/>
                <w:sz w:val="20"/>
                <w:szCs w:val="20"/>
              </w:rPr>
              <w:t>CME Info</w:t>
            </w:r>
            <w:r w:rsidRPr="49CC8F8B" w:rsidR="1D2CE53C">
              <w:rPr>
                <w:rFonts w:ascii="Calibri" w:hAnsi="Calibri" w:eastAsia="Times New Roman" w:cs="Calibri"/>
                <w:color w:val="000000" w:themeColor="text1" w:themeTint="FF" w:themeShade="FF"/>
                <w:sz w:val="20"/>
                <w:szCs w:val="20"/>
              </w:rPr>
              <w:t>]</w:t>
            </w:r>
            <w:r w:rsidRPr="49CC8F8B" w:rsidR="0029677A">
              <w:rPr>
                <w:rFonts w:ascii="Calibri" w:hAnsi="Calibri" w:eastAsia="Times New Roman" w:cs="Calibri"/>
                <w:color w:val="000000" w:themeColor="text1" w:themeTint="FF" w:themeShade="FF"/>
                <w:sz w:val="20"/>
                <w:szCs w:val="20"/>
              </w:rPr>
              <w:t>(www.childmortality.org). It includes all available data and shows estimates for each country. Once the new estimates are finalized, CME Info will be updated to reflect all available data and the new estimates.</w:t>
            </w:r>
          </w:p>
        </w:tc>
      </w:tr>
      <w:tr w:rsidRPr="0029677A" w:rsidR="0029677A" w:rsidTr="49CC8F8B" w14:paraId="12B7FC51" w14:textId="77777777">
        <w:trPr>
          <w:trHeight w:val="699"/>
        </w:trPr>
        <w:tc>
          <w:tcPr>
            <w:tcW w:w="660" w:type="dxa"/>
            <w:shd w:val="clear" w:color="auto" w:fill="auto"/>
            <w:tcMar/>
          </w:tcPr>
          <w:p w:rsidR="3B31081F" w:rsidP="3DE4A584" w:rsidRDefault="3B31081F" w14:paraId="29043DDE" w14:textId="0D6CEE46">
            <w:pPr>
              <w:pStyle w:val="Standard"/>
              <w:spacing w:line="240" w:lineRule="auto"/>
              <w:rPr>
                <w:rFonts w:ascii="Calibri" w:hAnsi="Calibri" w:eastAsia="Times New Roman" w:cs="Calibri"/>
                <w:color w:val="000000" w:themeColor="text1" w:themeTint="FF" w:themeShade="FF"/>
                <w:sz w:val="20"/>
                <w:szCs w:val="20"/>
              </w:rPr>
            </w:pPr>
            <w:r w:rsidRPr="3DE4A584" w:rsidR="688B3CFC">
              <w:rPr>
                <w:rFonts w:ascii="Calibri" w:hAnsi="Calibri" w:eastAsia="Times New Roman" w:cs="Calibri"/>
                <w:color w:val="000000" w:themeColor="text1" w:themeTint="FF" w:themeShade="FF"/>
                <w:sz w:val="20"/>
                <w:szCs w:val="20"/>
              </w:rPr>
              <w:t>III.2</w:t>
            </w:r>
          </w:p>
          <w:p w:rsidR="3B31081F" w:rsidP="3B31081F" w:rsidRDefault="3B31081F" w14:paraId="444AED87" w14:textId="6E3F33F7">
            <w:pPr>
              <w:pStyle w:val="Standard"/>
              <w:spacing w:line="240" w:lineRule="auto"/>
              <w:rPr>
                <w:rFonts w:ascii="Calibri" w:hAnsi="Calibri" w:eastAsia="Times New Roman" w:cs="Calibri"/>
                <w:color w:val="000000" w:themeColor="text1" w:themeTint="FF" w:themeShade="FF"/>
                <w:sz w:val="20"/>
                <w:szCs w:val="20"/>
              </w:rPr>
            </w:pPr>
          </w:p>
        </w:tc>
        <w:tc>
          <w:tcPr>
            <w:tcW w:w="780" w:type="dxa"/>
            <w:shd w:val="clear" w:color="auto" w:fill="auto"/>
            <w:tcMar/>
          </w:tcPr>
          <w:p w:rsidR="2FA27CDF" w:rsidP="3B31081F" w:rsidRDefault="2FA27CDF" w14:paraId="370A1B3A" w14:textId="0B0AB7FE">
            <w:pPr>
              <w:pStyle w:val="Standard"/>
              <w:spacing w:line="240" w:lineRule="auto"/>
              <w:rPr>
                <w:rFonts w:ascii="Calibri" w:hAnsi="Calibri" w:eastAsia="Times New Roman" w:cs="Calibri"/>
                <w:color w:val="000000" w:themeColor="text1" w:themeTint="FF" w:themeShade="FF"/>
                <w:sz w:val="20"/>
                <w:szCs w:val="20"/>
              </w:rPr>
            </w:pPr>
            <w:r w:rsidRPr="0925F678" w:rsidR="786B2D8F">
              <w:rPr>
                <w:rFonts w:ascii="Calibri" w:hAnsi="Calibri" w:eastAsia="Times New Roman" w:cs="Calibri"/>
                <w:color w:val="000000" w:themeColor="text1" w:themeTint="FF" w:themeShade="FF"/>
                <w:sz w:val="20"/>
                <w:szCs w:val="20"/>
              </w:rPr>
              <w:t>7</w:t>
            </w:r>
          </w:p>
        </w:tc>
        <w:tc>
          <w:tcPr>
            <w:tcW w:w="1455" w:type="dxa"/>
            <w:shd w:val="clear" w:color="auto" w:fill="auto"/>
            <w:tcMar/>
            <w:hideMark/>
          </w:tcPr>
          <w:p w:rsidRPr="0029677A" w:rsidR="0029677A" w:rsidP="49CC8F8B" w:rsidRDefault="0029677A" w14:paraId="3608B6FD" w14:textId="77777777">
            <w:pPr>
              <w:spacing w:after="0" w:line="240" w:lineRule="auto"/>
              <w:rPr>
                <w:rFonts w:ascii="Calibri" w:hAnsi="Calibri" w:eastAsia="Times New Roman" w:cs="Calibri"/>
                <w:b w:val="0"/>
                <w:bCs w:val="0"/>
                <w:color w:val="000000"/>
                <w:sz w:val="20"/>
                <w:szCs w:val="20"/>
              </w:rPr>
            </w:pPr>
            <w:r w:rsidRPr="49CC8F8B" w:rsidR="0029677A">
              <w:rPr>
                <w:rFonts w:ascii="Calibri" w:hAnsi="Calibri" w:eastAsia="Times New Roman" w:cs="Calibri"/>
                <w:b w:val="0"/>
                <w:bCs w:val="0"/>
                <w:color w:val="000000" w:themeColor="text1" w:themeTint="FF" w:themeShade="FF"/>
                <w:sz w:val="20"/>
                <w:szCs w:val="20"/>
              </w:rPr>
              <w:t>Treatment of missing values</w:t>
            </w:r>
          </w:p>
        </w:tc>
        <w:tc>
          <w:tcPr>
            <w:tcW w:w="6600" w:type="dxa"/>
            <w:shd w:val="clear" w:color="auto" w:fill="auto"/>
            <w:tcMar/>
            <w:hideMark/>
          </w:tcPr>
          <w:p w:rsidRPr="0029677A" w:rsidR="0029677A" w:rsidP="3DE4A584" w:rsidRDefault="0029677A" w14:paraId="2DEED588" w14:textId="64EFCCFA">
            <w:pPr>
              <w:pStyle w:val="Standard"/>
              <w:spacing w:after="0" w:line="240" w:lineRule="auto"/>
              <w:ind w:left="0"/>
              <w:rPr>
                <w:rFonts w:ascii="Calibri" w:hAnsi="Calibri" w:eastAsia="Times New Roman" w:cs="Calibri"/>
                <w:b w:val="0"/>
                <w:bCs w:val="0"/>
                <w:color w:val="000000"/>
                <w:sz w:val="20"/>
                <w:szCs w:val="20"/>
              </w:rPr>
            </w:pPr>
            <w:r w:rsidRPr="49CC8F8B" w:rsidR="1DD16DAC">
              <w:rPr>
                <w:rFonts w:ascii="Calibri" w:hAnsi="Calibri" w:eastAsia="Times New Roman" w:cs="Calibri"/>
                <w:b w:val="0"/>
                <w:bCs w:val="0"/>
                <w:color w:val="000000" w:themeColor="text1" w:themeTint="FF" w:themeShade="FF"/>
                <w:sz w:val="20"/>
                <w:szCs w:val="20"/>
              </w:rPr>
              <w:t>**</w:t>
            </w:r>
            <w:r w:rsidRPr="49CC8F8B" w:rsidR="0029677A">
              <w:rPr>
                <w:rFonts w:ascii="Calibri" w:hAnsi="Calibri" w:eastAsia="Times New Roman" w:cs="Calibri"/>
                <w:b w:val="0"/>
                <w:bCs w:val="0"/>
                <w:color w:val="000000" w:themeColor="text1" w:themeTint="FF" w:themeShade="FF"/>
                <w:sz w:val="20"/>
                <w:szCs w:val="20"/>
              </w:rPr>
              <w:t>At country level</w:t>
            </w:r>
            <w:r w:rsidRPr="49CC8F8B" w:rsidR="23AB8FA9">
              <w:rPr>
                <w:rFonts w:ascii="Calibri" w:hAnsi="Calibri" w:eastAsia="Times New Roman" w:cs="Calibri"/>
                <w:b w:val="0"/>
                <w:bCs w:val="0"/>
                <w:color w:val="000000" w:themeColor="text1" w:themeTint="FF" w:themeShade="FF"/>
                <w:sz w:val="20"/>
                <w:szCs w:val="20"/>
              </w:rPr>
              <w:t>**</w:t>
            </w:r>
          </w:p>
          <w:p w:rsidRPr="0029677A" w:rsidR="0029677A" w:rsidP="0029677A" w:rsidRDefault="0029677A" w14:paraId="0E72DD83" w14:textId="7FA311CD" w14:noSpellErr="1">
            <w:pPr>
              <w:spacing w:after="0" w:line="240" w:lineRule="auto"/>
              <w:rPr>
                <w:rFonts w:ascii="Calibri" w:hAnsi="Calibri" w:eastAsia="Times New Roman" w:cs="Calibri"/>
                <w:color w:val="000000"/>
                <w:sz w:val="20"/>
                <w:szCs w:val="20"/>
              </w:rPr>
            </w:pPr>
            <w:r w:rsidRPr="0F52A298" w:rsidR="0029677A">
              <w:rPr>
                <w:rFonts w:ascii="Calibri" w:hAnsi="Calibri" w:eastAsia="Times New Roman" w:cs="Calibri"/>
                <w:color w:val="000000" w:themeColor="text1" w:themeTint="FF" w:themeShade="FF"/>
                <w:sz w:val="20"/>
                <w:szCs w:val="20"/>
              </w:rPr>
              <w:t>UN IGME estimates are based on underlying empirical data. If the empirical data refer to an earlier reference period than the end year of the period the estimates are reported, UN IGME extrapolates the estimates to the common end year. UN IGME does not use any covariates to derive the estimates.</w:t>
            </w:r>
          </w:p>
          <w:p w:rsidRPr="0029677A" w:rsidR="0029677A" w:rsidP="003867EC" w:rsidRDefault="0029677A" w14:paraId="4B012122" w14:textId="77777777" w14:noSpellErr="1">
            <w:pPr>
              <w:spacing w:after="0" w:line="240" w:lineRule="auto"/>
              <w:rPr>
                <w:rFonts w:ascii="Calibri" w:hAnsi="Calibri" w:eastAsia="Times New Roman" w:cs="Calibri"/>
                <w:color w:val="000000"/>
                <w:sz w:val="20"/>
                <w:szCs w:val="20"/>
              </w:rPr>
            </w:pPr>
          </w:p>
          <w:p w:rsidRPr="0029677A" w:rsidR="0029677A" w:rsidP="49CC8F8B" w:rsidRDefault="0029677A" w14:paraId="4607136D" w14:textId="55E98667">
            <w:pPr>
              <w:pStyle w:val="Standard"/>
              <w:spacing w:after="0" w:line="240" w:lineRule="auto"/>
              <w:ind w:left="0"/>
              <w:rPr>
                <w:rFonts w:ascii="Calibri" w:hAnsi="Calibri" w:eastAsia="Times New Roman" w:cs="Calibri"/>
                <w:b w:val="0"/>
                <w:bCs w:val="0"/>
                <w:color w:val="000000"/>
                <w:sz w:val="20"/>
                <w:szCs w:val="20"/>
              </w:rPr>
            </w:pPr>
            <w:r w:rsidRPr="49CC8F8B" w:rsidR="1FF609A1">
              <w:rPr>
                <w:rFonts w:ascii="Calibri" w:hAnsi="Calibri" w:eastAsia="Times New Roman" w:cs="Calibri"/>
                <w:b w:val="0"/>
                <w:bCs w:val="0"/>
                <w:color w:val="000000" w:themeColor="text1" w:themeTint="FF" w:themeShade="FF"/>
                <w:sz w:val="20"/>
                <w:szCs w:val="20"/>
              </w:rPr>
              <w:t>**</w:t>
            </w:r>
            <w:r w:rsidRPr="49CC8F8B" w:rsidR="0029677A">
              <w:rPr>
                <w:rFonts w:ascii="Calibri" w:hAnsi="Calibri" w:eastAsia="Times New Roman" w:cs="Calibri"/>
                <w:b w:val="0"/>
                <w:bCs w:val="0"/>
                <w:color w:val="000000" w:themeColor="text1" w:themeTint="FF" w:themeShade="FF"/>
                <w:sz w:val="20"/>
                <w:szCs w:val="20"/>
              </w:rPr>
              <w:t>At regional and global levels</w:t>
            </w:r>
            <w:r w:rsidRPr="49CC8F8B" w:rsidR="2D629C31">
              <w:rPr>
                <w:rFonts w:ascii="Calibri" w:hAnsi="Calibri" w:eastAsia="Times New Roman" w:cs="Calibri"/>
                <w:b w:val="0"/>
                <w:bCs w:val="0"/>
                <w:color w:val="000000" w:themeColor="text1" w:themeTint="FF" w:themeShade="FF"/>
                <w:sz w:val="20"/>
                <w:szCs w:val="20"/>
              </w:rPr>
              <w:t>**</w:t>
            </w:r>
          </w:p>
          <w:p w:rsidRPr="0029677A" w:rsidR="0029677A" w:rsidP="49CC8F8B" w:rsidRDefault="0029677A" w14:noSpellErr="1" w14:paraId="3D873B63" w14:textId="52E9050D">
            <w:pPr>
              <w:spacing w:after="0" w:line="240" w:lineRule="auto"/>
              <w:rPr>
                <w:rFonts w:ascii="Calibri" w:hAnsi="Calibri" w:eastAsia="Times New Roman" w:cs="Calibri"/>
                <w:color w:val="000000" w:themeColor="text1" w:themeTint="FF" w:themeShade="FF"/>
                <w:sz w:val="20"/>
                <w:szCs w:val="20"/>
              </w:rPr>
            </w:pPr>
            <w:r w:rsidRPr="49CC8F8B" w:rsidR="0029677A">
              <w:rPr>
                <w:rFonts w:ascii="Calibri" w:hAnsi="Calibri" w:eastAsia="Times New Roman" w:cs="Calibri"/>
                <w:color w:val="000000" w:themeColor="text1" w:themeTint="FF" w:themeShade="FF"/>
                <w:sz w:val="20"/>
                <w:szCs w:val="20"/>
              </w:rPr>
              <w:t xml:space="preserve">To construct aggregate estimates of under-five mortality before 1990, regional averages of mortality rates were used for country-years with missing information and weighted by the respective population in the country-year. </w:t>
            </w:r>
          </w:p>
          <w:p w:rsidRPr="0029677A" w:rsidR="0029677A" w:rsidP="49CC8F8B" w:rsidRDefault="0029677A" w14:paraId="0760E773" w14:textId="69F361AF">
            <w:pPr>
              <w:pStyle w:val="Standard"/>
              <w:spacing w:after="0" w:line="240" w:lineRule="auto"/>
              <w:rPr>
                <w:rFonts w:ascii="Calibri" w:hAnsi="Calibri" w:eastAsia="Times New Roman" w:cs="Calibri"/>
                <w:color w:val="000000"/>
                <w:sz w:val="20"/>
                <w:szCs w:val="20"/>
              </w:rPr>
            </w:pPr>
          </w:p>
        </w:tc>
      </w:tr>
      <w:tr w:rsidRPr="0029677A" w:rsidR="0029677A" w:rsidTr="49CC8F8B" w14:paraId="36F7438F" w14:textId="77777777">
        <w:trPr>
          <w:trHeight w:val="900"/>
        </w:trPr>
        <w:tc>
          <w:tcPr>
            <w:tcW w:w="660" w:type="dxa"/>
            <w:shd w:val="clear" w:color="auto" w:fill="auto"/>
            <w:tcMar/>
          </w:tcPr>
          <w:p w:rsidR="3B31081F" w:rsidP="3DE4A584" w:rsidRDefault="3B31081F" w14:paraId="0FC73DC4" w14:textId="0D6CEE46">
            <w:pPr>
              <w:pStyle w:val="Standard"/>
              <w:spacing w:line="240" w:lineRule="auto"/>
              <w:rPr>
                <w:rFonts w:ascii="Calibri" w:hAnsi="Calibri" w:eastAsia="Times New Roman" w:cs="Calibri"/>
                <w:color w:val="000000" w:themeColor="text1" w:themeTint="FF" w:themeShade="FF"/>
                <w:sz w:val="20"/>
                <w:szCs w:val="20"/>
              </w:rPr>
            </w:pPr>
            <w:r w:rsidRPr="3DE4A584" w:rsidR="3A7EF04E">
              <w:rPr>
                <w:rFonts w:ascii="Calibri" w:hAnsi="Calibri" w:eastAsia="Times New Roman" w:cs="Calibri"/>
                <w:color w:val="000000" w:themeColor="text1" w:themeTint="FF" w:themeShade="FF"/>
                <w:sz w:val="20"/>
                <w:szCs w:val="20"/>
              </w:rPr>
              <w:t>III.2</w:t>
            </w:r>
          </w:p>
          <w:p w:rsidR="3B31081F" w:rsidP="3B31081F" w:rsidRDefault="3B31081F" w14:paraId="606BBB09" w14:textId="354A94FE">
            <w:pPr>
              <w:pStyle w:val="Standard"/>
              <w:spacing w:line="240" w:lineRule="auto"/>
              <w:rPr>
                <w:rFonts w:ascii="Calibri" w:hAnsi="Calibri" w:eastAsia="Times New Roman" w:cs="Calibri"/>
                <w:color w:val="000000" w:themeColor="text1" w:themeTint="FF" w:themeShade="FF"/>
                <w:sz w:val="20"/>
                <w:szCs w:val="20"/>
              </w:rPr>
            </w:pPr>
          </w:p>
        </w:tc>
        <w:tc>
          <w:tcPr>
            <w:tcW w:w="780" w:type="dxa"/>
            <w:shd w:val="clear" w:color="auto" w:fill="auto"/>
            <w:tcMar/>
          </w:tcPr>
          <w:p w:rsidR="2FA27CDF" w:rsidP="3B31081F" w:rsidRDefault="2FA27CDF" w14:paraId="226F9EFD" w14:textId="726AB06A">
            <w:pPr>
              <w:pStyle w:val="Standard"/>
              <w:spacing w:line="240" w:lineRule="auto"/>
              <w:rPr>
                <w:rFonts w:ascii="Calibri" w:hAnsi="Calibri" w:eastAsia="Times New Roman" w:cs="Calibri"/>
                <w:color w:val="000000" w:themeColor="text1" w:themeTint="FF" w:themeShade="FF"/>
                <w:sz w:val="20"/>
                <w:szCs w:val="20"/>
              </w:rPr>
            </w:pPr>
            <w:r w:rsidRPr="0925F678" w:rsidR="596DA375">
              <w:rPr>
                <w:rFonts w:ascii="Calibri" w:hAnsi="Calibri" w:eastAsia="Times New Roman" w:cs="Calibri"/>
                <w:color w:val="000000" w:themeColor="text1" w:themeTint="FF" w:themeShade="FF"/>
                <w:sz w:val="20"/>
                <w:szCs w:val="20"/>
              </w:rPr>
              <w:t>8</w:t>
            </w:r>
          </w:p>
        </w:tc>
        <w:tc>
          <w:tcPr>
            <w:tcW w:w="1455" w:type="dxa"/>
            <w:shd w:val="clear" w:color="auto" w:fill="auto"/>
            <w:tcMar/>
            <w:hideMark/>
          </w:tcPr>
          <w:p w:rsidRPr="0029677A" w:rsidR="0029677A" w:rsidP="49CC8F8B" w:rsidRDefault="0029677A" w14:paraId="6E9E1FBB" w14:textId="77777777">
            <w:pPr>
              <w:spacing w:after="0" w:line="240" w:lineRule="auto"/>
              <w:rPr>
                <w:rFonts w:ascii="Calibri" w:hAnsi="Calibri" w:eastAsia="Times New Roman" w:cs="Calibri"/>
                <w:b w:val="0"/>
                <w:bCs w:val="0"/>
                <w:color w:val="000000"/>
                <w:sz w:val="20"/>
                <w:szCs w:val="20"/>
              </w:rPr>
            </w:pPr>
            <w:r w:rsidRPr="49CC8F8B" w:rsidR="0029677A">
              <w:rPr>
                <w:rFonts w:ascii="Calibri" w:hAnsi="Calibri" w:eastAsia="Times New Roman" w:cs="Calibri"/>
                <w:b w:val="0"/>
                <w:bCs w:val="0"/>
                <w:color w:val="000000" w:themeColor="text1" w:themeTint="FF" w:themeShade="FF"/>
                <w:sz w:val="20"/>
                <w:szCs w:val="20"/>
              </w:rPr>
              <w:t>Data availability and assessment of countries’ capacity</w:t>
            </w:r>
          </w:p>
        </w:tc>
        <w:tc>
          <w:tcPr>
            <w:tcW w:w="6600" w:type="dxa"/>
            <w:shd w:val="clear" w:color="auto" w:fill="auto"/>
            <w:tcMar/>
            <w:hideMark/>
          </w:tcPr>
          <w:p w:rsidRPr="0029677A" w:rsidR="0029677A" w:rsidP="003867EC" w:rsidRDefault="0029677A" w14:paraId="43344850" w14:textId="6CC01F9C">
            <w:pPr>
              <w:spacing w:after="0" w:line="240" w:lineRule="auto"/>
              <w:rPr>
                <w:rFonts w:ascii="Calibri" w:hAnsi="Calibri" w:eastAsia="Times New Roman" w:cs="Calibri"/>
                <w:color w:val="000000"/>
                <w:sz w:val="20"/>
                <w:szCs w:val="20"/>
              </w:rPr>
            </w:pPr>
          </w:p>
        </w:tc>
      </w:tr>
      <w:tr w:rsidRPr="0029677A" w:rsidR="0029677A" w:rsidTr="49CC8F8B" w14:paraId="25EEDD78" w14:textId="77777777">
        <w:trPr>
          <w:trHeight w:val="1635"/>
        </w:trPr>
        <w:tc>
          <w:tcPr>
            <w:tcW w:w="660" w:type="dxa"/>
            <w:shd w:val="clear" w:color="auto" w:fill="auto"/>
            <w:tcMar/>
          </w:tcPr>
          <w:p w:rsidR="3B31081F" w:rsidP="3DE4A584" w:rsidRDefault="3B31081F" w14:paraId="53BACD65" w14:textId="0D6CEE46">
            <w:pPr>
              <w:pStyle w:val="Standard"/>
              <w:spacing w:line="240" w:lineRule="auto"/>
              <w:rPr>
                <w:rFonts w:ascii="Calibri" w:hAnsi="Calibri" w:eastAsia="Times New Roman" w:cs="Calibri"/>
                <w:color w:val="000000" w:themeColor="text1" w:themeTint="FF" w:themeShade="FF"/>
                <w:sz w:val="20"/>
                <w:szCs w:val="20"/>
              </w:rPr>
            </w:pPr>
            <w:r w:rsidRPr="3DE4A584" w:rsidR="051C5487">
              <w:rPr>
                <w:rFonts w:ascii="Calibri" w:hAnsi="Calibri" w:eastAsia="Times New Roman" w:cs="Calibri"/>
                <w:color w:val="000000" w:themeColor="text1" w:themeTint="FF" w:themeShade="FF"/>
                <w:sz w:val="20"/>
                <w:szCs w:val="20"/>
              </w:rPr>
              <w:t>III.2</w:t>
            </w:r>
          </w:p>
          <w:p w:rsidR="3B31081F" w:rsidP="3B31081F" w:rsidRDefault="3B31081F" w14:paraId="30300A4B" w14:textId="33E40E67">
            <w:pPr>
              <w:pStyle w:val="Standard"/>
              <w:spacing w:line="240" w:lineRule="auto"/>
              <w:rPr>
                <w:rFonts w:ascii="Calibri" w:hAnsi="Calibri" w:eastAsia="Times New Roman" w:cs="Calibri"/>
                <w:color w:val="000000" w:themeColor="text1" w:themeTint="FF" w:themeShade="FF"/>
                <w:sz w:val="20"/>
                <w:szCs w:val="20"/>
              </w:rPr>
            </w:pPr>
          </w:p>
          <w:p w:rsidR="3B31081F" w:rsidP="3B31081F" w:rsidRDefault="3B31081F" w14:paraId="5F807FAB" w14:textId="177A3D7A">
            <w:pPr>
              <w:pStyle w:val="Standard"/>
              <w:spacing w:line="240" w:lineRule="auto"/>
              <w:rPr>
                <w:rFonts w:ascii="Calibri" w:hAnsi="Calibri" w:eastAsia="Times New Roman" w:cs="Calibri"/>
                <w:color w:val="000000" w:themeColor="text1" w:themeTint="FF" w:themeShade="FF"/>
                <w:sz w:val="20"/>
                <w:szCs w:val="20"/>
              </w:rPr>
            </w:pPr>
          </w:p>
        </w:tc>
        <w:tc>
          <w:tcPr>
            <w:tcW w:w="780" w:type="dxa"/>
            <w:shd w:val="clear" w:color="auto" w:fill="auto"/>
            <w:tcMar/>
          </w:tcPr>
          <w:p w:rsidR="09625D3D" w:rsidP="3B31081F" w:rsidRDefault="09625D3D" w14:paraId="7519A993" w14:textId="341811CD">
            <w:pPr>
              <w:pStyle w:val="Standard"/>
              <w:spacing w:line="240" w:lineRule="auto"/>
              <w:rPr>
                <w:rFonts w:ascii="Calibri" w:hAnsi="Calibri" w:eastAsia="Times New Roman" w:cs="Calibri"/>
                <w:color w:val="000000" w:themeColor="text1" w:themeTint="FF" w:themeShade="FF"/>
                <w:sz w:val="20"/>
                <w:szCs w:val="20"/>
              </w:rPr>
            </w:pPr>
            <w:r w:rsidRPr="0925F678" w:rsidR="68E50E6B">
              <w:rPr>
                <w:rFonts w:ascii="Calibri" w:hAnsi="Calibri" w:eastAsia="Times New Roman" w:cs="Calibri"/>
                <w:color w:val="000000" w:themeColor="text1" w:themeTint="FF" w:themeShade="FF"/>
                <w:sz w:val="20"/>
                <w:szCs w:val="20"/>
              </w:rPr>
              <w:t>9</w:t>
            </w:r>
          </w:p>
        </w:tc>
        <w:tc>
          <w:tcPr>
            <w:tcW w:w="1455" w:type="dxa"/>
            <w:shd w:val="clear" w:color="auto" w:fill="auto"/>
            <w:tcMar/>
            <w:hideMark/>
          </w:tcPr>
          <w:p w:rsidRPr="0029677A" w:rsidR="0029677A" w:rsidP="49CC8F8B" w:rsidRDefault="0029677A" w14:paraId="50A55AF7" w14:textId="77777777">
            <w:pPr>
              <w:spacing w:after="0" w:line="240" w:lineRule="auto"/>
              <w:rPr>
                <w:rFonts w:ascii="Calibri" w:hAnsi="Calibri" w:eastAsia="Times New Roman" w:cs="Calibri"/>
                <w:b w:val="0"/>
                <w:bCs w:val="0"/>
                <w:color w:val="000000"/>
                <w:sz w:val="20"/>
                <w:szCs w:val="20"/>
              </w:rPr>
            </w:pPr>
            <w:r w:rsidRPr="49CC8F8B" w:rsidR="0029677A">
              <w:rPr>
                <w:rFonts w:ascii="Calibri" w:hAnsi="Calibri" w:eastAsia="Times New Roman" w:cs="Calibri"/>
                <w:b w:val="0"/>
                <w:bCs w:val="0"/>
                <w:color w:val="000000" w:themeColor="text1" w:themeTint="FF" w:themeShade="FF"/>
                <w:sz w:val="20"/>
                <w:szCs w:val="20"/>
              </w:rPr>
              <w:t>Expected time of release</w:t>
            </w:r>
          </w:p>
        </w:tc>
        <w:tc>
          <w:tcPr>
            <w:tcW w:w="6600" w:type="dxa"/>
            <w:shd w:val="clear" w:color="auto" w:fill="auto"/>
            <w:tcMar/>
            <w:hideMark/>
          </w:tcPr>
          <w:p w:rsidRPr="0029677A" w:rsidR="0029677A" w:rsidP="003867EC" w:rsidRDefault="0029677A" w14:paraId="729F8C45" w14:textId="01A3E588">
            <w:pPr>
              <w:spacing w:after="0" w:line="240" w:lineRule="auto"/>
              <w:rPr>
                <w:rFonts w:ascii="Calibri" w:hAnsi="Calibri" w:eastAsia="Times New Roman" w:cs="Calibri"/>
                <w:color w:val="000000"/>
                <w:sz w:val="20"/>
                <w:szCs w:val="20"/>
              </w:rPr>
            </w:pPr>
            <w:r w:rsidRPr="49CC8F8B" w:rsidR="7AB14DD3">
              <w:rPr>
                <w:rFonts w:ascii="Calibri" w:hAnsi="Calibri" w:eastAsia="Times New Roman" w:cs="Calibri"/>
                <w:b w:val="0"/>
                <w:bCs w:val="0"/>
                <w:color w:val="000000" w:themeColor="text1" w:themeTint="FF" w:themeShade="FF"/>
                <w:sz w:val="20"/>
                <w:szCs w:val="20"/>
              </w:rPr>
              <w:t>**</w:t>
            </w:r>
            <w:r w:rsidRPr="49CC8F8B" w:rsidR="0029677A">
              <w:rPr>
                <w:rFonts w:ascii="Calibri" w:hAnsi="Calibri" w:eastAsia="Times New Roman" w:cs="Calibri"/>
                <w:b w:val="0"/>
                <w:bCs w:val="0"/>
                <w:color w:val="000000" w:themeColor="text1" w:themeTint="FF" w:themeShade="FF"/>
                <w:sz w:val="20"/>
                <w:szCs w:val="20"/>
              </w:rPr>
              <w:t>Data collection</w:t>
            </w:r>
            <w:r w:rsidRPr="49CC8F8B" w:rsidR="419C5698">
              <w:rPr>
                <w:rFonts w:ascii="Calibri" w:hAnsi="Calibri" w:eastAsia="Times New Roman" w:cs="Calibri"/>
                <w:b w:val="0"/>
                <w:bCs w:val="0"/>
                <w:color w:val="000000" w:themeColor="text1" w:themeTint="FF" w:themeShade="FF"/>
                <w:sz w:val="20"/>
                <w:szCs w:val="20"/>
              </w:rPr>
              <w:t>**</w:t>
            </w:r>
            <w:r>
              <w:br/>
            </w:r>
            <w:r w:rsidRPr="49CC8F8B" w:rsidR="0029677A">
              <w:rPr>
                <w:rFonts w:ascii="Calibri" w:hAnsi="Calibri" w:eastAsia="Times New Roman" w:cs="Calibri"/>
                <w:color w:val="000000" w:themeColor="text1" w:themeTint="FF" w:themeShade="FF"/>
                <w:sz w:val="20"/>
                <w:szCs w:val="20"/>
              </w:rPr>
              <w:t xml:space="preserve">The UN IGME underlying database is continuously updated whenever new empirical data </w:t>
            </w:r>
            <w:proofErr w:type="gramStart"/>
            <w:r w:rsidRPr="49CC8F8B" w:rsidR="0029677A">
              <w:rPr>
                <w:rFonts w:ascii="Calibri" w:hAnsi="Calibri" w:eastAsia="Times New Roman" w:cs="Calibri"/>
                <w:color w:val="000000" w:themeColor="text1" w:themeTint="FF" w:themeShade="FF"/>
                <w:sz w:val="20"/>
                <w:szCs w:val="20"/>
              </w:rPr>
              <w:t>become</w:t>
            </w:r>
            <w:proofErr w:type="gramEnd"/>
            <w:r w:rsidRPr="49CC8F8B" w:rsidR="0029677A">
              <w:rPr>
                <w:rFonts w:ascii="Calibri" w:hAnsi="Calibri" w:eastAsia="Times New Roman" w:cs="Calibri"/>
                <w:color w:val="000000" w:themeColor="text1" w:themeTint="FF" w:themeShade="FF"/>
                <w:sz w:val="20"/>
                <w:szCs w:val="20"/>
              </w:rPr>
              <w:t xml:space="preserve"> available. </w:t>
            </w:r>
            <w:r>
              <w:br/>
            </w:r>
            <w:r>
              <w:br/>
            </w:r>
            <w:r w:rsidRPr="49CC8F8B" w:rsidR="40C4E31D">
              <w:rPr>
                <w:rFonts w:ascii="Calibri" w:hAnsi="Calibri" w:eastAsia="Times New Roman" w:cs="Calibri"/>
                <w:b w:val="1"/>
                <w:bCs w:val="1"/>
                <w:color w:val="000000" w:themeColor="text1" w:themeTint="FF" w:themeShade="FF"/>
                <w:sz w:val="20"/>
                <w:szCs w:val="20"/>
              </w:rPr>
              <w:t>**</w:t>
            </w:r>
            <w:r w:rsidRPr="49CC8F8B" w:rsidR="0029677A">
              <w:rPr>
                <w:rFonts w:ascii="Calibri" w:hAnsi="Calibri" w:eastAsia="Times New Roman" w:cs="Calibri"/>
                <w:b w:val="1"/>
                <w:bCs w:val="1"/>
                <w:color w:val="000000" w:themeColor="text1" w:themeTint="FF" w:themeShade="FF"/>
                <w:sz w:val="20"/>
                <w:szCs w:val="20"/>
              </w:rPr>
              <w:t>Data release</w:t>
            </w:r>
            <w:r w:rsidRPr="49CC8F8B" w:rsidR="5A8B18C3">
              <w:rPr>
                <w:rFonts w:ascii="Calibri" w:hAnsi="Calibri" w:eastAsia="Times New Roman" w:cs="Calibri"/>
                <w:b w:val="1"/>
                <w:bCs w:val="1"/>
                <w:color w:val="000000" w:themeColor="text1" w:themeTint="FF" w:themeShade="FF"/>
                <w:sz w:val="20"/>
                <w:szCs w:val="20"/>
              </w:rPr>
              <w:t>**</w:t>
            </w:r>
            <w:r>
              <w:br/>
            </w:r>
            <w:r w:rsidRPr="49CC8F8B" w:rsidR="0029677A">
              <w:rPr>
                <w:rFonts w:ascii="Calibri" w:hAnsi="Calibri" w:eastAsia="Times New Roman" w:cs="Calibri"/>
                <w:color w:val="000000" w:themeColor="text1" w:themeTint="FF" w:themeShade="FF"/>
                <w:sz w:val="20"/>
                <w:szCs w:val="20"/>
              </w:rPr>
              <w:t>A new round of estimates of the UN IGME will be released in 20</w:t>
            </w:r>
            <w:r w:rsidRPr="49CC8F8B" w:rsidR="0029677A">
              <w:rPr>
                <w:rFonts w:ascii="Calibri" w:hAnsi="Calibri" w:eastAsia="Times New Roman" w:cs="Calibri"/>
                <w:color w:val="000000" w:themeColor="text1" w:themeTint="FF" w:themeShade="FF"/>
                <w:sz w:val="20"/>
                <w:szCs w:val="20"/>
              </w:rPr>
              <w:t>20</w:t>
            </w:r>
            <w:r w:rsidRPr="49CC8F8B" w:rsidR="0029677A">
              <w:rPr>
                <w:rFonts w:ascii="Calibri" w:hAnsi="Calibri" w:eastAsia="Times New Roman" w:cs="Calibri"/>
                <w:color w:val="000000" w:themeColor="text1" w:themeTint="FF" w:themeShade="FF"/>
                <w:sz w:val="20"/>
                <w:szCs w:val="20"/>
              </w:rPr>
              <w:t xml:space="preserve">; usually, the release date is in the month of September. </w:t>
            </w:r>
          </w:p>
        </w:tc>
      </w:tr>
      <w:tr w:rsidR="0925F678" w:rsidTr="49CC8F8B" w14:paraId="15309962">
        <w:trPr>
          <w:trHeight w:val="1260"/>
        </w:trPr>
        <w:tc>
          <w:tcPr>
            <w:tcW w:w="660" w:type="dxa"/>
            <w:shd w:val="clear" w:color="auto" w:fill="auto"/>
            <w:tcMar/>
          </w:tcPr>
          <w:p w:rsidR="5FD67B84" w:rsidP="0925F678" w:rsidRDefault="5FD67B84" w14:paraId="12E41A46" w14:textId="0D6CEE46">
            <w:pPr>
              <w:pStyle w:val="Standard"/>
              <w:spacing w:line="240" w:lineRule="auto"/>
              <w:rPr>
                <w:rFonts w:ascii="Calibri" w:hAnsi="Calibri" w:eastAsia="Times New Roman" w:cs="Calibri"/>
                <w:color w:val="000000" w:themeColor="text1" w:themeTint="FF" w:themeShade="FF"/>
                <w:sz w:val="20"/>
                <w:szCs w:val="20"/>
              </w:rPr>
            </w:pPr>
            <w:r w:rsidRPr="3DE4A584" w:rsidR="38F1D4DF">
              <w:rPr>
                <w:rFonts w:ascii="Calibri" w:hAnsi="Calibri" w:eastAsia="Times New Roman" w:cs="Calibri"/>
                <w:color w:val="000000" w:themeColor="text1" w:themeTint="FF" w:themeShade="FF"/>
                <w:sz w:val="20"/>
                <w:szCs w:val="20"/>
              </w:rPr>
              <w:t>III.2</w:t>
            </w:r>
          </w:p>
        </w:tc>
        <w:tc>
          <w:tcPr>
            <w:tcW w:w="780" w:type="dxa"/>
            <w:shd w:val="clear" w:color="auto" w:fill="auto"/>
            <w:tcMar/>
          </w:tcPr>
          <w:p w:rsidR="5FD67B84" w:rsidP="0925F678" w:rsidRDefault="5FD67B84" w14:paraId="1B28B2D5" w14:textId="2EC540B6">
            <w:pPr>
              <w:pStyle w:val="Standard"/>
              <w:spacing w:line="240" w:lineRule="auto"/>
              <w:rPr>
                <w:rFonts w:ascii="Calibri" w:hAnsi="Calibri" w:eastAsia="Times New Roman" w:cs="Calibri"/>
                <w:color w:val="000000" w:themeColor="text1" w:themeTint="FF" w:themeShade="FF"/>
                <w:sz w:val="20"/>
                <w:szCs w:val="20"/>
              </w:rPr>
            </w:pPr>
            <w:r w:rsidRPr="0925F678" w:rsidR="5FD67B84">
              <w:rPr>
                <w:rFonts w:ascii="Calibri" w:hAnsi="Calibri" w:eastAsia="Times New Roman" w:cs="Calibri"/>
                <w:color w:val="000000" w:themeColor="text1" w:themeTint="FF" w:themeShade="FF"/>
                <w:sz w:val="20"/>
                <w:szCs w:val="20"/>
              </w:rPr>
              <w:t>10</w:t>
            </w:r>
          </w:p>
        </w:tc>
        <w:tc>
          <w:tcPr>
            <w:tcW w:w="1455" w:type="dxa"/>
            <w:shd w:val="clear" w:color="auto" w:fill="auto"/>
            <w:tcMar/>
            <w:hideMark/>
          </w:tcPr>
          <w:p w:rsidR="5FD67B84" w:rsidP="49CC8F8B" w:rsidRDefault="5FD67B84" w14:paraId="5E3507D8" w14:textId="2AB76B01">
            <w:pPr>
              <w:pStyle w:val="Standard"/>
              <w:spacing w:line="240" w:lineRule="auto"/>
              <w:rPr>
                <w:rFonts w:ascii="Calibri" w:hAnsi="Calibri" w:eastAsia="Times New Roman" w:cs="Calibri"/>
                <w:b w:val="0"/>
                <w:bCs w:val="0"/>
                <w:color w:val="000000" w:themeColor="text1" w:themeTint="FF" w:themeShade="FF"/>
                <w:sz w:val="20"/>
                <w:szCs w:val="20"/>
              </w:rPr>
            </w:pPr>
            <w:r w:rsidRPr="49CC8F8B" w:rsidR="5FD67B84">
              <w:rPr>
                <w:rFonts w:ascii="Calibri" w:hAnsi="Calibri" w:eastAsia="Times New Roman" w:cs="Calibri"/>
                <w:b w:val="0"/>
                <w:bCs w:val="0"/>
                <w:color w:val="000000" w:themeColor="text1" w:themeTint="FF" w:themeShade="FF"/>
                <w:sz w:val="20"/>
                <w:szCs w:val="20"/>
              </w:rPr>
              <w:t>Data source</w:t>
            </w:r>
          </w:p>
        </w:tc>
        <w:tc>
          <w:tcPr>
            <w:tcW w:w="6600" w:type="dxa"/>
            <w:shd w:val="clear" w:color="auto" w:fill="auto"/>
            <w:tcMar/>
            <w:hideMark/>
          </w:tcPr>
          <w:p w:rsidR="5FD67B84" w:rsidP="3DE4A584" w:rsidRDefault="5FD67B84" w14:paraId="229E1933" w14:textId="4956D369">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DE4A584" w:rsidR="4AA73ABF">
              <w:rPr>
                <w:rFonts w:ascii="Calibri" w:hAnsi="Calibri" w:eastAsia="Calibri" w:cs="Calibri"/>
                <w:b w:val="0"/>
                <w:bCs w:val="0"/>
                <w:i w:val="0"/>
                <w:iCs w:val="0"/>
                <w:caps w:val="0"/>
                <w:smallCaps w:val="0"/>
                <w:noProof w:val="0"/>
                <w:color w:val="000000" w:themeColor="text1" w:themeTint="FF" w:themeShade="FF"/>
                <w:sz w:val="22"/>
                <w:szCs w:val="22"/>
                <w:lang w:val="en-GB"/>
              </w:rPr>
              <w:t>Data and metadata were extracted from Global SDG Indicators Database on 28 May 2021.</w:t>
            </w:r>
          </w:p>
          <w:p w:rsidR="5FD67B84" w:rsidP="3DE4A584" w:rsidRDefault="5FD67B84" w14:paraId="79FC3918" w14:textId="6D65D932">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5FD67B84" w:rsidP="3DE4A584" w:rsidRDefault="5FD67B84" w14:paraId="43909B14" w14:textId="3E6BB7FA">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DE4A584" w:rsidR="4AA73ABF">
              <w:rPr>
                <w:rStyle w:val="normaltextrun"/>
                <w:rFonts w:ascii="Calibri" w:hAnsi="Calibri" w:eastAsia="Calibri" w:cs="Calibri"/>
                <w:b w:val="0"/>
                <w:bCs w:val="0"/>
                <w:i w:val="0"/>
                <w:iCs w:val="0"/>
                <w:caps w:val="0"/>
                <w:smallCaps w:val="0"/>
                <w:noProof w:val="0"/>
                <w:color w:val="000000" w:themeColor="text1" w:themeTint="FF" w:themeShade="FF"/>
                <w:sz w:val="22"/>
                <w:szCs w:val="22"/>
                <w:lang w:val="en-GB"/>
              </w:rPr>
              <w:t>For more information, please go to the following: </w:t>
            </w:r>
          </w:p>
          <w:p w:rsidR="5FD67B84" w:rsidP="49CC8F8B" w:rsidRDefault="5FD67B84" w14:paraId="06603034" w14:textId="1495EACF">
            <w:pPr>
              <w:pStyle w:val="Listenabsatz"/>
              <w:numPr>
                <w:ilvl w:val="0"/>
                <w:numId w:val="3"/>
              </w:numPr>
              <w:spacing w:after="160" w:line="240" w:lineRule="auto"/>
              <w:rPr>
                <w:rFonts w:ascii="Calibri" w:hAnsi="Calibri" w:eastAsia="Calibri" w:cs="Calibri"/>
                <w:b w:val="0"/>
                <w:bCs w:val="0"/>
                <w:i w:val="0"/>
                <w:iCs w:val="0"/>
                <w:caps w:val="0"/>
                <w:smallCaps w:val="0"/>
                <w:strike w:val="0"/>
                <w:dstrike w:val="0"/>
                <w:noProof w:val="0"/>
                <w:sz w:val="22"/>
                <w:szCs w:val="22"/>
                <w:lang w:val="en-GB"/>
              </w:rPr>
            </w:pPr>
            <w:r w:rsidRPr="49CC8F8B" w:rsidR="560FBC79">
              <w:rPr>
                <w:rFonts w:ascii="Calibri" w:hAnsi="Calibri" w:eastAsia="Calibri" w:cs="Calibri"/>
                <w:b w:val="0"/>
                <w:bCs w:val="0"/>
                <w:i w:val="0"/>
                <w:iCs w:val="0"/>
                <w:caps w:val="0"/>
                <w:smallCaps w:val="0"/>
                <w:strike w:val="0"/>
                <w:dstrike w:val="0"/>
                <w:noProof w:val="0"/>
                <w:sz w:val="22"/>
                <w:szCs w:val="22"/>
                <w:lang w:val="en-GB"/>
              </w:rPr>
              <w:t>[</w:t>
            </w:r>
            <w:hyperlink r:id="R97bb234e5dca478b">
              <w:r w:rsidRPr="49CC8F8B" w:rsidR="4AA73ABF">
                <w:rPr>
                  <w:rStyle w:val="Hyperlink"/>
                  <w:rFonts w:ascii="Calibri" w:hAnsi="Calibri" w:eastAsia="Calibri" w:cs="Calibri"/>
                  <w:b w:val="0"/>
                  <w:bCs w:val="0"/>
                  <w:i w:val="0"/>
                  <w:iCs w:val="0"/>
                  <w:caps w:val="0"/>
                  <w:smallCaps w:val="0"/>
                  <w:strike w:val="0"/>
                  <w:dstrike w:val="0"/>
                  <w:noProof w:val="0"/>
                  <w:sz w:val="22"/>
                  <w:szCs w:val="22"/>
                  <w:lang w:val="en-GB"/>
                </w:rPr>
                <w:t>https://unstats.un.org/sdgs/indicators/database/</w:t>
              </w:r>
              <w:r w:rsidRPr="49CC8F8B" w:rsidR="7DB5749B">
                <w:rPr>
                  <w:rStyle w:val="Hyperlink"/>
                  <w:rFonts w:ascii="Calibri" w:hAnsi="Calibri" w:eastAsia="Calibri" w:cs="Calibri"/>
                  <w:b w:val="0"/>
                  <w:bCs w:val="0"/>
                  <w:i w:val="0"/>
                  <w:iCs w:val="0"/>
                  <w:caps w:val="0"/>
                  <w:smallCaps w:val="0"/>
                  <w:strike w:val="0"/>
                  <w:dstrike w:val="0"/>
                  <w:noProof w:val="0"/>
                  <w:sz w:val="22"/>
                  <w:szCs w:val="22"/>
                  <w:lang w:val="en-GB"/>
                </w:rPr>
                <w:t>](</w:t>
              </w:r>
            </w:hyperlink>
            <w:hyperlink r:id="R131c9b9b8e2440a1">
              <w:r w:rsidRPr="49CC8F8B" w:rsidR="7DB5749B">
                <w:rPr>
                  <w:rStyle w:val="Hyperlink"/>
                  <w:rFonts w:ascii="Calibri" w:hAnsi="Calibri" w:eastAsia="Calibri" w:cs="Calibri"/>
                  <w:b w:val="0"/>
                  <w:bCs w:val="0"/>
                  <w:i w:val="0"/>
                  <w:iCs w:val="0"/>
                  <w:caps w:val="0"/>
                  <w:smallCaps w:val="0"/>
                  <w:strike w:val="0"/>
                  <w:dstrike w:val="0"/>
                  <w:noProof w:val="0"/>
                  <w:sz w:val="22"/>
                  <w:szCs w:val="22"/>
                  <w:lang w:val="en-GB"/>
                </w:rPr>
                <w:t>https://unstats.un.org/sdgs/indicators/database/)</w:t>
              </w:r>
            </w:hyperlink>
          </w:p>
          <w:p w:rsidR="5FD67B84" w:rsidP="49CC8F8B" w:rsidRDefault="5FD67B84" w14:paraId="44A2644C" w14:textId="2F220DA1">
            <w:pPr>
              <w:pStyle w:val="Listenabsatz"/>
              <w:numPr>
                <w:ilvl w:val="0"/>
                <w:numId w:val="3"/>
              </w:numPr>
              <w:spacing w:after="160" w:line="240" w:lineRule="auto"/>
              <w:rPr>
                <w:rFonts w:ascii="Calibri" w:hAnsi="Calibri" w:cs="Calibri"/>
                <w:sz w:val="20"/>
                <w:szCs w:val="20"/>
              </w:rPr>
            </w:pPr>
            <w:r w:rsidRPr="49CC8F8B" w:rsidR="7DB5749B">
              <w:rPr>
                <w:rFonts w:ascii="Calibri" w:hAnsi="Calibri" w:cs="Calibri"/>
                <w:sz w:val="20"/>
                <w:szCs w:val="20"/>
              </w:rPr>
              <w:t>[</w:t>
            </w:r>
            <w:hyperlink r:id="R7935b7bc20dc47e5">
              <w:r w:rsidRPr="49CC8F8B" w:rsidR="5FD67B84">
                <w:rPr>
                  <w:rStyle w:val="Hyperlink"/>
                  <w:rFonts w:ascii="Calibri" w:hAnsi="Calibri" w:cs="Calibri"/>
                  <w:sz w:val="20"/>
                  <w:szCs w:val="20"/>
                </w:rPr>
                <w:t>https://unstats.un.org/sdgs/metadata/files/Metadata-03-02-01.pdf</w:t>
              </w:r>
              <w:r w:rsidRPr="49CC8F8B" w:rsidR="30E594EE">
                <w:rPr>
                  <w:rStyle w:val="Hyperlink"/>
                  <w:rFonts w:ascii="Calibri" w:hAnsi="Calibri" w:cs="Calibri"/>
                  <w:sz w:val="20"/>
                  <w:szCs w:val="20"/>
                </w:rPr>
                <w:t>](</w:t>
              </w:r>
            </w:hyperlink>
            <w:hyperlink r:id="R954b5e8b74364971">
              <w:r w:rsidRPr="49CC8F8B" w:rsidR="30E594EE">
                <w:rPr>
                  <w:rStyle w:val="Hyperlink"/>
                  <w:rFonts w:ascii="Calibri" w:hAnsi="Calibri" w:cs="Calibri"/>
                  <w:sz w:val="20"/>
                  <w:szCs w:val="20"/>
                </w:rPr>
                <w:t>https://unstats.un.org/sdgs/metadata/files/Metadata-03-02-01.pdf)</w:t>
              </w:r>
            </w:hyperlink>
          </w:p>
        </w:tc>
      </w:tr>
    </w:tbl>
    <w:p w:rsidRPr="0029677A" w:rsidR="004E3C3F" w:rsidRDefault="004E3C3F" w14:paraId="5A9548F2" w14:textId="77777777">
      <w:pPr>
        <w:rPr>
          <w:sz w:val="20"/>
          <w:szCs w:val="20"/>
        </w:rPr>
      </w:pPr>
    </w:p>
    <w:sectPr w:rsidRPr="0029677A" w:rsidR="004E3C3F" w:rsidSect="00FD0BD4">
      <w:pgSz w:w="12240" w:h="15840" w:orient="portrait"/>
      <w:pgMar w:top="1417" w:right="1417" w:bottom="1134" w:left="1417" w:header="708" w:footer="708" w:gutter="0"/>
      <w:cols w:space="708"/>
      <w:docGrid w:linePitch="360"/>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4D4486B"/>
    <w:multiLevelType w:val="hybridMultilevel"/>
    <w:tmpl w:val="C59EEEE8"/>
    <w:lvl w:ilvl="0" w:tplc="0407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 w15:restartNumberingAfterBreak="0">
    <w:nsid w:val="549C3CF5"/>
    <w:multiLevelType w:val="hybridMultilevel"/>
    <w:tmpl w:val="BF98A2D8"/>
    <w:lvl w:ilvl="0" w:tplc="0407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3">
    <w:abstractNumId w:val="2"/>
  </w:num>
  <w:num w:numId="1">
    <w:abstractNumId w:val="1"/>
  </w:num>
  <w:num w:numId="2">
    <w:abstractNumId w:val="0"/>
  </w:num>
</w:numbering>
</file>

<file path=word/people.xml><?xml version="1.0" encoding="utf-8"?>
<w15:people xmlns:mc="http://schemas.openxmlformats.org/markup-compatibility/2006" xmlns:w15="http://schemas.microsoft.com/office/word/2012/wordml" mc:Ignorable="w15"/>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9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ED6"/>
    <w:rsid w:val="0029677A"/>
    <w:rsid w:val="002F3ED6"/>
    <w:rsid w:val="00330E90"/>
    <w:rsid w:val="0036680E"/>
    <w:rsid w:val="004E3C3F"/>
    <w:rsid w:val="005313F4"/>
    <w:rsid w:val="00A200D1"/>
    <w:rsid w:val="00CB0241"/>
    <w:rsid w:val="00D823E9"/>
    <w:rsid w:val="00EF09E8"/>
    <w:rsid w:val="00FD0BD4"/>
    <w:rsid w:val="0238460D"/>
    <w:rsid w:val="048956FA"/>
    <w:rsid w:val="04B4A025"/>
    <w:rsid w:val="051C5487"/>
    <w:rsid w:val="0685298F"/>
    <w:rsid w:val="06E5E40C"/>
    <w:rsid w:val="0925F678"/>
    <w:rsid w:val="09625D3D"/>
    <w:rsid w:val="0A7B4473"/>
    <w:rsid w:val="0BC2696C"/>
    <w:rsid w:val="0C53DE1F"/>
    <w:rsid w:val="0F52A298"/>
    <w:rsid w:val="1185E399"/>
    <w:rsid w:val="1185E399"/>
    <w:rsid w:val="130FF62E"/>
    <w:rsid w:val="18444778"/>
    <w:rsid w:val="18DCFF47"/>
    <w:rsid w:val="19A00BCB"/>
    <w:rsid w:val="1A40F072"/>
    <w:rsid w:val="1A678FDC"/>
    <w:rsid w:val="1A857874"/>
    <w:rsid w:val="1D2CE53C"/>
    <w:rsid w:val="1DA9E8F1"/>
    <w:rsid w:val="1DD16DAC"/>
    <w:rsid w:val="1EBF2BEE"/>
    <w:rsid w:val="1ED5202B"/>
    <w:rsid w:val="1FCE95ED"/>
    <w:rsid w:val="1FF609A1"/>
    <w:rsid w:val="2087A349"/>
    <w:rsid w:val="23AB8FA9"/>
    <w:rsid w:val="240E579C"/>
    <w:rsid w:val="2665A840"/>
    <w:rsid w:val="26BF4599"/>
    <w:rsid w:val="27385550"/>
    <w:rsid w:val="279C9AA4"/>
    <w:rsid w:val="27A6FE88"/>
    <w:rsid w:val="27B163E9"/>
    <w:rsid w:val="281C07DF"/>
    <w:rsid w:val="2A4A58EA"/>
    <w:rsid w:val="2BAF80A6"/>
    <w:rsid w:val="2D17FF4D"/>
    <w:rsid w:val="2D629C31"/>
    <w:rsid w:val="2DAA329D"/>
    <w:rsid w:val="2E2D424A"/>
    <w:rsid w:val="2FA27CDF"/>
    <w:rsid w:val="308045C2"/>
    <w:rsid w:val="30B4A5FE"/>
    <w:rsid w:val="30BE213A"/>
    <w:rsid w:val="30E594EE"/>
    <w:rsid w:val="3160ADC2"/>
    <w:rsid w:val="35194BBA"/>
    <w:rsid w:val="35D9939F"/>
    <w:rsid w:val="3871AF8F"/>
    <w:rsid w:val="38F1D4DF"/>
    <w:rsid w:val="3A7EF04E"/>
    <w:rsid w:val="3A8E0762"/>
    <w:rsid w:val="3B31081F"/>
    <w:rsid w:val="3C044D87"/>
    <w:rsid w:val="3C48D523"/>
    <w:rsid w:val="3DE4A584"/>
    <w:rsid w:val="3E420A4B"/>
    <w:rsid w:val="3F9626D8"/>
    <w:rsid w:val="40C4E31D"/>
    <w:rsid w:val="40E42089"/>
    <w:rsid w:val="419C5698"/>
    <w:rsid w:val="42100939"/>
    <w:rsid w:val="44615F55"/>
    <w:rsid w:val="48662260"/>
    <w:rsid w:val="4900F03A"/>
    <w:rsid w:val="49CC8F8B"/>
    <w:rsid w:val="4A01F2C1"/>
    <w:rsid w:val="4A070C8B"/>
    <w:rsid w:val="4AA73ABF"/>
    <w:rsid w:val="4C763CE2"/>
    <w:rsid w:val="4E2EF7C4"/>
    <w:rsid w:val="516F4F03"/>
    <w:rsid w:val="51EE0746"/>
    <w:rsid w:val="53A8D507"/>
    <w:rsid w:val="549B9F16"/>
    <w:rsid w:val="560FBC79"/>
    <w:rsid w:val="5710F05F"/>
    <w:rsid w:val="57BAE369"/>
    <w:rsid w:val="596DA375"/>
    <w:rsid w:val="5A8B18C3"/>
    <w:rsid w:val="5B8C575C"/>
    <w:rsid w:val="5C63D0FD"/>
    <w:rsid w:val="5D557CFF"/>
    <w:rsid w:val="5DAEE152"/>
    <w:rsid w:val="5EB33255"/>
    <w:rsid w:val="5F8FBF2E"/>
    <w:rsid w:val="5FD67B84"/>
    <w:rsid w:val="620A222E"/>
    <w:rsid w:val="64E26566"/>
    <w:rsid w:val="6849547B"/>
    <w:rsid w:val="688B3CFC"/>
    <w:rsid w:val="68E50E6B"/>
    <w:rsid w:val="6BB8D415"/>
    <w:rsid w:val="6C6CAFF4"/>
    <w:rsid w:val="6CA35152"/>
    <w:rsid w:val="706D43A2"/>
    <w:rsid w:val="707318A5"/>
    <w:rsid w:val="708F134D"/>
    <w:rsid w:val="7157E762"/>
    <w:rsid w:val="7555ACD7"/>
    <w:rsid w:val="75636FFB"/>
    <w:rsid w:val="76DC8526"/>
    <w:rsid w:val="773F4A85"/>
    <w:rsid w:val="77C2E2AA"/>
    <w:rsid w:val="781C0FBA"/>
    <w:rsid w:val="786B2D8F"/>
    <w:rsid w:val="7AB14DD3"/>
    <w:rsid w:val="7DB5749B"/>
    <w:rsid w:val="7DCDED80"/>
    <w:rsid w:val="7FFA575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87E07"/>
  <w15:chartTrackingRefBased/>
  <w15:docId w15:val="{9335D79A-C3A9-4353-AEBE-5ABBE4EF318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rd" w:default="1">
    <w:name w:val="Normal"/>
    <w:qFormat/>
    <w:rsid w:val="002F3ED6"/>
    <w:rPr>
      <w:lang w:val="en-US"/>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w="0" w:type="dxa"/>
      <w:tblCellMar>
        <w:top w:w="0" w:type="dxa"/>
        <w:left w:w="108" w:type="dxa"/>
        <w:bottom w:w="0" w:type="dxa"/>
        <w:right w:w="108" w:type="dxa"/>
      </w:tblCellMar>
    </w:tblPr>
  </w:style>
  <w:style w:type="numbering" w:styleId="KeineListe" w:default="1">
    <w:name w:val="No List"/>
    <w:uiPriority w:val="99"/>
    <w:semiHidden/>
    <w:unhideWhenUsed/>
  </w:style>
  <w:style w:type="character" w:styleId="Kommentarzeichen">
    <w:name w:val="annotation reference"/>
    <w:basedOn w:val="Absatz-Standardschriftart"/>
    <w:uiPriority w:val="99"/>
    <w:semiHidden/>
    <w:unhideWhenUsed/>
    <w:rsid w:val="0029677A"/>
    <w:rPr>
      <w:sz w:val="16"/>
      <w:szCs w:val="16"/>
    </w:rPr>
  </w:style>
  <w:style w:type="paragraph" w:styleId="Kommentartext">
    <w:name w:val="annotation text"/>
    <w:basedOn w:val="Standard"/>
    <w:link w:val="KommentartextZchn"/>
    <w:uiPriority w:val="99"/>
    <w:unhideWhenUsed/>
    <w:rsid w:val="0029677A"/>
    <w:pPr>
      <w:spacing w:line="240" w:lineRule="auto"/>
    </w:pPr>
    <w:rPr>
      <w:sz w:val="20"/>
      <w:szCs w:val="20"/>
    </w:rPr>
  </w:style>
  <w:style w:type="character" w:styleId="KommentartextZchn" w:customStyle="1">
    <w:name w:val="Kommentartext Zchn"/>
    <w:basedOn w:val="Absatz-Standardschriftart"/>
    <w:link w:val="Kommentartext"/>
    <w:uiPriority w:val="99"/>
    <w:rsid w:val="0029677A"/>
    <w:rPr>
      <w:sz w:val="20"/>
      <w:szCs w:val="20"/>
      <w:lang w:val="en-US"/>
    </w:rPr>
  </w:style>
  <w:style w:type="paragraph" w:styleId="Kommentarthema">
    <w:name w:val="annotation subject"/>
    <w:basedOn w:val="Kommentartext"/>
    <w:next w:val="Kommentartext"/>
    <w:link w:val="KommentarthemaZchn"/>
    <w:uiPriority w:val="99"/>
    <w:semiHidden/>
    <w:unhideWhenUsed/>
    <w:rsid w:val="0029677A"/>
    <w:rPr>
      <w:b/>
      <w:bCs/>
    </w:rPr>
  </w:style>
  <w:style w:type="character" w:styleId="KommentarthemaZchn" w:customStyle="1">
    <w:name w:val="Kommentarthema Zchn"/>
    <w:basedOn w:val="KommentartextZchn"/>
    <w:link w:val="Kommentarthema"/>
    <w:uiPriority w:val="99"/>
    <w:semiHidden/>
    <w:rsid w:val="0029677A"/>
    <w:rPr>
      <w:b/>
      <w:bCs/>
      <w:sz w:val="20"/>
      <w:szCs w:val="20"/>
      <w:lang w:val="en-US"/>
    </w:rPr>
  </w:style>
  <w:style w:type="character" w:styleId="Hyperlink">
    <w:name w:val="Hyperlink"/>
    <w:basedOn w:val="Absatz-Standardschriftart"/>
    <w:uiPriority w:val="99"/>
    <w:unhideWhenUsed/>
    <w:rsid w:val="0029677A"/>
    <w:rPr>
      <w:color w:val="0563C1" w:themeColor="hyperlink"/>
      <w:u w:val="single"/>
    </w:rPr>
  </w:style>
  <w:style w:type="character" w:styleId="NichtaufgelsteErwhnung">
    <w:name w:val="Unresolved Mention"/>
    <w:basedOn w:val="Absatz-Standardschriftart"/>
    <w:uiPriority w:val="99"/>
    <w:semiHidden/>
    <w:unhideWhenUsed/>
    <w:rsid w:val="0029677A"/>
    <w:rPr>
      <w:color w:val="605E5C"/>
      <w:shd w:val="clear" w:color="auto" w:fill="E1DFDD"/>
    </w:rPr>
  </w:style>
  <w:style w:type="paragraph" w:styleId="Listenabsatz">
    <w:name w:val="List Paragraph"/>
    <w:basedOn w:val="Standard"/>
    <w:uiPriority w:val="34"/>
    <w:qFormat/>
    <w:rsid w:val="0029677A"/>
    <w:pPr>
      <w:ind w:left="720"/>
      <w:contextualSpacing/>
    </w:pPr>
  </w:style>
  <w:style w:type="character" w:styleId="normaltextrun" w:customStyle="true">
    <w:name w:val="normaltextrun"/>
    <w:basedOn w:val="Absatz-Standardschriftart"/>
    <w:rsid w:val="2D17FF4D"/>
  </w:style>
  <w:style w:type="character" w:styleId="eop" w:customStyle="true">
    <w:name w:val="eop"/>
    <w:basedOn w:val="Absatz-Standardschriftart"/>
    <w:rsid w:val="3DE4A5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2.xml" Id="rId13" /><Relationship Type="http://schemas.openxmlformats.org/officeDocument/2006/relationships/settings" Target="settings.xml" Id="rId3" /><Relationship Type="http://schemas.microsoft.com/office/2016/09/relationships/commentsIds" Target="commentsIds.xml" Id="rId7" /><Relationship Type="http://schemas.openxmlformats.org/officeDocument/2006/relationships/customXml" Target="../customXml/item1.xml" Id="rId12" /><Relationship Type="http://schemas.openxmlformats.org/officeDocument/2006/relationships/styles" Target="styles.xml" Id="rId2" /><Relationship Type="http://schemas.openxmlformats.org/officeDocument/2006/relationships/numbering" Target="numbering.xml" Id="rId1" /><Relationship Type="http://schemas.microsoft.com/office/2011/relationships/commentsExtended" Target="commentsExtended.xml" Id="rId6" /><Relationship Type="http://schemas.openxmlformats.org/officeDocument/2006/relationships/theme" Target="theme/theme1.xml" Id="rId11" /><Relationship Type="http://schemas.microsoft.com/office/2011/relationships/people" Target="people.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customXml" Target="../customXml/item3.xml" Id="rId14" /><Relationship Type="http://schemas.openxmlformats.org/officeDocument/2006/relationships/hyperlink" Target="mailto:dyou@unicef.org" TargetMode="External" Id="R97b74daa7d5d44b9" /><Relationship Type="http://schemas.openxmlformats.org/officeDocument/2006/relationships/hyperlink" Target="mailto:dyou@unicef.org" TargetMode="External" Id="R9865d8bcaf534a6d" /><Relationship Type="http://schemas.openxmlformats.org/officeDocument/2006/relationships/hyperlink" Target="http://www.childmortality.org" TargetMode="External" Id="R7e2729f5c87f4999" /><Relationship Type="http://schemas.openxmlformats.org/officeDocument/2006/relationships/hyperlink" Target="http://www.childmortality.org" TargetMode="External" Id="R9bc5360480de4512" /><Relationship Type="http://schemas.openxmlformats.org/officeDocument/2006/relationships/hyperlink" Target="https://unstats.un.org/sdgs/indicators/database/](" TargetMode="External" Id="R97bb234e5dca478b" /><Relationship Type="http://schemas.openxmlformats.org/officeDocument/2006/relationships/hyperlink" Target="https://unstats.un.org/sdgs/indicators/database/](" TargetMode="External" Id="R131c9b9b8e2440a1" /><Relationship Type="http://schemas.openxmlformats.org/officeDocument/2006/relationships/hyperlink" Target="https://unstats.un.org/sdgs/metadata/files/Metadata-03-02-01.pdf](" TargetMode="External" Id="R7935b7bc20dc47e5" /><Relationship Type="http://schemas.openxmlformats.org/officeDocument/2006/relationships/hyperlink" Target="https://unstats.un.org/sdgs/metadata/files/Metadata-03-02-01.pdf](" TargetMode="External" Id="R954b5e8b74364971"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1636FD24704A1439BC275B3C3F1C9C6" ma:contentTypeVersion="14" ma:contentTypeDescription="Create a new document." ma:contentTypeScope="" ma:versionID="96691d2a4c347ae1a5dfc0cee8216ec1">
  <xsd:schema xmlns:xsd="http://www.w3.org/2001/XMLSchema" xmlns:xs="http://www.w3.org/2001/XMLSchema" xmlns:p="http://schemas.microsoft.com/office/2006/metadata/properties" xmlns:ns2="3d137487-0b15-4ad9-abee-bf6b36a5a6e0" xmlns:ns3="81cf108f-c583-47b3-8493-b6de3c823d22" targetNamespace="http://schemas.microsoft.com/office/2006/metadata/properties" ma:root="true" ma:fieldsID="0f18913b399a1948fbd1deaf24005938" ns2:_="" ns3:_="">
    <xsd:import namespace="3d137487-0b15-4ad9-abee-bf6b36a5a6e0"/>
    <xsd:import namespace="81cf108f-c583-47b3-8493-b6de3c823d2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Fi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137487-0b15-4ad9-abee-bf6b36a5a6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File" ma:index="20" nillable="true" ma:displayName="File" ma:list="{3d137487-0b15-4ad9-abee-bf6b36a5a6e0}" ma:internalName="File" ma:showField="Title">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81cf108f-c583-47b3-8493-b6de3c823d22"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File xmlns="3d137487-0b15-4ad9-abee-bf6b36a5a6e0" xsi:nil="true"/>
  </documentManagement>
</p:properties>
</file>

<file path=customXml/itemProps1.xml><?xml version="1.0" encoding="utf-8"?>
<ds:datastoreItem xmlns:ds="http://schemas.openxmlformats.org/officeDocument/2006/customXml" ds:itemID="{743687AB-A1F9-4510-BCFD-6365E66E8865}"/>
</file>

<file path=customXml/itemProps2.xml><?xml version="1.0" encoding="utf-8"?>
<ds:datastoreItem xmlns:ds="http://schemas.openxmlformats.org/officeDocument/2006/customXml" ds:itemID="{0EDA55F6-D958-4C6B-BC47-890C0B09DCD1}"/>
</file>

<file path=customXml/itemProps3.xml><?xml version="1.0" encoding="utf-8"?>
<ds:datastoreItem xmlns:ds="http://schemas.openxmlformats.org/officeDocument/2006/customXml" ds:itemID="{BA9136C2-B244-40C7-90C8-9D642A79F64B}"/>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Madita S.</dc:creator>
  <keywords/>
  <dc:description/>
  <lastModifiedBy>Lingyan Hu</lastModifiedBy>
  <revision>10</revision>
  <dcterms:created xsi:type="dcterms:W3CDTF">2021-07-27T21:32:00.0000000Z</dcterms:created>
  <dcterms:modified xsi:type="dcterms:W3CDTF">2021-09-09T01:25:13.6460705Z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0x010100B1636FD24704A1439BC275B3C3F1C9C6</vt:lpwstr>
  </property>
</Properties>
</file>