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945"/>
        <w:gridCol w:w="1230"/>
        <w:gridCol w:w="6262"/>
      </w:tblGrid>
      <w:tr w:rsidR="54161733" w14:paraId="5DED3C8B" w14:textId="77777777" w:rsidTr="0710DFF8">
        <w:trPr>
          <w:trHeight w:val="1020"/>
        </w:trPr>
        <w:tc>
          <w:tcPr>
            <w:tcW w:w="1080" w:type="dxa"/>
            <w:shd w:val="clear" w:color="auto" w:fill="auto"/>
          </w:tcPr>
          <w:p w14:paraId="31E02238" w14:textId="2BD62524" w:rsidR="28D4FD25" w:rsidRDefault="28D4FD25" w:rsidP="54161733">
            <w:pPr>
              <w:tabs>
                <w:tab w:val="left" w:pos="2375"/>
              </w:tabs>
              <w:rPr>
                <w:rFonts w:ascii="Calibri" w:eastAsia="Calibri" w:hAnsi="Calibri" w:cs="Calibri"/>
                <w:color w:val="000000" w:themeColor="text1"/>
              </w:rPr>
            </w:pPr>
            <w:r w:rsidRPr="54161733">
              <w:rPr>
                <w:rFonts w:ascii="Calibri" w:eastAsia="Calibri" w:hAnsi="Calibri" w:cs="Calibri"/>
                <w:color w:val="000000" w:themeColor="text1"/>
                <w:lang w:val="en-GB"/>
              </w:rPr>
              <w:t>INDICATOR_NUM</w:t>
            </w:r>
          </w:p>
          <w:p w14:paraId="102C0242" w14:textId="72AF4E66" w:rsidR="54161733" w:rsidRDefault="54161733" w:rsidP="54161733">
            <w:pPr>
              <w:spacing w:line="240" w:lineRule="auto"/>
              <w:rPr>
                <w:rFonts w:ascii="Calibri" w:eastAsia="Times New Roman" w:hAnsi="Calibri" w:cs="Calibri"/>
                <w:color w:val="000000" w:themeColor="text1"/>
                <w:sz w:val="20"/>
                <w:szCs w:val="20"/>
              </w:rPr>
            </w:pPr>
          </w:p>
        </w:tc>
        <w:tc>
          <w:tcPr>
            <w:tcW w:w="945" w:type="dxa"/>
            <w:shd w:val="clear" w:color="auto" w:fill="auto"/>
          </w:tcPr>
          <w:p w14:paraId="0F741B70" w14:textId="2F0811FF" w:rsidR="28D4FD25" w:rsidRDefault="28D4FD25" w:rsidP="54161733">
            <w:pPr>
              <w:tabs>
                <w:tab w:val="left" w:pos="2375"/>
              </w:tabs>
              <w:rPr>
                <w:rFonts w:ascii="Calibri" w:eastAsia="Calibri" w:hAnsi="Calibri" w:cs="Calibri"/>
                <w:color w:val="000000" w:themeColor="text1"/>
              </w:rPr>
            </w:pPr>
            <w:r w:rsidRPr="54161733">
              <w:rPr>
                <w:rFonts w:ascii="Calibri" w:eastAsia="Calibri" w:hAnsi="Calibri" w:cs="Calibri"/>
                <w:color w:val="000000" w:themeColor="text1"/>
                <w:lang w:val="en-GB"/>
              </w:rPr>
              <w:t>METADATA_CATEGORY</w:t>
            </w:r>
          </w:p>
        </w:tc>
        <w:tc>
          <w:tcPr>
            <w:tcW w:w="1230" w:type="dxa"/>
            <w:shd w:val="clear" w:color="auto" w:fill="auto"/>
            <w:hideMark/>
          </w:tcPr>
          <w:p w14:paraId="3A96E9D0" w14:textId="01D078C2" w:rsidR="28D4FD25" w:rsidRDefault="28D4FD25" w:rsidP="0710DFF8">
            <w:pPr>
              <w:tabs>
                <w:tab w:val="left" w:pos="2375"/>
              </w:tabs>
              <w:rPr>
                <w:rFonts w:ascii="Calibri" w:eastAsia="Calibri" w:hAnsi="Calibri" w:cs="Calibri"/>
                <w:color w:val="000000" w:themeColor="text1"/>
              </w:rPr>
            </w:pPr>
            <w:r w:rsidRPr="0710DFF8">
              <w:rPr>
                <w:rFonts w:ascii="Calibri" w:eastAsia="Calibri" w:hAnsi="Calibri" w:cs="Calibri"/>
                <w:color w:val="000000" w:themeColor="text1"/>
                <w:lang w:val="en-GB"/>
              </w:rPr>
              <w:t>METADATA_CATEGORY_DESC</w:t>
            </w:r>
          </w:p>
          <w:p w14:paraId="1683FEB4" w14:textId="21CD5ED4" w:rsidR="54161733" w:rsidRDefault="54161733" w:rsidP="0710DFF8">
            <w:pPr>
              <w:spacing w:line="240" w:lineRule="auto"/>
              <w:rPr>
                <w:rFonts w:ascii="Calibri" w:eastAsia="Times New Roman" w:hAnsi="Calibri" w:cs="Calibri"/>
                <w:color w:val="000000" w:themeColor="text1"/>
                <w:sz w:val="20"/>
                <w:szCs w:val="20"/>
              </w:rPr>
            </w:pPr>
          </w:p>
        </w:tc>
        <w:tc>
          <w:tcPr>
            <w:tcW w:w="6262" w:type="dxa"/>
            <w:shd w:val="clear" w:color="auto" w:fill="auto"/>
            <w:hideMark/>
          </w:tcPr>
          <w:p w14:paraId="02B36178" w14:textId="58006CE2" w:rsidR="28D4FD25" w:rsidRDefault="28D4FD25" w:rsidP="54161733">
            <w:pPr>
              <w:tabs>
                <w:tab w:val="left" w:pos="2375"/>
              </w:tabs>
              <w:rPr>
                <w:rFonts w:ascii="Calibri" w:eastAsia="Calibri" w:hAnsi="Calibri" w:cs="Calibri"/>
                <w:color w:val="000000" w:themeColor="text1"/>
              </w:rPr>
            </w:pPr>
            <w:r w:rsidRPr="54161733">
              <w:rPr>
                <w:rFonts w:ascii="Calibri" w:eastAsia="Calibri" w:hAnsi="Calibri" w:cs="Calibri"/>
                <w:color w:val="000000" w:themeColor="text1"/>
                <w:lang w:val="en-GB"/>
              </w:rPr>
              <w:t>METADATA_DESCRIPTION</w:t>
            </w:r>
          </w:p>
          <w:p w14:paraId="695285FF" w14:textId="55B18E28" w:rsidR="54161733" w:rsidRDefault="54161733" w:rsidP="54161733">
            <w:pPr>
              <w:spacing w:line="240" w:lineRule="auto"/>
              <w:rPr>
                <w:rFonts w:ascii="Calibri" w:eastAsia="Times New Roman" w:hAnsi="Calibri" w:cs="Calibri"/>
                <w:color w:val="000000" w:themeColor="text1"/>
                <w:sz w:val="20"/>
                <w:szCs w:val="20"/>
              </w:rPr>
            </w:pPr>
          </w:p>
        </w:tc>
      </w:tr>
      <w:tr w:rsidR="00042B18" w:rsidRPr="00042B18" w14:paraId="6C0B4B5A" w14:textId="77777777" w:rsidTr="0710DFF8">
        <w:trPr>
          <w:trHeight w:val="900"/>
        </w:trPr>
        <w:tc>
          <w:tcPr>
            <w:tcW w:w="1080" w:type="dxa"/>
            <w:shd w:val="clear" w:color="auto" w:fill="auto"/>
          </w:tcPr>
          <w:p w14:paraId="3AC1C97E" w14:textId="02B79D9E" w:rsidR="7E7F62DC" w:rsidRDefault="0D8CD23C" w:rsidP="7E7F62DC">
            <w:pPr>
              <w:spacing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t>III.3</w:t>
            </w:r>
          </w:p>
        </w:tc>
        <w:tc>
          <w:tcPr>
            <w:tcW w:w="945" w:type="dxa"/>
            <w:shd w:val="clear" w:color="auto" w:fill="auto"/>
          </w:tcPr>
          <w:p w14:paraId="127CB15C" w14:textId="73E5CBA5" w:rsidR="7E7F62DC" w:rsidRDefault="6B2A752C" w:rsidP="7E7F62DC">
            <w:pPr>
              <w:spacing w:line="240" w:lineRule="auto"/>
              <w:rPr>
                <w:rFonts w:ascii="Calibri" w:eastAsia="Times New Roman" w:hAnsi="Calibri" w:cs="Calibri"/>
                <w:color w:val="000000" w:themeColor="text1"/>
                <w:sz w:val="20"/>
                <w:szCs w:val="20"/>
              </w:rPr>
            </w:pPr>
            <w:r w:rsidRPr="79FF6624">
              <w:rPr>
                <w:rFonts w:ascii="Calibri" w:eastAsia="Times New Roman" w:hAnsi="Calibri" w:cs="Calibri"/>
                <w:color w:val="000000" w:themeColor="text1"/>
                <w:sz w:val="20"/>
                <w:szCs w:val="20"/>
              </w:rPr>
              <w:t>1</w:t>
            </w:r>
          </w:p>
        </w:tc>
        <w:tc>
          <w:tcPr>
            <w:tcW w:w="1230" w:type="dxa"/>
            <w:shd w:val="clear" w:color="auto" w:fill="auto"/>
            <w:hideMark/>
          </w:tcPr>
          <w:p w14:paraId="27F81576" w14:textId="19DEFB89" w:rsidR="00042B18" w:rsidRPr="00042B18" w:rsidRDefault="00042B18" w:rsidP="0710DFF8">
            <w:pPr>
              <w:spacing w:after="0" w:line="240" w:lineRule="auto"/>
              <w:rPr>
                <w:rFonts w:ascii="Calibri" w:eastAsia="Times New Roman" w:hAnsi="Calibri" w:cs="Calibri"/>
                <w:color w:val="000000"/>
                <w:sz w:val="20"/>
                <w:szCs w:val="20"/>
              </w:rPr>
            </w:pPr>
            <w:r w:rsidRPr="0710DFF8">
              <w:rPr>
                <w:rFonts w:ascii="Calibri" w:eastAsia="Times New Roman" w:hAnsi="Calibri" w:cs="Calibri"/>
                <w:color w:val="000000" w:themeColor="text1"/>
                <w:sz w:val="20"/>
                <w:szCs w:val="20"/>
              </w:rPr>
              <w:t>Contact point in international agency</w:t>
            </w:r>
          </w:p>
        </w:tc>
        <w:tc>
          <w:tcPr>
            <w:tcW w:w="6262" w:type="dxa"/>
            <w:shd w:val="clear" w:color="auto" w:fill="auto"/>
            <w:hideMark/>
          </w:tcPr>
          <w:p w14:paraId="053A2BA5" w14:textId="49E5D698" w:rsidR="00042B18" w:rsidRPr="00042B18" w:rsidRDefault="75FC10D5" w:rsidP="54161733">
            <w:pPr>
              <w:spacing w:after="0" w:line="240" w:lineRule="auto"/>
            </w:pPr>
            <w:r w:rsidRPr="54161733">
              <w:rPr>
                <w:rFonts w:ascii="Calibri" w:eastAsia="Times New Roman" w:hAnsi="Calibri" w:cs="Calibri"/>
                <w:color w:val="000000" w:themeColor="text1"/>
                <w:sz w:val="20"/>
                <w:szCs w:val="20"/>
              </w:rPr>
              <w:t>Lale Say</w:t>
            </w:r>
          </w:p>
          <w:p w14:paraId="4CD4D638" w14:textId="1A725000" w:rsidR="00042B18" w:rsidRPr="00042B18" w:rsidRDefault="75FC10D5" w:rsidP="54161733">
            <w:pPr>
              <w:spacing w:after="0"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t>Head, SRH Integration in Health Systems (SHS)</w:t>
            </w:r>
          </w:p>
          <w:p w14:paraId="157757BB" w14:textId="0961EBDE" w:rsidR="00042B18" w:rsidRPr="00042B18" w:rsidRDefault="75FC10D5" w:rsidP="54161733">
            <w:pPr>
              <w:spacing w:after="0"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t>WHO</w:t>
            </w:r>
          </w:p>
          <w:p w14:paraId="36C6B0AD" w14:textId="060BDD14" w:rsidR="00042B18" w:rsidRPr="00042B18" w:rsidRDefault="302BADC9" w:rsidP="0710DFF8">
            <w:pPr>
              <w:rPr>
                <w:rFonts w:ascii="Roboto Condensed" w:eastAsia="Roboto Condensed" w:hAnsi="Roboto Condensed" w:cs="Roboto Condensed"/>
                <w:sz w:val="21"/>
                <w:szCs w:val="21"/>
              </w:rPr>
            </w:pPr>
            <w:r w:rsidRPr="0710DFF8">
              <w:rPr>
                <w:rFonts w:ascii="Roboto Condensed" w:eastAsia="Roboto Condensed" w:hAnsi="Roboto Condensed" w:cs="Roboto Condensed"/>
                <w:sz w:val="21"/>
                <w:szCs w:val="21"/>
              </w:rPr>
              <w:t>[</w:t>
            </w:r>
            <w:r w:rsidR="75FC10D5" w:rsidRPr="0710DFF8">
              <w:rPr>
                <w:rFonts w:ascii="Roboto Condensed" w:eastAsia="Roboto Condensed" w:hAnsi="Roboto Condensed" w:cs="Roboto Condensed"/>
                <w:sz w:val="21"/>
                <w:szCs w:val="21"/>
              </w:rPr>
              <w:t>maternalestimates@who.int</w:t>
            </w:r>
            <w:r w:rsidR="284736F4" w:rsidRPr="0710DFF8">
              <w:rPr>
                <w:rFonts w:ascii="Roboto Condensed" w:eastAsia="Roboto Condensed" w:hAnsi="Roboto Condensed" w:cs="Roboto Condensed"/>
                <w:sz w:val="21"/>
                <w:szCs w:val="21"/>
              </w:rPr>
              <w:t>](mailto:</w:t>
            </w:r>
            <w:r w:rsidR="284736F4" w:rsidRPr="00F85CDD">
              <w:rPr>
                <w:rFonts w:ascii="Roboto Condensed" w:eastAsia="Roboto Condensed" w:hAnsi="Roboto Condensed" w:cs="Roboto Condensed"/>
                <w:sz w:val="21"/>
                <w:szCs w:val="21"/>
              </w:rPr>
              <w:t>maternalestimates@who.int</w:t>
            </w:r>
            <w:r w:rsidR="284736F4" w:rsidRPr="0710DFF8">
              <w:rPr>
                <w:rFonts w:ascii="Roboto Condensed" w:eastAsia="Roboto Condensed" w:hAnsi="Roboto Condensed" w:cs="Roboto Condensed"/>
                <w:sz w:val="21"/>
                <w:szCs w:val="21"/>
              </w:rPr>
              <w:t>)</w:t>
            </w:r>
            <w:r w:rsidR="75FC10D5" w:rsidRPr="0710DFF8">
              <w:rPr>
                <w:rFonts w:ascii="Roboto Condensed" w:eastAsia="Roboto Condensed" w:hAnsi="Roboto Condensed" w:cs="Roboto Condensed"/>
                <w:sz w:val="21"/>
                <w:szCs w:val="21"/>
              </w:rPr>
              <w:t xml:space="preserve">; </w:t>
            </w:r>
            <w:r w:rsidR="49258C8A" w:rsidRPr="0710DFF8">
              <w:rPr>
                <w:rFonts w:ascii="Roboto Condensed" w:eastAsia="Roboto Condensed" w:hAnsi="Roboto Condensed" w:cs="Roboto Condensed"/>
                <w:sz w:val="21"/>
                <w:szCs w:val="21"/>
              </w:rPr>
              <w:t>[</w:t>
            </w:r>
            <w:r w:rsidR="75FC10D5" w:rsidRPr="0710DFF8">
              <w:rPr>
                <w:rFonts w:ascii="Roboto Condensed" w:eastAsia="Roboto Condensed" w:hAnsi="Roboto Condensed" w:cs="Roboto Condensed"/>
                <w:sz w:val="21"/>
                <w:szCs w:val="21"/>
              </w:rPr>
              <w:t>sayl@who.int</w:t>
            </w:r>
            <w:r w:rsidR="393D5DFB" w:rsidRPr="0710DFF8">
              <w:rPr>
                <w:rFonts w:ascii="Roboto Condensed" w:eastAsia="Roboto Condensed" w:hAnsi="Roboto Condensed" w:cs="Roboto Condensed"/>
                <w:sz w:val="21"/>
                <w:szCs w:val="21"/>
              </w:rPr>
              <w:t>](mailto:sayl@who.int)</w:t>
            </w:r>
          </w:p>
          <w:p w14:paraId="735C1E8A" w14:textId="3C505F8B" w:rsidR="00042B18" w:rsidRPr="00042B18" w:rsidRDefault="393D5DFB" w:rsidP="0710DFF8">
            <w:pPr>
              <w:rPr>
                <w:rFonts w:ascii="Roboto Condensed" w:eastAsia="Roboto Condensed" w:hAnsi="Roboto Condensed" w:cs="Roboto Condensed"/>
                <w:sz w:val="21"/>
                <w:szCs w:val="21"/>
              </w:rPr>
            </w:pPr>
            <w:r w:rsidRPr="0710DFF8">
              <w:rPr>
                <w:rFonts w:ascii="Roboto Condensed" w:eastAsia="Roboto Condensed" w:hAnsi="Roboto Condensed" w:cs="Roboto Condensed"/>
                <w:sz w:val="21"/>
                <w:szCs w:val="21"/>
              </w:rPr>
              <w:t>[</w:t>
            </w:r>
            <w:r w:rsidR="75FC10D5" w:rsidRPr="00F85CDD">
              <w:rPr>
                <w:rFonts w:ascii="Roboto Condensed" w:eastAsia="Roboto Condensed" w:hAnsi="Roboto Condensed" w:cs="Roboto Condensed"/>
                <w:sz w:val="21"/>
                <w:szCs w:val="21"/>
              </w:rPr>
              <w:t>www.who.int/reproductivehealth/about_us/hrp/en/</w:t>
            </w:r>
            <w:r w:rsidR="6630C8BD" w:rsidRPr="00F85CDD">
              <w:rPr>
                <w:rFonts w:ascii="Roboto Condensed" w:eastAsia="Roboto Condensed" w:hAnsi="Roboto Condensed" w:cs="Roboto Condensed"/>
                <w:sz w:val="21"/>
                <w:szCs w:val="21"/>
              </w:rPr>
              <w:t>](www.who.int/reproductivehealth/about_us/hrp/en/)</w:t>
            </w:r>
          </w:p>
        </w:tc>
      </w:tr>
      <w:tr w:rsidR="00042B18" w:rsidRPr="00042B18" w14:paraId="0D23748D" w14:textId="77777777" w:rsidTr="0710DFF8">
        <w:trPr>
          <w:trHeight w:val="9090"/>
        </w:trPr>
        <w:tc>
          <w:tcPr>
            <w:tcW w:w="1080" w:type="dxa"/>
            <w:shd w:val="clear" w:color="auto" w:fill="auto"/>
          </w:tcPr>
          <w:p w14:paraId="7DD76639" w14:textId="02B79D9E" w:rsidR="79FF6624" w:rsidRDefault="741C9650" w:rsidP="54161733">
            <w:pPr>
              <w:spacing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t>III.3</w:t>
            </w:r>
          </w:p>
          <w:p w14:paraId="14DD5CE7" w14:textId="0024090C" w:rsidR="79FF6624" w:rsidRDefault="79FF6624" w:rsidP="79FF6624">
            <w:pPr>
              <w:spacing w:line="240" w:lineRule="auto"/>
              <w:rPr>
                <w:rFonts w:ascii="Calibri" w:eastAsia="Times New Roman" w:hAnsi="Calibri" w:cs="Calibri"/>
                <w:color w:val="000000" w:themeColor="text1"/>
                <w:sz w:val="20"/>
                <w:szCs w:val="20"/>
              </w:rPr>
            </w:pPr>
          </w:p>
        </w:tc>
        <w:tc>
          <w:tcPr>
            <w:tcW w:w="945" w:type="dxa"/>
            <w:shd w:val="clear" w:color="auto" w:fill="auto"/>
          </w:tcPr>
          <w:p w14:paraId="216E67E7" w14:textId="09E9381B" w:rsidR="7E7F62DC" w:rsidRDefault="0AEE1FD5" w:rsidP="7E7F62DC">
            <w:pPr>
              <w:spacing w:line="240" w:lineRule="auto"/>
              <w:rPr>
                <w:rFonts w:ascii="Calibri" w:eastAsia="Times New Roman" w:hAnsi="Calibri" w:cs="Calibri"/>
                <w:color w:val="000000" w:themeColor="text1"/>
                <w:sz w:val="20"/>
                <w:szCs w:val="20"/>
              </w:rPr>
            </w:pPr>
            <w:r w:rsidRPr="7E6EEA25">
              <w:rPr>
                <w:rFonts w:ascii="Calibri" w:eastAsia="Times New Roman" w:hAnsi="Calibri" w:cs="Calibri"/>
                <w:color w:val="000000" w:themeColor="text1"/>
                <w:sz w:val="20"/>
                <w:szCs w:val="20"/>
              </w:rPr>
              <w:t>2</w:t>
            </w:r>
          </w:p>
        </w:tc>
        <w:tc>
          <w:tcPr>
            <w:tcW w:w="1230" w:type="dxa"/>
            <w:shd w:val="clear" w:color="auto" w:fill="auto"/>
            <w:hideMark/>
          </w:tcPr>
          <w:p w14:paraId="1C4C2B6E" w14:textId="7C734388" w:rsidR="00042B18" w:rsidRPr="00042B18" w:rsidRDefault="2219E781" w:rsidP="0710DFF8">
            <w:pPr>
              <w:spacing w:after="0" w:line="240" w:lineRule="auto"/>
              <w:rPr>
                <w:rFonts w:ascii="Calibri" w:eastAsia="Times New Roman" w:hAnsi="Calibri" w:cs="Calibri"/>
                <w:color w:val="000000"/>
                <w:sz w:val="20"/>
                <w:szCs w:val="20"/>
              </w:rPr>
            </w:pPr>
            <w:r w:rsidRPr="0710DFF8">
              <w:rPr>
                <w:rFonts w:ascii="Calibri" w:eastAsia="Times New Roman" w:hAnsi="Calibri" w:cs="Calibri"/>
                <w:color w:val="000000" w:themeColor="text1"/>
                <w:sz w:val="20"/>
                <w:szCs w:val="20"/>
              </w:rPr>
              <w:t>International agreed definition</w:t>
            </w:r>
          </w:p>
        </w:tc>
        <w:tc>
          <w:tcPr>
            <w:tcW w:w="6262" w:type="dxa"/>
            <w:shd w:val="clear" w:color="auto" w:fill="auto"/>
            <w:hideMark/>
          </w:tcPr>
          <w:p w14:paraId="0D6A7729" w14:textId="60978BDB" w:rsidR="00042B18" w:rsidRDefault="1A98E706" w:rsidP="00DF5776">
            <w:pPr>
              <w:spacing w:after="0" w:line="240" w:lineRule="auto"/>
            </w:pPr>
            <w:r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Definition</w:t>
            </w:r>
            <w:r w:rsidR="7C09C505" w:rsidRPr="0710DFF8">
              <w:rPr>
                <w:rFonts w:ascii="Calibri" w:eastAsia="Times New Roman" w:hAnsi="Calibri" w:cs="Calibri"/>
                <w:color w:val="000000" w:themeColor="text1"/>
                <w:sz w:val="20"/>
                <w:szCs w:val="20"/>
              </w:rPr>
              <w:t>**</w:t>
            </w:r>
            <w:r w:rsidR="00042B18">
              <w:br/>
            </w:r>
            <w:r w:rsidR="2219E781" w:rsidRPr="0710DFF8">
              <w:rPr>
                <w:rFonts w:ascii="Calibri" w:eastAsia="Times New Roman" w:hAnsi="Calibri" w:cs="Calibri"/>
                <w:color w:val="000000" w:themeColor="text1"/>
                <w:sz w:val="20"/>
                <w:szCs w:val="20"/>
              </w:rPr>
              <w:t xml:space="preserve">The maternal mortality ratio </w:t>
            </w:r>
            <w:r w:rsidR="27FFC856"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(MMR</w:t>
            </w:r>
            <w:r w:rsidR="6A017D89"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 is defined as the number of maternal deaths during a given time period per 100,000 live births during the same time period. It depicts the risk of maternal death relative to the number of live births and essentially captures the risk of death in a single pregnancy or a single live birth.</w:t>
            </w:r>
            <w:r w:rsidR="00042B18">
              <w:br/>
            </w:r>
            <w:r w:rsidR="00042B18">
              <w:br/>
            </w:r>
            <w:r w:rsidR="2219E781" w:rsidRPr="0710DFF8">
              <w:rPr>
                <w:rFonts w:ascii="Calibri" w:eastAsia="Times New Roman" w:hAnsi="Calibri" w:cs="Calibri"/>
                <w:color w:val="000000" w:themeColor="text1"/>
                <w:sz w:val="20"/>
                <w:szCs w:val="20"/>
              </w:rPr>
              <w:t xml:space="preserve">Maternal deaths: The annual number of female deaths from any cause related to or aggravated by pregnancy or its management </w:t>
            </w:r>
            <w:r w:rsidR="2AB81231"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(excluding accidental or incidental causes</w:t>
            </w:r>
            <w:r w:rsidR="4A3863AF"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 during pregnancy and childbirth or within 42 days of termination of pregnancy, irrespective of the duration and site of the pregnancy, expressed per 100,000 live births, for a specified time period.</w:t>
            </w:r>
          </w:p>
          <w:p w14:paraId="44DA53B5" w14:textId="67E668CF" w:rsidR="79FF6624" w:rsidRDefault="79FF6624" w:rsidP="79FF6624">
            <w:pPr>
              <w:spacing w:after="0" w:line="240" w:lineRule="auto"/>
            </w:pPr>
          </w:p>
          <w:p w14:paraId="1F03AD42" w14:textId="54AA2DEA" w:rsidR="00042B18" w:rsidRDefault="5BEA59A6" w:rsidP="6AF5EC4E">
            <w:p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w:t>
            </w:r>
            <w:r w:rsidR="00042B18" w:rsidRPr="0710DFF8">
              <w:rPr>
                <w:rFonts w:ascii="Calibri" w:eastAsia="Times New Roman" w:hAnsi="Calibri" w:cs="Calibri"/>
                <w:color w:val="000000" w:themeColor="text1"/>
                <w:sz w:val="20"/>
                <w:szCs w:val="20"/>
              </w:rPr>
              <w:t>Concepts</w:t>
            </w:r>
            <w:r w:rsidR="7B1FFD63" w:rsidRPr="0710DFF8">
              <w:rPr>
                <w:rFonts w:ascii="Calibri" w:eastAsia="Times New Roman" w:hAnsi="Calibri" w:cs="Calibri"/>
                <w:color w:val="000000" w:themeColor="text1"/>
                <w:sz w:val="20"/>
                <w:szCs w:val="20"/>
              </w:rPr>
              <w:t>**</w:t>
            </w:r>
            <w:r w:rsidR="00042B18">
              <w:br/>
            </w:r>
            <w:r w:rsidR="00042B18" w:rsidRPr="0710DFF8">
              <w:rPr>
                <w:rFonts w:ascii="Calibri" w:eastAsia="Times New Roman" w:hAnsi="Calibri" w:cs="Calibri"/>
                <w:color w:val="000000" w:themeColor="text1"/>
                <w:sz w:val="20"/>
                <w:szCs w:val="20"/>
              </w:rPr>
              <w:t>Definitions related to maternal death in ICD-10</w:t>
            </w:r>
            <w:r w:rsidR="68252E8D" w:rsidRPr="0710DFF8">
              <w:rPr>
                <w:rFonts w:ascii="Calibri" w:eastAsia="Times New Roman" w:hAnsi="Calibri" w:cs="Calibri"/>
                <w:color w:val="000000" w:themeColor="text1"/>
                <w:sz w:val="20"/>
                <w:szCs w:val="20"/>
              </w:rPr>
              <w:t>:</w:t>
            </w:r>
          </w:p>
          <w:p w14:paraId="1E3BC449" w14:textId="084596AB" w:rsidR="00042B18" w:rsidRDefault="00042B18" w:rsidP="0710DFF8">
            <w:pPr>
              <w:pStyle w:val="ListParagraph"/>
              <w:numPr>
                <w:ilvl w:val="0"/>
                <w:numId w:val="9"/>
              </w:num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 xml:space="preserve">Maternal death: The death of a woman while pregnant or within 42 days of termination of pregnancy, irrespective of the duration and site of the pregnancy, from any cause related to or aggravated by the pregnancy or its management </w:t>
            </w:r>
            <w:r w:rsidR="311EA895"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(from direct or indirect obstetric death</w:t>
            </w:r>
            <w:r w:rsidR="753440AB"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but not from accidental or incidental causes.</w:t>
            </w:r>
          </w:p>
          <w:p w14:paraId="23F46807" w14:textId="6AEC4CFB" w:rsidR="00042B18" w:rsidRDefault="00042B18" w:rsidP="0710DFF8">
            <w:pPr>
              <w:pStyle w:val="ListParagraph"/>
              <w:numPr>
                <w:ilvl w:val="0"/>
                <w:numId w:val="8"/>
              </w:num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Pregnancy-related death: The death of a woman while pregnant or within 42 days of termination of pregnancy, irrespective of the cause of death.</w:t>
            </w:r>
          </w:p>
          <w:p w14:paraId="27DD70AA" w14:textId="767C4A25" w:rsidR="00042B18" w:rsidRPr="00042B18" w:rsidRDefault="4E414B9C" w:rsidP="0710DFF8">
            <w:pPr>
              <w:pStyle w:val="ListParagraph"/>
              <w:numPr>
                <w:ilvl w:val="0"/>
                <w:numId w:val="7"/>
              </w:num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L</w:t>
            </w:r>
            <w:r w:rsidR="00042B18" w:rsidRPr="0710DFF8">
              <w:rPr>
                <w:rFonts w:ascii="Calibri" w:eastAsia="Times New Roman" w:hAnsi="Calibri" w:cs="Calibri"/>
                <w:color w:val="000000" w:themeColor="text1"/>
                <w:sz w:val="20"/>
                <w:szCs w:val="20"/>
              </w:rPr>
              <w:t>ate maternal death: The death of a woman from direct or indirect obstetric causes, more than 42 days, but less than one year after termination of pregnancy</w:t>
            </w:r>
            <w:r w:rsidR="00042B18">
              <w:br/>
            </w:r>
          </w:p>
          <w:p w14:paraId="13A43390" w14:textId="06549A45" w:rsidR="00042B18" w:rsidRPr="00042B18" w:rsidRDefault="0296C28D" w:rsidP="0710DFF8">
            <w:p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w:t>
            </w:r>
            <w:r w:rsidR="00042B18" w:rsidRPr="0710DFF8">
              <w:rPr>
                <w:rFonts w:ascii="Calibri" w:eastAsia="Times New Roman" w:hAnsi="Calibri" w:cs="Calibri"/>
                <w:color w:val="000000" w:themeColor="text1"/>
                <w:sz w:val="20"/>
                <w:szCs w:val="20"/>
              </w:rPr>
              <w:t>Related Statistical measures of maternal mortality</w:t>
            </w:r>
            <w:r w:rsidR="15784278" w:rsidRPr="0710DFF8">
              <w:rPr>
                <w:rFonts w:ascii="Calibri" w:eastAsia="Times New Roman" w:hAnsi="Calibri" w:cs="Calibri"/>
                <w:color w:val="000000" w:themeColor="text1"/>
                <w:sz w:val="20"/>
                <w:szCs w:val="20"/>
              </w:rPr>
              <w:t>**</w:t>
            </w:r>
          </w:p>
          <w:p w14:paraId="0607FAE2" w14:textId="51354694" w:rsidR="00042B18" w:rsidRPr="00042B18" w:rsidRDefault="00042B18" w:rsidP="0710DFF8">
            <w:pPr>
              <w:pStyle w:val="ListParagraph"/>
              <w:numPr>
                <w:ilvl w:val="0"/>
                <w:numId w:val="6"/>
              </w:num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 xml:space="preserve">Maternal mortality ratio </w:t>
            </w:r>
            <w:r w:rsidR="5F2C393B"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(MMR</w:t>
            </w:r>
            <w:r w:rsidR="7B5D4EBD"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Number of maternal deaths during a given time period per 100,000 live births during the same time period.</w:t>
            </w:r>
          </w:p>
          <w:p w14:paraId="72E0144E" w14:textId="16DF1771" w:rsidR="00042B18" w:rsidRPr="00042B18" w:rsidRDefault="00042B18" w:rsidP="0710DFF8">
            <w:pPr>
              <w:pStyle w:val="ListParagraph"/>
              <w:numPr>
                <w:ilvl w:val="0"/>
                <w:numId w:val="5"/>
              </w:num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 xml:space="preserve">Maternal mortality rate </w:t>
            </w:r>
            <w:r w:rsidR="3E51676B"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(MMRate</w:t>
            </w:r>
            <w:r w:rsidR="371B38AB"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Number of maternal deaths divided by person-years lived by women of reproductive age.</w:t>
            </w:r>
          </w:p>
          <w:p w14:paraId="6E84A96C" w14:textId="2648A174" w:rsidR="00042B18" w:rsidRPr="00042B18" w:rsidRDefault="00042B18" w:rsidP="0710DFF8">
            <w:pPr>
              <w:pStyle w:val="ListParagraph"/>
              <w:numPr>
                <w:ilvl w:val="0"/>
                <w:numId w:val="4"/>
              </w:num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Adult lifetime risk of maternal death: The probability that a 15-year-old woman will die eventually from a maternal cause.</w:t>
            </w:r>
          </w:p>
          <w:p w14:paraId="312AD15C" w14:textId="5A84508B" w:rsidR="00042B18" w:rsidRPr="00042B18" w:rsidRDefault="00042B18" w:rsidP="0710DFF8">
            <w:pPr>
              <w:pStyle w:val="ListParagraph"/>
              <w:numPr>
                <w:ilvl w:val="0"/>
                <w:numId w:val="3"/>
              </w:numPr>
              <w:spacing w:after="0" w:line="240" w:lineRule="auto"/>
              <w:rPr>
                <w:rFonts w:ascii="Calibri" w:eastAsia="Times New Roman" w:hAnsi="Calibri" w:cs="Calibri"/>
                <w:color w:val="000000"/>
                <w:sz w:val="20"/>
                <w:szCs w:val="20"/>
              </w:rPr>
            </w:pPr>
            <w:r w:rsidRPr="0710DFF8">
              <w:rPr>
                <w:rFonts w:ascii="Calibri" w:eastAsia="Times New Roman" w:hAnsi="Calibri" w:cs="Calibri"/>
                <w:color w:val="000000" w:themeColor="text1"/>
                <w:sz w:val="20"/>
                <w:szCs w:val="20"/>
              </w:rPr>
              <w:t xml:space="preserve">The proportion of deaths among women of reproductive age that are due to maternal causes </w:t>
            </w:r>
            <w:r w:rsidR="695CF762"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(PM</w:t>
            </w:r>
            <w:r w:rsidR="4F3E259E"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xml:space="preserve">): The number of maternal </w:t>
            </w:r>
            <w:r w:rsidRPr="0710DFF8">
              <w:rPr>
                <w:rFonts w:ascii="Calibri" w:eastAsia="Times New Roman" w:hAnsi="Calibri" w:cs="Calibri"/>
                <w:color w:val="000000" w:themeColor="text1"/>
                <w:sz w:val="20"/>
                <w:szCs w:val="20"/>
              </w:rPr>
              <w:lastRenderedPageBreak/>
              <w:t>deaths in a given time period divided by the total deaths among women aged 15–49 years.</w:t>
            </w:r>
          </w:p>
        </w:tc>
      </w:tr>
      <w:tr w:rsidR="00042B18" w:rsidRPr="00042B18" w14:paraId="33E3D368" w14:textId="77777777" w:rsidTr="0710DFF8">
        <w:trPr>
          <w:trHeight w:val="4170"/>
        </w:trPr>
        <w:tc>
          <w:tcPr>
            <w:tcW w:w="1080" w:type="dxa"/>
            <w:shd w:val="clear" w:color="auto" w:fill="auto"/>
          </w:tcPr>
          <w:p w14:paraId="29DA4343" w14:textId="02B79D9E" w:rsidR="79FF6624" w:rsidRDefault="0A9A8169" w:rsidP="54161733">
            <w:pPr>
              <w:spacing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lastRenderedPageBreak/>
              <w:t>III.3</w:t>
            </w:r>
          </w:p>
          <w:p w14:paraId="736A9830" w14:textId="16709EF7" w:rsidR="79FF6624" w:rsidRDefault="79FF6624" w:rsidP="79FF6624">
            <w:pPr>
              <w:spacing w:line="240" w:lineRule="auto"/>
              <w:rPr>
                <w:rFonts w:ascii="Calibri" w:eastAsia="Times New Roman" w:hAnsi="Calibri" w:cs="Calibri"/>
                <w:color w:val="000000" w:themeColor="text1"/>
                <w:sz w:val="20"/>
                <w:szCs w:val="20"/>
              </w:rPr>
            </w:pPr>
          </w:p>
        </w:tc>
        <w:tc>
          <w:tcPr>
            <w:tcW w:w="945" w:type="dxa"/>
            <w:shd w:val="clear" w:color="auto" w:fill="auto"/>
          </w:tcPr>
          <w:p w14:paraId="3786D19F" w14:textId="1F239B26" w:rsidR="7E7F62DC" w:rsidRDefault="0AEE1FD5" w:rsidP="7E7F62DC">
            <w:pPr>
              <w:spacing w:line="240" w:lineRule="auto"/>
              <w:rPr>
                <w:rFonts w:ascii="Calibri" w:eastAsia="Times New Roman" w:hAnsi="Calibri" w:cs="Calibri"/>
                <w:color w:val="000000" w:themeColor="text1"/>
                <w:sz w:val="20"/>
                <w:szCs w:val="20"/>
              </w:rPr>
            </w:pPr>
            <w:r w:rsidRPr="7E6EEA25">
              <w:rPr>
                <w:rFonts w:ascii="Calibri" w:eastAsia="Times New Roman" w:hAnsi="Calibri" w:cs="Calibri"/>
                <w:color w:val="000000" w:themeColor="text1"/>
                <w:sz w:val="20"/>
                <w:szCs w:val="20"/>
              </w:rPr>
              <w:t>3</w:t>
            </w:r>
          </w:p>
        </w:tc>
        <w:tc>
          <w:tcPr>
            <w:tcW w:w="1230" w:type="dxa"/>
            <w:shd w:val="clear" w:color="auto" w:fill="auto"/>
            <w:hideMark/>
          </w:tcPr>
          <w:p w14:paraId="01157736" w14:textId="6F395C23" w:rsidR="00042B18" w:rsidRPr="00042B18" w:rsidRDefault="2219E781" w:rsidP="0710DFF8">
            <w:pPr>
              <w:spacing w:after="0" w:line="240" w:lineRule="auto"/>
              <w:rPr>
                <w:rFonts w:ascii="Calibri" w:eastAsia="Times New Roman" w:hAnsi="Calibri" w:cs="Calibri"/>
                <w:color w:val="000000"/>
                <w:sz w:val="20"/>
                <w:szCs w:val="20"/>
              </w:rPr>
            </w:pPr>
            <w:r w:rsidRPr="0710DFF8">
              <w:rPr>
                <w:rFonts w:ascii="Calibri" w:eastAsia="Times New Roman" w:hAnsi="Calibri" w:cs="Calibri"/>
                <w:color w:val="000000" w:themeColor="text1"/>
                <w:sz w:val="20"/>
                <w:szCs w:val="20"/>
              </w:rPr>
              <w:t>Method of computation</w:t>
            </w:r>
          </w:p>
        </w:tc>
        <w:tc>
          <w:tcPr>
            <w:tcW w:w="6262" w:type="dxa"/>
            <w:shd w:val="clear" w:color="auto" w:fill="auto"/>
            <w:hideMark/>
          </w:tcPr>
          <w:p w14:paraId="1A542E32" w14:textId="72C03E19" w:rsidR="00042B18" w:rsidRPr="00042B18" w:rsidRDefault="13864DDA" w:rsidP="79FF6624">
            <w:p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Computation Method</w:t>
            </w:r>
            <w:r w:rsidR="6919A3FA" w:rsidRPr="0710DFF8">
              <w:rPr>
                <w:rFonts w:ascii="Calibri" w:eastAsia="Times New Roman" w:hAnsi="Calibri" w:cs="Calibri"/>
                <w:color w:val="000000" w:themeColor="text1"/>
                <w:sz w:val="20"/>
                <w:szCs w:val="20"/>
              </w:rPr>
              <w:t>**</w:t>
            </w:r>
            <w:r w:rsidR="00042B18">
              <w:br/>
            </w:r>
            <w:r w:rsidR="2219E781" w:rsidRPr="0710DFF8">
              <w:rPr>
                <w:rFonts w:ascii="Calibri" w:eastAsia="Times New Roman" w:hAnsi="Calibri" w:cs="Calibri"/>
                <w:color w:val="000000" w:themeColor="text1"/>
                <w:sz w:val="20"/>
                <w:szCs w:val="20"/>
              </w:rPr>
              <w:t xml:space="preserve">The maternal mortality ratio can be calculated by dividing recorded </w:t>
            </w:r>
            <w:r w:rsidR="51AF8825"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(or estimated</w:t>
            </w:r>
            <w:r w:rsidR="3346B877"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 xml:space="preserve">) maternal deaths by total recorded </w:t>
            </w:r>
            <w:r w:rsidR="71E8F946"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(or estimated</w:t>
            </w:r>
            <w:r w:rsidR="09FBF832"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 xml:space="preserve">) live births in the same period and multiplying by 100 000. Measurement requires information on pregnancy status, timing of death </w:t>
            </w:r>
            <w:r w:rsidR="219B4630"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(during pregnancy, childbirth, or within 42 days of termination of pregnancy</w:t>
            </w:r>
            <w:r w:rsidR="29480A91" w:rsidRPr="0710DFF8">
              <w:rPr>
                <w:rFonts w:ascii="Calibri" w:eastAsia="Times New Roman" w:hAnsi="Calibri" w:cs="Calibri"/>
                <w:color w:val="000000" w:themeColor="text1"/>
                <w:sz w:val="20"/>
                <w:szCs w:val="20"/>
              </w:rPr>
              <w:t>\</w:t>
            </w:r>
            <w:r w:rsidR="2219E781" w:rsidRPr="0710DFF8">
              <w:rPr>
                <w:rFonts w:ascii="Calibri" w:eastAsia="Times New Roman" w:hAnsi="Calibri" w:cs="Calibri"/>
                <w:color w:val="000000" w:themeColor="text1"/>
                <w:sz w:val="20"/>
                <w:szCs w:val="20"/>
              </w:rPr>
              <w:t>), and cause of death.</w:t>
            </w:r>
            <w:r w:rsidR="00042B18">
              <w:br/>
            </w:r>
            <w:r w:rsidR="00042B18">
              <w:br/>
            </w:r>
            <w:r w:rsidR="2219E781" w:rsidRPr="0710DFF8">
              <w:rPr>
                <w:rFonts w:ascii="Calibri" w:eastAsia="Times New Roman" w:hAnsi="Calibri" w:cs="Calibri"/>
                <w:color w:val="000000" w:themeColor="text1"/>
                <w:sz w:val="20"/>
                <w:szCs w:val="20"/>
              </w:rPr>
              <w:t>The maternal mortality ratio can be calculated directly from data collected through vital registration systems, household surveys or other sources. There are often data quality problems, particularly related to the underreporting and misclassification of maternal deaths. Therefore, data are often adjusted in order to take these data quality issues into account. Some countries undertake these adjustments or corrections as part of specialized/confidential enquiries or administrative efforts embedded within maternal mortality monitoring programmes.</w:t>
            </w:r>
          </w:p>
          <w:p w14:paraId="2A545242" w14:textId="27BED3E6" w:rsidR="00042B18" w:rsidRPr="00042B18" w:rsidRDefault="00042B18" w:rsidP="79FF6624">
            <w:pPr>
              <w:spacing w:after="0" w:line="240" w:lineRule="auto"/>
              <w:rPr>
                <w:rFonts w:ascii="Calibri" w:eastAsia="Times New Roman" w:hAnsi="Calibri" w:cs="Calibri"/>
                <w:color w:val="000000" w:themeColor="text1"/>
                <w:sz w:val="20"/>
                <w:szCs w:val="20"/>
              </w:rPr>
            </w:pPr>
          </w:p>
          <w:p w14:paraId="0CB5C841" w14:textId="7EE47548" w:rsidR="00042B18" w:rsidRPr="00042B18" w:rsidRDefault="2475D927" w:rsidP="0710DFF8">
            <w:p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w:t>
            </w:r>
            <w:r w:rsidR="6C2643A7" w:rsidRPr="0710DFF8">
              <w:rPr>
                <w:rFonts w:ascii="Calibri" w:eastAsia="Times New Roman" w:hAnsi="Calibri" w:cs="Calibri"/>
                <w:color w:val="000000" w:themeColor="text1"/>
                <w:sz w:val="20"/>
                <w:szCs w:val="20"/>
              </w:rPr>
              <w:t>Rationale</w:t>
            </w:r>
            <w:r w:rsidR="3CBB057D" w:rsidRPr="0710DFF8">
              <w:rPr>
                <w:rFonts w:ascii="Calibri" w:eastAsia="Times New Roman" w:hAnsi="Calibri" w:cs="Calibri"/>
                <w:color w:val="000000" w:themeColor="text1"/>
                <w:sz w:val="20"/>
                <w:szCs w:val="20"/>
              </w:rPr>
              <w:t>**</w:t>
            </w:r>
            <w:r w:rsidR="00042B18">
              <w:br/>
            </w:r>
            <w:r w:rsidR="6C2643A7" w:rsidRPr="0710DFF8">
              <w:rPr>
                <w:rFonts w:ascii="Calibri" w:eastAsia="Times New Roman" w:hAnsi="Calibri" w:cs="Calibri"/>
                <w:color w:val="000000" w:themeColor="text1"/>
                <w:sz w:val="20"/>
                <w:szCs w:val="20"/>
              </w:rPr>
              <w:t xml:space="preserve">All maternal mortality indicators derived from the 2019 estimation round include a point-estimate and an 80% uncertainty interval </w:t>
            </w:r>
            <w:r w:rsidR="4432D70F" w:rsidRPr="0710DFF8">
              <w:rPr>
                <w:rFonts w:ascii="Calibri" w:eastAsia="Times New Roman" w:hAnsi="Calibri" w:cs="Calibri"/>
                <w:color w:val="000000" w:themeColor="text1"/>
                <w:sz w:val="20"/>
                <w:szCs w:val="20"/>
              </w:rPr>
              <w:t>\</w:t>
            </w:r>
            <w:r w:rsidR="6C2643A7" w:rsidRPr="0710DFF8">
              <w:rPr>
                <w:rFonts w:ascii="Calibri" w:eastAsia="Times New Roman" w:hAnsi="Calibri" w:cs="Calibri"/>
                <w:color w:val="000000" w:themeColor="text1"/>
                <w:sz w:val="20"/>
                <w:szCs w:val="20"/>
              </w:rPr>
              <w:t>(UI</w:t>
            </w:r>
            <w:r w:rsidR="6B302230" w:rsidRPr="0710DFF8">
              <w:rPr>
                <w:rFonts w:ascii="Calibri" w:eastAsia="Times New Roman" w:hAnsi="Calibri" w:cs="Calibri"/>
                <w:color w:val="000000" w:themeColor="text1"/>
                <w:sz w:val="20"/>
                <w:szCs w:val="20"/>
              </w:rPr>
              <w:t>\</w:t>
            </w:r>
            <w:r w:rsidR="6C2643A7" w:rsidRPr="0710DFF8">
              <w:rPr>
                <w:rFonts w:ascii="Calibri" w:eastAsia="Times New Roman" w:hAnsi="Calibri" w:cs="Calibri"/>
                <w:color w:val="000000" w:themeColor="text1"/>
                <w:sz w:val="20"/>
                <w:szCs w:val="20"/>
              </w:rPr>
              <w:t xml:space="preserve">). Data are available and can be downloaded from the webpage “maternal mortality – levels and trends 2000-2017: </w:t>
            </w:r>
            <w:r w:rsidR="6C2643A7" w:rsidRPr="00F85CDD">
              <w:rPr>
                <w:rFonts w:ascii="Calibri" w:eastAsia="Times New Roman" w:hAnsi="Calibri" w:cs="Calibri"/>
                <w:color w:val="000000" w:themeColor="text1"/>
                <w:sz w:val="20"/>
                <w:szCs w:val="20"/>
              </w:rPr>
              <w:t>http://mmr2017.srhr.org</w:t>
            </w:r>
            <w:r w:rsidR="6C2643A7" w:rsidRPr="0710DFF8">
              <w:rPr>
                <w:rFonts w:ascii="Calibri" w:eastAsia="Times New Roman" w:hAnsi="Calibri" w:cs="Calibri"/>
                <w:color w:val="000000" w:themeColor="text1"/>
                <w:sz w:val="20"/>
                <w:szCs w:val="20"/>
              </w:rPr>
              <w:t>. Both point-estimates and 80% UIs should be taken into account when assessing estimates.</w:t>
            </w:r>
            <w:r w:rsidR="00042B18">
              <w:br/>
            </w:r>
            <w:r w:rsidR="00042B18">
              <w:br/>
            </w:r>
            <w:r w:rsidR="6C2643A7" w:rsidRPr="0710DFF8">
              <w:rPr>
                <w:rFonts w:ascii="Calibri" w:eastAsia="Times New Roman" w:hAnsi="Calibri" w:cs="Calibri"/>
                <w:color w:val="000000" w:themeColor="text1"/>
                <w:sz w:val="20"/>
                <w:szCs w:val="20"/>
              </w:rPr>
              <w:t xml:space="preserve">For example: </w:t>
            </w:r>
            <w:r w:rsidR="00042B18">
              <w:br/>
            </w:r>
            <w:r w:rsidR="6C2643A7" w:rsidRPr="0710DFF8">
              <w:rPr>
                <w:rFonts w:ascii="Calibri" w:eastAsia="Times New Roman" w:hAnsi="Calibri" w:cs="Calibri"/>
                <w:color w:val="000000" w:themeColor="text1"/>
                <w:sz w:val="20"/>
                <w:szCs w:val="20"/>
              </w:rPr>
              <w:t xml:space="preserve">The estimated 2017 global MMR is 211 </w:t>
            </w:r>
            <w:r w:rsidR="25808B22" w:rsidRPr="0710DFF8">
              <w:rPr>
                <w:rFonts w:ascii="Calibri" w:eastAsia="Times New Roman" w:hAnsi="Calibri" w:cs="Calibri"/>
                <w:color w:val="000000" w:themeColor="text1"/>
                <w:sz w:val="20"/>
                <w:szCs w:val="20"/>
              </w:rPr>
              <w:t>\</w:t>
            </w:r>
            <w:r w:rsidR="6C2643A7" w:rsidRPr="0710DFF8">
              <w:rPr>
                <w:rFonts w:ascii="Calibri" w:eastAsia="Times New Roman" w:hAnsi="Calibri" w:cs="Calibri"/>
                <w:color w:val="000000" w:themeColor="text1"/>
                <w:sz w:val="20"/>
                <w:szCs w:val="20"/>
              </w:rPr>
              <w:t>(UI 199 to 243</w:t>
            </w:r>
            <w:r w:rsidR="5CDCB7B8" w:rsidRPr="0710DFF8">
              <w:rPr>
                <w:rFonts w:ascii="Calibri" w:eastAsia="Times New Roman" w:hAnsi="Calibri" w:cs="Calibri"/>
                <w:color w:val="000000" w:themeColor="text1"/>
                <w:sz w:val="20"/>
                <w:szCs w:val="20"/>
              </w:rPr>
              <w:t>\</w:t>
            </w:r>
            <w:r w:rsidR="6C2643A7" w:rsidRPr="0710DFF8">
              <w:rPr>
                <w:rFonts w:ascii="Calibri" w:eastAsia="Times New Roman" w:hAnsi="Calibri" w:cs="Calibri"/>
                <w:color w:val="000000" w:themeColor="text1"/>
                <w:sz w:val="20"/>
                <w:szCs w:val="20"/>
              </w:rPr>
              <w:t>)</w:t>
            </w:r>
            <w:r w:rsidR="00042B18">
              <w:br/>
            </w:r>
            <w:r w:rsidR="6C2643A7" w:rsidRPr="0710DFF8">
              <w:rPr>
                <w:rFonts w:ascii="Calibri" w:eastAsia="Times New Roman" w:hAnsi="Calibri" w:cs="Calibri"/>
                <w:color w:val="000000" w:themeColor="text1"/>
                <w:sz w:val="20"/>
                <w:szCs w:val="20"/>
              </w:rPr>
              <w:t>This means:</w:t>
            </w:r>
          </w:p>
          <w:p w14:paraId="2038A520" w14:textId="2E46646A" w:rsidR="00042B18" w:rsidRPr="00042B18" w:rsidRDefault="6C2643A7" w:rsidP="0710DFF8">
            <w:pPr>
              <w:pStyle w:val="ListParagraph"/>
              <w:numPr>
                <w:ilvl w:val="0"/>
                <w:numId w:val="2"/>
              </w:num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The point-estimate is 211 and the 80% uncertainty interval ranges 199 to 243.</w:t>
            </w:r>
          </w:p>
          <w:p w14:paraId="69DB76AD" w14:textId="27808280" w:rsidR="00042B18" w:rsidRPr="00042B18" w:rsidRDefault="6C2643A7" w:rsidP="0710DFF8">
            <w:pPr>
              <w:pStyle w:val="ListParagraph"/>
              <w:numPr>
                <w:ilvl w:val="0"/>
                <w:numId w:val="2"/>
              </w:num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There is a 50% chance that the true 2017 global MMR lies above 211, and a 50% chance that the true value lies below 211.</w:t>
            </w:r>
          </w:p>
          <w:p w14:paraId="6D59C702" w14:textId="5159F8A1" w:rsidR="00042B18" w:rsidRPr="00042B18" w:rsidRDefault="6C2643A7" w:rsidP="0710DFF8">
            <w:pPr>
              <w:pStyle w:val="ListParagraph"/>
              <w:numPr>
                <w:ilvl w:val="0"/>
                <w:numId w:val="2"/>
              </w:num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sz w:val="20"/>
                <w:szCs w:val="20"/>
              </w:rPr>
              <w:t>There is an 80% chance that the true 2017 global MMR lies between 199 and 243.</w:t>
            </w:r>
          </w:p>
          <w:p w14:paraId="68B9576E" w14:textId="6C69A146" w:rsidR="00042B18" w:rsidRPr="00042B18" w:rsidRDefault="6C2643A7" w:rsidP="0710DFF8">
            <w:pPr>
              <w:pStyle w:val="ListParagraph"/>
              <w:numPr>
                <w:ilvl w:val="0"/>
                <w:numId w:val="2"/>
              </w:num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sz w:val="20"/>
                <w:szCs w:val="20"/>
              </w:rPr>
              <w:t>There is still a 10% chance that the true 2017 global MMR lies above 243, and a 10% chance that the true value lies below 199.</w:t>
            </w:r>
          </w:p>
          <w:p w14:paraId="73CE8DCD" w14:textId="50B89D6B" w:rsidR="00042B18" w:rsidRPr="00042B18" w:rsidRDefault="00042B18" w:rsidP="00DF5776">
            <w:pPr>
              <w:spacing w:after="0" w:line="240" w:lineRule="auto"/>
            </w:pPr>
            <w:r>
              <w:br/>
            </w:r>
            <w:r w:rsidR="6C2643A7" w:rsidRPr="0710DFF8">
              <w:rPr>
                <w:rFonts w:ascii="Calibri" w:eastAsia="Times New Roman" w:hAnsi="Calibri" w:cs="Calibri"/>
                <w:sz w:val="20"/>
                <w:szCs w:val="20"/>
              </w:rPr>
              <w:t>Other accurate interpretations include:</w:t>
            </w:r>
          </w:p>
          <w:p w14:paraId="62A8E46B" w14:textId="310994BA" w:rsidR="00042B18" w:rsidRPr="00042B18" w:rsidRDefault="6C2643A7" w:rsidP="0710DFF8">
            <w:pPr>
              <w:pStyle w:val="ListParagraph"/>
              <w:numPr>
                <w:ilvl w:val="0"/>
                <w:numId w:val="1"/>
              </w:numPr>
              <w:spacing w:after="0" w:line="240" w:lineRule="auto"/>
            </w:pPr>
            <w:r w:rsidRPr="0710DFF8">
              <w:rPr>
                <w:rFonts w:ascii="Calibri" w:eastAsia="Times New Roman" w:hAnsi="Calibri" w:cs="Calibri"/>
                <w:sz w:val="20"/>
                <w:szCs w:val="20"/>
              </w:rPr>
              <w:t>We are 90% certain that the true 2017 global MMR is at least 199.</w:t>
            </w:r>
          </w:p>
          <w:p w14:paraId="78C3B858" w14:textId="44E53F80" w:rsidR="00042B18" w:rsidRPr="00042B18" w:rsidRDefault="6C2643A7" w:rsidP="0710DFF8">
            <w:pPr>
              <w:pStyle w:val="ListParagraph"/>
              <w:numPr>
                <w:ilvl w:val="0"/>
                <w:numId w:val="1"/>
              </w:numPr>
              <w:spacing w:after="0" w:line="240" w:lineRule="auto"/>
            </w:pPr>
            <w:r w:rsidRPr="0710DFF8">
              <w:rPr>
                <w:rFonts w:ascii="Calibri" w:eastAsia="Times New Roman" w:hAnsi="Calibri" w:cs="Calibri"/>
                <w:sz w:val="20"/>
                <w:szCs w:val="20"/>
              </w:rPr>
              <w:t>We are 90% certain that the true 2017 global MMR is 243 or less.</w:t>
            </w:r>
          </w:p>
          <w:p w14:paraId="74C003D2" w14:textId="56D9F806" w:rsidR="00042B18" w:rsidRPr="00042B18" w:rsidRDefault="00042B18" w:rsidP="0710DFF8">
            <w:pPr>
              <w:spacing w:after="0" w:line="240" w:lineRule="auto"/>
              <w:rPr>
                <w:rFonts w:ascii="Calibri" w:eastAsia="Times New Roman" w:hAnsi="Calibri" w:cs="Calibri"/>
                <w:color w:val="000000" w:themeColor="text1"/>
                <w:sz w:val="20"/>
                <w:szCs w:val="20"/>
              </w:rPr>
            </w:pPr>
          </w:p>
          <w:p w14:paraId="0988F197" w14:textId="7C0A2675" w:rsidR="00042B18" w:rsidRPr="00042B18" w:rsidRDefault="6C2643A7" w:rsidP="0710DFF8">
            <w:pPr>
              <w:spacing w:after="0" w:line="240" w:lineRule="auto"/>
            </w:pPr>
            <w:r w:rsidRPr="0710DFF8">
              <w:rPr>
                <w:rFonts w:ascii="Calibri" w:eastAsia="Times New Roman" w:hAnsi="Calibri" w:cs="Calibri"/>
                <w:color w:val="000000" w:themeColor="text1"/>
                <w:sz w:val="20"/>
                <w:szCs w:val="20"/>
              </w:rPr>
              <w:t>The amount of data available for estimating an indicator and the quality of that data determine the width of an indicator’s UI. As data availability and quality improve, the certainty increases that an indicator’s true value lies close to the point-estimate.</w:t>
            </w:r>
          </w:p>
          <w:p w14:paraId="1AF8CCB6" w14:textId="4621973C" w:rsidR="00042B18" w:rsidRPr="00042B18" w:rsidRDefault="00042B18" w:rsidP="79FF6624">
            <w:pPr>
              <w:spacing w:after="0" w:line="240" w:lineRule="auto"/>
              <w:rPr>
                <w:rFonts w:ascii="Calibri" w:eastAsia="Times New Roman" w:hAnsi="Calibri" w:cs="Calibri"/>
                <w:color w:val="000000" w:themeColor="text1"/>
                <w:sz w:val="20"/>
                <w:szCs w:val="20"/>
              </w:rPr>
            </w:pPr>
          </w:p>
          <w:p w14:paraId="13DB12CF" w14:textId="4121CBCE" w:rsidR="00042B18" w:rsidRPr="00042B18" w:rsidRDefault="60402B61" w:rsidP="0710DFF8">
            <w:pPr>
              <w:spacing w:after="0" w:line="240" w:lineRule="auto"/>
              <w:rPr>
                <w:rFonts w:ascii="Calibri" w:eastAsia="Calibri" w:hAnsi="Calibri" w:cs="Calibri"/>
                <w:sz w:val="20"/>
                <w:szCs w:val="20"/>
              </w:rPr>
            </w:pPr>
            <w:r w:rsidRPr="0710DFF8">
              <w:rPr>
                <w:rFonts w:ascii="Calibri" w:eastAsia="Calibri" w:hAnsi="Calibri" w:cs="Calibri"/>
                <w:sz w:val="20"/>
                <w:szCs w:val="20"/>
              </w:rPr>
              <w:t>**</w:t>
            </w:r>
            <w:r w:rsidR="343477D9" w:rsidRPr="0710DFF8">
              <w:rPr>
                <w:rFonts w:ascii="Calibri" w:eastAsia="Calibri" w:hAnsi="Calibri" w:cs="Calibri"/>
                <w:sz w:val="20"/>
                <w:szCs w:val="20"/>
              </w:rPr>
              <w:t>Disaggregation</w:t>
            </w:r>
            <w:r w:rsidR="2E4DCC80" w:rsidRPr="0710DFF8">
              <w:rPr>
                <w:rFonts w:ascii="Calibri" w:eastAsia="Calibri" w:hAnsi="Calibri" w:cs="Calibri"/>
                <w:sz w:val="20"/>
                <w:szCs w:val="20"/>
              </w:rPr>
              <w:t>**</w:t>
            </w:r>
          </w:p>
          <w:p w14:paraId="3CFB106B" w14:textId="2C8BAF39" w:rsidR="00042B18" w:rsidRPr="00042B18" w:rsidRDefault="343477D9" w:rsidP="79FF6624">
            <w:pPr>
              <w:spacing w:after="0" w:line="240" w:lineRule="auto"/>
            </w:pPr>
            <w:r w:rsidRPr="0710DFF8">
              <w:rPr>
                <w:rFonts w:ascii="Calibri" w:eastAsia="Calibri" w:hAnsi="Calibri" w:cs="Calibri"/>
                <w:sz w:val="20"/>
                <w:szCs w:val="20"/>
              </w:rPr>
              <w:t>Current MMR estimates are reported at Country, Regional, and Global levels. Regional level estimates have income strata per World Bank classification, by UNICEF and UNFPA regional groupings.</w:t>
            </w:r>
          </w:p>
          <w:p w14:paraId="2F8B0498" w14:textId="0C5E9B98" w:rsidR="00042B18" w:rsidRPr="00042B18" w:rsidRDefault="00042B18" w:rsidP="0710DFF8">
            <w:pPr>
              <w:spacing w:after="0" w:line="240" w:lineRule="auto"/>
              <w:rPr>
                <w:rFonts w:ascii="Calibri" w:eastAsia="Calibri" w:hAnsi="Calibri" w:cs="Calibri"/>
                <w:sz w:val="20"/>
                <w:szCs w:val="20"/>
              </w:rPr>
            </w:pPr>
          </w:p>
        </w:tc>
      </w:tr>
      <w:tr w:rsidR="00042B18" w:rsidRPr="00042B18" w14:paraId="61B2952C" w14:textId="77777777" w:rsidTr="0710DFF8">
        <w:trPr>
          <w:trHeight w:val="1860"/>
        </w:trPr>
        <w:tc>
          <w:tcPr>
            <w:tcW w:w="1080" w:type="dxa"/>
            <w:shd w:val="clear" w:color="auto" w:fill="auto"/>
          </w:tcPr>
          <w:p w14:paraId="0F873C60" w14:textId="02B79D9E" w:rsidR="79FF6624" w:rsidRDefault="255E71D6" w:rsidP="54161733">
            <w:pPr>
              <w:spacing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lastRenderedPageBreak/>
              <w:t>III.3</w:t>
            </w:r>
          </w:p>
          <w:p w14:paraId="1A33C601" w14:textId="1102AB94" w:rsidR="79FF6624" w:rsidRDefault="79FF6624" w:rsidP="79FF6624">
            <w:pPr>
              <w:spacing w:line="240" w:lineRule="auto"/>
              <w:rPr>
                <w:rFonts w:ascii="Calibri" w:eastAsia="Times New Roman" w:hAnsi="Calibri" w:cs="Calibri"/>
                <w:color w:val="000000" w:themeColor="text1"/>
                <w:sz w:val="20"/>
                <w:szCs w:val="20"/>
              </w:rPr>
            </w:pPr>
          </w:p>
        </w:tc>
        <w:tc>
          <w:tcPr>
            <w:tcW w:w="945" w:type="dxa"/>
            <w:shd w:val="clear" w:color="auto" w:fill="auto"/>
          </w:tcPr>
          <w:p w14:paraId="5E3AE2D0" w14:textId="306963F9" w:rsidR="7E7F62DC" w:rsidRDefault="706E62E0" w:rsidP="7E7F62DC">
            <w:pPr>
              <w:spacing w:line="240" w:lineRule="auto"/>
              <w:rPr>
                <w:rFonts w:ascii="Calibri" w:eastAsia="Times New Roman" w:hAnsi="Calibri" w:cs="Calibri"/>
                <w:color w:val="000000" w:themeColor="text1"/>
                <w:sz w:val="20"/>
                <w:szCs w:val="20"/>
              </w:rPr>
            </w:pPr>
            <w:r w:rsidRPr="7E6EEA25">
              <w:rPr>
                <w:rFonts w:ascii="Calibri" w:eastAsia="Times New Roman" w:hAnsi="Calibri" w:cs="Calibri"/>
                <w:color w:val="000000" w:themeColor="text1"/>
                <w:sz w:val="20"/>
                <w:szCs w:val="20"/>
              </w:rPr>
              <w:t>4</w:t>
            </w:r>
          </w:p>
        </w:tc>
        <w:tc>
          <w:tcPr>
            <w:tcW w:w="1230" w:type="dxa"/>
            <w:shd w:val="clear" w:color="auto" w:fill="auto"/>
            <w:hideMark/>
          </w:tcPr>
          <w:p w14:paraId="2A13CD24" w14:textId="190F5606" w:rsidR="00042B18" w:rsidRPr="00042B18" w:rsidRDefault="2219E781" w:rsidP="0710DFF8">
            <w:pPr>
              <w:spacing w:after="0" w:line="240" w:lineRule="auto"/>
              <w:rPr>
                <w:rFonts w:ascii="Calibri" w:eastAsia="Times New Roman" w:hAnsi="Calibri" w:cs="Calibri"/>
                <w:color w:val="000000"/>
                <w:sz w:val="20"/>
                <w:szCs w:val="20"/>
              </w:rPr>
            </w:pPr>
            <w:commentRangeStart w:id="0"/>
            <w:r w:rsidRPr="0710DFF8">
              <w:rPr>
                <w:rFonts w:ascii="Calibri" w:eastAsia="Times New Roman" w:hAnsi="Calibri" w:cs="Calibri"/>
                <w:color w:val="000000" w:themeColor="text1"/>
                <w:sz w:val="20"/>
                <w:szCs w:val="20"/>
              </w:rPr>
              <w:t>Importance of the indicator in addressing gender issues and its limitation</w:t>
            </w:r>
            <w:commentRangeEnd w:id="0"/>
            <w:r w:rsidR="00042B18">
              <w:commentReference w:id="0"/>
            </w:r>
          </w:p>
        </w:tc>
        <w:tc>
          <w:tcPr>
            <w:tcW w:w="6262" w:type="dxa"/>
            <w:shd w:val="clear" w:color="auto" w:fill="auto"/>
            <w:hideMark/>
          </w:tcPr>
          <w:p w14:paraId="657E1939" w14:textId="7EBA1B6E" w:rsidR="00042B18" w:rsidRPr="00042B18" w:rsidRDefault="00042B18" w:rsidP="7974193F">
            <w:pPr>
              <w:spacing w:after="0"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t>The low social and economic status of girls and women is a fundamental determinant of maternal mortality in many countries. Low status limits the access of girls and women to education, good nutrition and family planning—key determinants of too early, too many, and risky pregnancies—as well as to the necessary health services to prevent and/or treat complications of pregnancy and childbirth.</w:t>
            </w:r>
          </w:p>
          <w:p w14:paraId="082719AF" w14:textId="4B81C7D8" w:rsidR="54161733" w:rsidRDefault="54161733" w:rsidP="54161733">
            <w:pPr>
              <w:spacing w:after="0" w:line="240" w:lineRule="auto"/>
              <w:rPr>
                <w:rFonts w:ascii="Calibri" w:eastAsia="Times New Roman" w:hAnsi="Calibri" w:cs="Calibri"/>
                <w:color w:val="000000" w:themeColor="text1"/>
                <w:sz w:val="20"/>
                <w:szCs w:val="20"/>
              </w:rPr>
            </w:pPr>
          </w:p>
          <w:p w14:paraId="7C8F32EC" w14:textId="2CD86E75" w:rsidR="00042B18" w:rsidRPr="00042B18" w:rsidRDefault="3F929DFA" w:rsidP="54161733">
            <w:p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w:t>
            </w:r>
            <w:r w:rsidR="3BBED9F8" w:rsidRPr="0710DFF8">
              <w:rPr>
                <w:rFonts w:ascii="Calibri" w:eastAsia="Times New Roman" w:hAnsi="Calibri" w:cs="Calibri"/>
                <w:color w:val="000000" w:themeColor="text1"/>
                <w:sz w:val="20"/>
                <w:szCs w:val="20"/>
              </w:rPr>
              <w:t xml:space="preserve">Comments and limitations </w:t>
            </w:r>
            <w:r w:rsidR="70D0AD77" w:rsidRPr="0710DFF8">
              <w:rPr>
                <w:rFonts w:ascii="Calibri" w:eastAsia="Times New Roman" w:hAnsi="Calibri" w:cs="Calibri"/>
                <w:color w:val="000000" w:themeColor="text1"/>
                <w:sz w:val="20"/>
                <w:szCs w:val="20"/>
              </w:rPr>
              <w:t>**</w:t>
            </w:r>
          </w:p>
          <w:p w14:paraId="6EC2527E" w14:textId="68E54622" w:rsidR="00042B18" w:rsidRPr="00042B18" w:rsidRDefault="3BBED9F8" w:rsidP="7974193F">
            <w:pPr>
              <w:spacing w:after="0" w:line="240" w:lineRule="auto"/>
            </w:pPr>
            <w:r w:rsidRPr="0710DFF8">
              <w:rPr>
                <w:rFonts w:ascii="Calibri" w:eastAsia="Times New Roman" w:hAnsi="Calibri" w:cs="Calibri"/>
                <w:color w:val="000000" w:themeColor="text1"/>
                <w:sz w:val="20"/>
                <w:szCs w:val="20"/>
              </w:rPr>
              <w:t>The extent of maternal mortality in a population is essentially the combination of two factors:</w:t>
            </w:r>
            <w:r w:rsidR="00042B18">
              <w:br/>
            </w:r>
            <w:r w:rsidRPr="0710DFF8">
              <w:rPr>
                <w:rFonts w:ascii="Calibri" w:eastAsia="Times New Roman" w:hAnsi="Calibri" w:cs="Calibri"/>
                <w:color w:val="000000" w:themeColor="text1"/>
                <w:sz w:val="20"/>
                <w:szCs w:val="20"/>
              </w:rPr>
              <w:t>i. The risk of death in a single pregnancy or a single live birth.</w:t>
            </w:r>
            <w:r w:rsidR="00042B18">
              <w:br/>
            </w:r>
            <w:r w:rsidRPr="0710DFF8">
              <w:rPr>
                <w:rFonts w:ascii="Calibri" w:eastAsia="Times New Roman" w:hAnsi="Calibri" w:cs="Calibri"/>
                <w:color w:val="000000" w:themeColor="text1"/>
                <w:sz w:val="20"/>
                <w:szCs w:val="20"/>
              </w:rPr>
              <w:t xml:space="preserve">ii. The fertility level </w:t>
            </w:r>
            <w:r w:rsidR="37DFC774"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(i.e. the number of pregnancies or births that are experienced by women of reproductive age</w:t>
            </w:r>
            <w:r w:rsidR="61B17F5F"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w:t>
            </w:r>
            <w:r w:rsidR="00042B18">
              <w:br/>
            </w:r>
            <w:r w:rsidR="00042B18">
              <w:br/>
            </w:r>
            <w:r w:rsidRPr="0710DFF8">
              <w:rPr>
                <w:rFonts w:ascii="Calibri" w:eastAsia="Times New Roman" w:hAnsi="Calibri" w:cs="Calibri"/>
                <w:color w:val="000000" w:themeColor="text1"/>
                <w:sz w:val="20"/>
                <w:szCs w:val="20"/>
              </w:rPr>
              <w:t xml:space="preserve">The maternal mortality ratio </w:t>
            </w:r>
            <w:r w:rsidR="22825D73"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(MMR</w:t>
            </w:r>
            <w:r w:rsidR="52101F77"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xml:space="preserve">) is defined as the number of maternal deaths during a given time period per 100 000 live births during the same time period. It depicts the risk of maternal death relative to the number of live births and essentially captures </w:t>
            </w:r>
            <w:r w:rsidR="35EDEA8C"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w:t>
            </w:r>
            <w:r w:rsidR="5D616AF6" w:rsidRPr="0710DFF8">
              <w:rPr>
                <w:rFonts w:ascii="Calibri" w:eastAsia="Times New Roman" w:hAnsi="Calibri" w:cs="Calibri"/>
                <w:color w:val="000000" w:themeColor="text1"/>
                <w:sz w:val="20"/>
                <w:szCs w:val="20"/>
              </w:rPr>
              <w:t>I\</w:t>
            </w:r>
            <w:r w:rsidRPr="0710DFF8">
              <w:rPr>
                <w:rFonts w:ascii="Calibri" w:eastAsia="Times New Roman" w:hAnsi="Calibri" w:cs="Calibri"/>
                <w:color w:val="000000" w:themeColor="text1"/>
                <w:sz w:val="20"/>
                <w:szCs w:val="20"/>
              </w:rPr>
              <w:t>) above.</w:t>
            </w:r>
            <w:r w:rsidR="00042B18">
              <w:br/>
            </w:r>
            <w:r w:rsidR="00042B18">
              <w:br/>
            </w:r>
            <w:r w:rsidRPr="0710DFF8">
              <w:rPr>
                <w:rFonts w:ascii="Calibri" w:eastAsia="Times New Roman" w:hAnsi="Calibri" w:cs="Calibri"/>
                <w:color w:val="000000" w:themeColor="text1"/>
                <w:sz w:val="20"/>
                <w:szCs w:val="20"/>
              </w:rPr>
              <w:t xml:space="preserve">By contrast, the maternal mortality rate </w:t>
            </w:r>
            <w:r w:rsidR="42EBD787"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(MMRate</w:t>
            </w:r>
            <w:r w:rsidR="4BB26211"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xml:space="preserve">) is calculated as the number of maternal deaths divided by person-years lived by women of reproductive age. The MMRate captures both the risk of maternal death per pregnancy or per total birth </w:t>
            </w:r>
            <w:r w:rsidR="52422F04"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(live birth or stillbirth</w:t>
            </w:r>
            <w:r w:rsidR="7162222A"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xml:space="preserve">), and the level of fertility in the population. In addition to the MMR and the MMRate, it is possible to calculate the adult lifetime risk of maternal mortality for women in the population. An alternative measure of maternal mortality, the proportion of deaths among women of reproductive age that are due to maternal causes </w:t>
            </w:r>
            <w:r w:rsidR="2D7D39AE"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(PM</w:t>
            </w:r>
            <w:r w:rsidR="7B8897FE"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is calculated as the number of maternal deaths divided by the total deaths among women aged 15–49 years.</w:t>
            </w:r>
          </w:p>
          <w:p w14:paraId="54B1AA5B" w14:textId="1716EFBE" w:rsidR="00042B18" w:rsidRPr="00042B18" w:rsidRDefault="00042B18" w:rsidP="0710DFF8">
            <w:pPr>
              <w:spacing w:after="0" w:line="240" w:lineRule="auto"/>
              <w:rPr>
                <w:rFonts w:ascii="Calibri" w:eastAsia="Times New Roman" w:hAnsi="Calibri" w:cs="Calibri"/>
                <w:color w:val="000000" w:themeColor="text1"/>
                <w:sz w:val="20"/>
                <w:szCs w:val="20"/>
              </w:rPr>
            </w:pPr>
          </w:p>
        </w:tc>
      </w:tr>
      <w:tr w:rsidR="00042B18" w:rsidRPr="00042B18" w14:paraId="5E0A185F" w14:textId="77777777" w:rsidTr="0710DFF8">
        <w:trPr>
          <w:trHeight w:val="10035"/>
        </w:trPr>
        <w:tc>
          <w:tcPr>
            <w:tcW w:w="1080" w:type="dxa"/>
            <w:shd w:val="clear" w:color="auto" w:fill="auto"/>
          </w:tcPr>
          <w:p w14:paraId="26B68E0E" w14:textId="02B79D9E" w:rsidR="79FF6624" w:rsidRDefault="36EF9358" w:rsidP="54161733">
            <w:pPr>
              <w:spacing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lastRenderedPageBreak/>
              <w:t>III.3</w:t>
            </w:r>
          </w:p>
          <w:p w14:paraId="1331E753" w14:textId="72D4F662" w:rsidR="79FF6624" w:rsidRDefault="79FF6624" w:rsidP="79FF6624">
            <w:pPr>
              <w:spacing w:line="240" w:lineRule="auto"/>
              <w:rPr>
                <w:rFonts w:ascii="Calibri" w:eastAsia="Times New Roman" w:hAnsi="Calibri" w:cs="Calibri"/>
                <w:color w:val="000000" w:themeColor="text1"/>
                <w:sz w:val="20"/>
                <w:szCs w:val="20"/>
              </w:rPr>
            </w:pPr>
          </w:p>
        </w:tc>
        <w:tc>
          <w:tcPr>
            <w:tcW w:w="945" w:type="dxa"/>
            <w:shd w:val="clear" w:color="auto" w:fill="auto"/>
          </w:tcPr>
          <w:p w14:paraId="75AE1A93" w14:textId="2CCB00FB" w:rsidR="7E7F62DC" w:rsidRDefault="706E62E0" w:rsidP="7E7F62DC">
            <w:pPr>
              <w:spacing w:line="240" w:lineRule="auto"/>
              <w:rPr>
                <w:rFonts w:ascii="Calibri" w:eastAsia="Times New Roman" w:hAnsi="Calibri" w:cs="Calibri"/>
                <w:color w:val="000000" w:themeColor="text1"/>
                <w:sz w:val="20"/>
                <w:szCs w:val="20"/>
              </w:rPr>
            </w:pPr>
            <w:r w:rsidRPr="7E6EEA25">
              <w:rPr>
                <w:rFonts w:ascii="Calibri" w:eastAsia="Times New Roman" w:hAnsi="Calibri" w:cs="Calibri"/>
                <w:color w:val="000000" w:themeColor="text1"/>
                <w:sz w:val="20"/>
                <w:szCs w:val="20"/>
              </w:rPr>
              <w:t>5</w:t>
            </w:r>
          </w:p>
        </w:tc>
        <w:tc>
          <w:tcPr>
            <w:tcW w:w="1230" w:type="dxa"/>
            <w:shd w:val="clear" w:color="auto" w:fill="auto"/>
            <w:hideMark/>
          </w:tcPr>
          <w:p w14:paraId="2208123D" w14:textId="77777777" w:rsidR="00042B18" w:rsidRPr="00042B18" w:rsidRDefault="00042B18" w:rsidP="0710DFF8">
            <w:pPr>
              <w:spacing w:after="0" w:line="240" w:lineRule="auto"/>
              <w:rPr>
                <w:rFonts w:ascii="Calibri" w:eastAsia="Times New Roman" w:hAnsi="Calibri" w:cs="Calibri"/>
                <w:color w:val="000000"/>
                <w:sz w:val="20"/>
                <w:szCs w:val="20"/>
              </w:rPr>
            </w:pPr>
            <w:r w:rsidRPr="0710DFF8">
              <w:rPr>
                <w:rFonts w:ascii="Calibri" w:eastAsia="Times New Roman" w:hAnsi="Calibri" w:cs="Calibri"/>
                <w:color w:val="000000" w:themeColor="text1"/>
                <w:sz w:val="20"/>
                <w:szCs w:val="20"/>
              </w:rPr>
              <w:t>Sources of discrepancies between global and national figures</w:t>
            </w:r>
          </w:p>
        </w:tc>
        <w:tc>
          <w:tcPr>
            <w:tcW w:w="6262" w:type="dxa"/>
            <w:shd w:val="clear" w:color="auto" w:fill="auto"/>
            <w:hideMark/>
          </w:tcPr>
          <w:p w14:paraId="2AB0859A" w14:textId="7FFA4F5D" w:rsidR="00042B18" w:rsidRPr="00042B18" w:rsidRDefault="00042B18" w:rsidP="00DF5776">
            <w:pPr>
              <w:spacing w:after="0" w:line="240" w:lineRule="auto"/>
              <w:rPr>
                <w:rFonts w:ascii="Calibri" w:eastAsia="Times New Roman" w:hAnsi="Calibri" w:cs="Calibri"/>
                <w:color w:val="000000"/>
                <w:sz w:val="20"/>
                <w:szCs w:val="20"/>
              </w:rPr>
            </w:pPr>
            <w:r w:rsidRPr="0710DFF8">
              <w:rPr>
                <w:rFonts w:ascii="Calibri" w:eastAsia="Times New Roman" w:hAnsi="Calibri" w:cs="Calibri"/>
                <w:color w:val="000000" w:themeColor="text1"/>
                <w:sz w:val="20"/>
                <w:szCs w:val="20"/>
              </w:rPr>
              <w:t xml:space="preserve">The maternal mortality ratio is defined as the number of maternal deaths divided by live births. However, to account for potential incompleteness of death recording in various data sources, the MMEIG first computes the fraction of deaths due to maternal causes from original data sources </w:t>
            </w:r>
            <w:r w:rsidR="2529CA3B"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(referred to as the “proportion maternal”, or PM</w:t>
            </w:r>
            <w:r w:rsidR="509F9D31"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xml:space="preserve">), and then applies that fraction to WHO estimates of total deaths among women of reproductive age to obtain an estimate of the number of maternal deaths. </w:t>
            </w:r>
            <w:r>
              <w:br/>
            </w:r>
            <w:r>
              <w:br/>
            </w:r>
            <w:r w:rsidRPr="0710DFF8">
              <w:rPr>
                <w:rFonts w:ascii="Calibri" w:eastAsia="Times New Roman" w:hAnsi="Calibri" w:cs="Calibri"/>
                <w:color w:val="000000" w:themeColor="text1"/>
                <w:sz w:val="20"/>
                <w:szCs w:val="20"/>
              </w:rPr>
              <w:t>In other words, the following fraction is first computed from country data sources:</w:t>
            </w:r>
            <w:r>
              <w:br/>
            </w:r>
            <w:r>
              <w:br/>
            </w:r>
            <w:r w:rsidRPr="0710DFF8">
              <w:rPr>
                <w:rFonts w:ascii="Calibri" w:eastAsia="Times New Roman" w:hAnsi="Calibri" w:cs="Calibri"/>
                <w:color w:val="000000" w:themeColor="text1"/>
                <w:sz w:val="20"/>
                <w:szCs w:val="20"/>
              </w:rPr>
              <w:t>PM= Number of maternal deaths 15-49/All female deaths at ages 15-49</w:t>
            </w:r>
            <w:r>
              <w:br/>
            </w:r>
            <w:r>
              <w:br/>
            </w:r>
            <w:r w:rsidRPr="0710DFF8">
              <w:rPr>
                <w:rFonts w:ascii="Calibri" w:eastAsia="Times New Roman" w:hAnsi="Calibri" w:cs="Calibri"/>
                <w:color w:val="000000" w:themeColor="text1"/>
                <w:sz w:val="20"/>
                <w:szCs w:val="20"/>
              </w:rPr>
              <w:t>and then the PM is used to compute the MMR as follows:</w:t>
            </w:r>
            <w:r>
              <w:br/>
            </w:r>
            <w:r>
              <w:br/>
            </w:r>
            <w:r w:rsidRPr="0710DFF8">
              <w:rPr>
                <w:rFonts w:ascii="Calibri" w:eastAsia="Times New Roman" w:hAnsi="Calibri" w:cs="Calibri"/>
                <w:color w:val="000000" w:themeColor="text1"/>
                <w:sz w:val="20"/>
                <w:szCs w:val="20"/>
              </w:rPr>
              <w:t>MMR</w:t>
            </w:r>
            <w:r w:rsidR="595A7150" w:rsidRPr="0710DFF8">
              <w:rPr>
                <w:rFonts w:ascii="Calibri" w:eastAsia="Times New Roman" w:hAnsi="Calibri" w:cs="Calibri"/>
                <w:color w:val="000000" w:themeColor="text1"/>
                <w:sz w:val="20"/>
                <w:szCs w:val="20"/>
              </w:rPr>
              <w:t xml:space="preserve"> </w:t>
            </w:r>
            <w:r w:rsidRPr="0710DFF8">
              <w:rPr>
                <w:rFonts w:ascii="Calibri" w:eastAsia="Times New Roman" w:hAnsi="Calibri" w:cs="Calibri"/>
                <w:color w:val="000000" w:themeColor="text1"/>
                <w:sz w:val="20"/>
                <w:szCs w:val="20"/>
              </w:rPr>
              <w:t>=</w:t>
            </w:r>
            <w:r w:rsidR="5EE9D91A" w:rsidRPr="0710DFF8">
              <w:rPr>
                <w:rFonts w:ascii="Calibri" w:eastAsia="Times New Roman" w:hAnsi="Calibri" w:cs="Calibri"/>
                <w:color w:val="000000" w:themeColor="text1"/>
                <w:sz w:val="20"/>
                <w:szCs w:val="20"/>
              </w:rPr>
              <w:t xml:space="preserve"> </w:t>
            </w:r>
            <w:r w:rsidRPr="0710DFF8">
              <w:rPr>
                <w:rFonts w:ascii="Calibri" w:eastAsia="Times New Roman" w:hAnsi="Calibri" w:cs="Calibri"/>
                <w:color w:val="000000" w:themeColor="text1"/>
                <w:sz w:val="20"/>
                <w:szCs w:val="20"/>
              </w:rPr>
              <w:t>PM ×</w:t>
            </w:r>
            <w:r w:rsidR="4382A5DA" w:rsidRPr="0710DFF8">
              <w:rPr>
                <w:rFonts w:ascii="Calibri" w:eastAsia="Times New Roman" w:hAnsi="Calibri" w:cs="Calibri"/>
                <w:color w:val="000000" w:themeColor="text1"/>
                <w:sz w:val="20"/>
                <w:szCs w:val="20"/>
              </w:rPr>
              <w:t xml:space="preserve"> </w:t>
            </w:r>
            <w:r w:rsidR="16C97878"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(All female deaths at ages 15-49/Number of live births</w:t>
            </w:r>
            <w:r w:rsidR="21019ECE"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w:t>
            </w:r>
            <w:r>
              <w:br/>
            </w:r>
            <w:r>
              <w:br/>
            </w:r>
            <w:r w:rsidRPr="0710DFF8">
              <w:rPr>
                <w:rFonts w:ascii="Calibri" w:eastAsia="Times New Roman" w:hAnsi="Calibri" w:cs="Calibri"/>
                <w:color w:val="000000" w:themeColor="text1"/>
                <w:sz w:val="20"/>
                <w:szCs w:val="20"/>
              </w:rPr>
              <w:t>where the estimate of all deaths at ages 15-49 in the second equation is derived from WHO life tables, and the number of live births is from the World Population Prospects 2019.</w:t>
            </w:r>
            <w:r>
              <w:br/>
            </w:r>
            <w:r>
              <w:br/>
            </w:r>
            <w:r w:rsidRPr="0710DFF8">
              <w:rPr>
                <w:rFonts w:ascii="Calibri" w:eastAsia="Times New Roman" w:hAnsi="Calibri" w:cs="Calibri"/>
                <w:color w:val="000000" w:themeColor="text1"/>
                <w:sz w:val="20"/>
                <w:szCs w:val="20"/>
              </w:rPr>
              <w:t>With this as background, a few reasons that MMEIG estimates may differ from national statistics are as follows:</w:t>
            </w:r>
            <w:r>
              <w:br/>
            </w:r>
            <w:r w:rsidR="1D300EDC" w:rsidRPr="0710DFF8">
              <w:rPr>
                <w:rFonts w:ascii="Calibri" w:eastAsia="Times New Roman" w:hAnsi="Calibri" w:cs="Calibri"/>
                <w:color w:val="000000" w:themeColor="text1"/>
                <w:sz w:val="20"/>
                <w:szCs w:val="20"/>
              </w:rPr>
              <w:t>\</w:t>
            </w:r>
            <w:r w:rsidR="00673BAB" w:rsidRPr="0710DFF8">
              <w:rPr>
                <w:rFonts w:ascii="Calibri" w:eastAsia="Times New Roman" w:hAnsi="Calibri" w:cs="Calibri"/>
                <w:color w:val="000000" w:themeColor="text1"/>
                <w:sz w:val="20"/>
                <w:szCs w:val="20"/>
              </w:rPr>
              <w:t>(1</w:t>
            </w:r>
            <w:r w:rsidR="4BFD7BD0" w:rsidRPr="0710DFF8">
              <w:rPr>
                <w:rFonts w:ascii="Calibri" w:eastAsia="Times New Roman" w:hAnsi="Calibri" w:cs="Calibri"/>
                <w:color w:val="000000" w:themeColor="text1"/>
                <w:sz w:val="20"/>
                <w:szCs w:val="20"/>
              </w:rPr>
              <w:t>\</w:t>
            </w:r>
            <w:r w:rsidR="00673BAB" w:rsidRPr="0710DFF8">
              <w:rPr>
                <w:rFonts w:ascii="Calibri" w:eastAsia="Times New Roman" w:hAnsi="Calibri" w:cs="Calibri"/>
                <w:color w:val="000000" w:themeColor="text1"/>
                <w:sz w:val="20"/>
                <w:szCs w:val="20"/>
              </w:rPr>
              <w:t xml:space="preserve">) </w:t>
            </w:r>
            <w:r w:rsidRPr="0710DFF8">
              <w:rPr>
                <w:rFonts w:ascii="Calibri" w:eastAsia="Times New Roman" w:hAnsi="Calibri" w:cs="Calibri"/>
                <w:color w:val="000000" w:themeColor="text1"/>
                <w:sz w:val="20"/>
                <w:szCs w:val="20"/>
              </w:rPr>
              <w:t xml:space="preserve">Civil registration and vital statistics systems are not always complete </w:t>
            </w:r>
            <w:r w:rsidR="340A3735"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(i.e., they do not always capture 100% of all deaths</w:t>
            </w:r>
            <w:r w:rsidR="69011220"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and completeness may change over time. The MMEIG estimation approach attempts to correct for this by using the above approach, which involves first computing the PM.</w:t>
            </w:r>
            <w:r>
              <w:br/>
            </w:r>
            <w:r w:rsidR="1A5485ED" w:rsidRPr="0710DFF8">
              <w:rPr>
                <w:rFonts w:ascii="Calibri" w:eastAsia="Times New Roman" w:hAnsi="Calibri" w:cs="Calibri"/>
                <w:color w:val="000000" w:themeColor="text1"/>
                <w:sz w:val="20"/>
                <w:szCs w:val="20"/>
              </w:rPr>
              <w:t>\</w:t>
            </w:r>
            <w:r w:rsidR="00673BAB" w:rsidRPr="0710DFF8">
              <w:rPr>
                <w:rFonts w:ascii="Calibri" w:eastAsia="Times New Roman" w:hAnsi="Calibri" w:cs="Calibri"/>
                <w:color w:val="000000" w:themeColor="text1"/>
                <w:sz w:val="20"/>
                <w:szCs w:val="20"/>
              </w:rPr>
              <w:t>(2</w:t>
            </w:r>
            <w:r w:rsidR="071884A5" w:rsidRPr="0710DFF8">
              <w:rPr>
                <w:rFonts w:ascii="Calibri" w:eastAsia="Times New Roman" w:hAnsi="Calibri" w:cs="Calibri"/>
                <w:color w:val="000000" w:themeColor="text1"/>
                <w:sz w:val="20"/>
                <w:szCs w:val="20"/>
              </w:rPr>
              <w:t>\</w:t>
            </w:r>
            <w:r w:rsidR="00673BAB" w:rsidRPr="0710DFF8">
              <w:rPr>
                <w:rFonts w:ascii="Calibri" w:eastAsia="Times New Roman" w:hAnsi="Calibri" w:cs="Calibri"/>
                <w:color w:val="000000" w:themeColor="text1"/>
                <w:sz w:val="20"/>
                <w:szCs w:val="20"/>
              </w:rPr>
              <w:t xml:space="preserve">) </w:t>
            </w:r>
            <w:r w:rsidRPr="0710DFF8">
              <w:rPr>
                <w:rFonts w:ascii="Calibri" w:eastAsia="Times New Roman" w:hAnsi="Calibri" w:cs="Calibri"/>
                <w:color w:val="000000" w:themeColor="text1"/>
                <w:sz w:val="20"/>
                <w:szCs w:val="20"/>
              </w:rPr>
              <w:t xml:space="preserve">The MMEIG often applies adjustment factors to the PM computed from original data to account for measurement issues </w:t>
            </w:r>
            <w:r w:rsidR="50463C87"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(such as how the country defined “maternal” deaths; misclassification; or incompleteness</w:t>
            </w:r>
            <w:r w:rsidR="3657C3BC"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w:t>
            </w:r>
            <w:r>
              <w:br/>
            </w:r>
            <w:r w:rsidR="4EFCCD22" w:rsidRPr="0710DFF8">
              <w:rPr>
                <w:rFonts w:ascii="Calibri" w:eastAsia="Times New Roman" w:hAnsi="Calibri" w:cs="Calibri"/>
                <w:color w:val="000000" w:themeColor="text1"/>
                <w:sz w:val="20"/>
                <w:szCs w:val="20"/>
              </w:rPr>
              <w:t>\</w:t>
            </w:r>
            <w:r w:rsidR="00673BAB" w:rsidRPr="0710DFF8">
              <w:rPr>
                <w:rFonts w:ascii="Calibri" w:eastAsia="Times New Roman" w:hAnsi="Calibri" w:cs="Calibri"/>
                <w:color w:val="000000" w:themeColor="text1"/>
                <w:sz w:val="20"/>
                <w:szCs w:val="20"/>
              </w:rPr>
              <w:t>(3</w:t>
            </w:r>
            <w:r w:rsidR="61B7584F" w:rsidRPr="0710DFF8">
              <w:rPr>
                <w:rFonts w:ascii="Calibri" w:eastAsia="Times New Roman" w:hAnsi="Calibri" w:cs="Calibri"/>
                <w:color w:val="000000" w:themeColor="text1"/>
                <w:sz w:val="20"/>
                <w:szCs w:val="20"/>
              </w:rPr>
              <w:t>\</w:t>
            </w:r>
            <w:r w:rsidR="00673BAB" w:rsidRPr="0710DFF8">
              <w:rPr>
                <w:rFonts w:ascii="Calibri" w:eastAsia="Times New Roman" w:hAnsi="Calibri" w:cs="Calibri"/>
                <w:color w:val="000000" w:themeColor="text1"/>
                <w:sz w:val="20"/>
                <w:szCs w:val="20"/>
              </w:rPr>
              <w:t xml:space="preserve">) </w:t>
            </w:r>
            <w:r w:rsidRPr="0710DFF8">
              <w:rPr>
                <w:rFonts w:ascii="Calibri" w:eastAsia="Times New Roman" w:hAnsi="Calibri" w:cs="Calibri"/>
                <w:color w:val="000000" w:themeColor="text1"/>
                <w:sz w:val="20"/>
                <w:szCs w:val="20"/>
              </w:rPr>
              <w:t xml:space="preserve">The MMEIG uses the standardized series of live births from the United Nations Population Division, as published in World Population Prospects 2019, in the denominator of the MMR equation. To better inform the WPP, countries should discuss discrepancies directly with the UNPD. The contact address is population@un.org; this email address is monitored regularly, and messages are dispatched to the appropriate analysts for each country or concern. </w:t>
            </w:r>
            <w:r>
              <w:br/>
            </w:r>
            <w:r w:rsidR="7B9CF879" w:rsidRPr="0710DFF8">
              <w:rPr>
                <w:rFonts w:ascii="Calibri" w:eastAsia="Times New Roman" w:hAnsi="Calibri" w:cs="Calibri"/>
                <w:color w:val="000000" w:themeColor="text1"/>
                <w:sz w:val="20"/>
                <w:szCs w:val="20"/>
              </w:rPr>
              <w:t>\</w:t>
            </w:r>
            <w:r w:rsidR="00673BAB" w:rsidRPr="0710DFF8">
              <w:rPr>
                <w:rFonts w:ascii="Calibri" w:eastAsia="Times New Roman" w:hAnsi="Calibri" w:cs="Calibri"/>
                <w:color w:val="000000" w:themeColor="text1"/>
                <w:sz w:val="20"/>
                <w:szCs w:val="20"/>
              </w:rPr>
              <w:t>(4</w:t>
            </w:r>
            <w:r w:rsidR="13EACBD6" w:rsidRPr="0710DFF8">
              <w:rPr>
                <w:rFonts w:ascii="Calibri" w:eastAsia="Times New Roman" w:hAnsi="Calibri" w:cs="Calibri"/>
                <w:color w:val="000000" w:themeColor="text1"/>
                <w:sz w:val="20"/>
                <w:szCs w:val="20"/>
              </w:rPr>
              <w:t>\</w:t>
            </w:r>
            <w:r w:rsidR="00673BAB" w:rsidRPr="0710DFF8">
              <w:rPr>
                <w:rFonts w:ascii="Calibri" w:eastAsia="Times New Roman" w:hAnsi="Calibri" w:cs="Calibri"/>
                <w:color w:val="000000" w:themeColor="text1"/>
                <w:sz w:val="20"/>
                <w:szCs w:val="20"/>
              </w:rPr>
              <w:t xml:space="preserve">) </w:t>
            </w:r>
            <w:r w:rsidRPr="0710DFF8">
              <w:rPr>
                <w:rFonts w:ascii="Calibri" w:eastAsia="Times New Roman" w:hAnsi="Calibri" w:cs="Calibri"/>
                <w:color w:val="000000" w:themeColor="text1"/>
                <w:sz w:val="20"/>
                <w:szCs w:val="20"/>
              </w:rPr>
              <w:t>Statistically speaking, maternal deaths are a relatively rare event, which can lead to noisy time trends in data over time. As the goal of the MMEIG estimates is to track long term progress in reducing maternal mortality, the estimation process involves some smoothing to generate a curve that better captures changes in underlying risk</w:t>
            </w:r>
          </w:p>
        </w:tc>
      </w:tr>
      <w:tr w:rsidR="00042B18" w:rsidRPr="00042B18" w14:paraId="33972D8A" w14:textId="77777777" w:rsidTr="0710DFF8">
        <w:trPr>
          <w:trHeight w:val="10020"/>
        </w:trPr>
        <w:tc>
          <w:tcPr>
            <w:tcW w:w="1080" w:type="dxa"/>
            <w:shd w:val="clear" w:color="auto" w:fill="auto"/>
          </w:tcPr>
          <w:p w14:paraId="57EE6994" w14:textId="02B79D9E" w:rsidR="79FF6624" w:rsidRDefault="78250202" w:rsidP="54161733">
            <w:pPr>
              <w:spacing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lastRenderedPageBreak/>
              <w:t>III.3</w:t>
            </w:r>
          </w:p>
          <w:p w14:paraId="58B43D1B" w14:textId="1C999761" w:rsidR="79FF6624" w:rsidRDefault="79FF6624" w:rsidP="79FF6624">
            <w:pPr>
              <w:spacing w:line="240" w:lineRule="auto"/>
              <w:rPr>
                <w:rFonts w:ascii="Calibri" w:eastAsia="Times New Roman" w:hAnsi="Calibri" w:cs="Calibri"/>
                <w:color w:val="000000" w:themeColor="text1"/>
                <w:sz w:val="20"/>
                <w:szCs w:val="20"/>
              </w:rPr>
            </w:pPr>
          </w:p>
        </w:tc>
        <w:tc>
          <w:tcPr>
            <w:tcW w:w="945" w:type="dxa"/>
            <w:shd w:val="clear" w:color="auto" w:fill="auto"/>
          </w:tcPr>
          <w:p w14:paraId="2D5452F6" w14:textId="3280DA44" w:rsidR="7E7F62DC" w:rsidRDefault="36385812" w:rsidP="7E7F62DC">
            <w:pPr>
              <w:spacing w:line="240" w:lineRule="auto"/>
              <w:rPr>
                <w:rFonts w:ascii="Calibri" w:eastAsia="Times New Roman" w:hAnsi="Calibri" w:cs="Calibri"/>
                <w:color w:val="000000" w:themeColor="text1"/>
                <w:sz w:val="20"/>
                <w:szCs w:val="20"/>
              </w:rPr>
            </w:pPr>
            <w:r w:rsidRPr="7E6EEA25">
              <w:rPr>
                <w:rFonts w:ascii="Calibri" w:eastAsia="Times New Roman" w:hAnsi="Calibri" w:cs="Calibri"/>
                <w:color w:val="000000" w:themeColor="text1"/>
                <w:sz w:val="20"/>
                <w:szCs w:val="20"/>
              </w:rPr>
              <w:t>6</w:t>
            </w:r>
          </w:p>
        </w:tc>
        <w:tc>
          <w:tcPr>
            <w:tcW w:w="1230" w:type="dxa"/>
            <w:shd w:val="clear" w:color="auto" w:fill="auto"/>
            <w:hideMark/>
          </w:tcPr>
          <w:p w14:paraId="0AF84B4E" w14:textId="25FFF4DD" w:rsidR="00042B18" w:rsidRPr="00042B18" w:rsidRDefault="2219E781" w:rsidP="0710DFF8">
            <w:pPr>
              <w:spacing w:after="0" w:line="240" w:lineRule="auto"/>
              <w:rPr>
                <w:rFonts w:ascii="Calibri" w:eastAsia="Times New Roman" w:hAnsi="Calibri" w:cs="Calibri"/>
                <w:color w:val="000000"/>
                <w:sz w:val="20"/>
                <w:szCs w:val="20"/>
              </w:rPr>
            </w:pPr>
            <w:r w:rsidRPr="0710DFF8">
              <w:rPr>
                <w:rFonts w:ascii="Calibri" w:eastAsia="Times New Roman" w:hAnsi="Calibri" w:cs="Calibri"/>
                <w:color w:val="000000" w:themeColor="text1"/>
                <w:sz w:val="20"/>
                <w:szCs w:val="20"/>
              </w:rPr>
              <w:t>Process of obtaining data</w:t>
            </w:r>
          </w:p>
        </w:tc>
        <w:tc>
          <w:tcPr>
            <w:tcW w:w="6262" w:type="dxa"/>
            <w:shd w:val="clear" w:color="auto" w:fill="auto"/>
            <w:hideMark/>
          </w:tcPr>
          <w:p w14:paraId="64F2A57F" w14:textId="27E5435C" w:rsidR="00042B18" w:rsidRPr="0057709D" w:rsidRDefault="00042B18" w:rsidP="7E7F62DC">
            <w:pPr>
              <w:spacing w:after="0"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 xml:space="preserve">The MMEIG maintains an input database consisting of maternal mortality data from civil registration, population-based surveys, surveillance systems, censuses, and other specialized studies/surveys. This database is used to determine the number of maternal deaths and where possible the number of deaths among all women of reproductive age </w:t>
            </w:r>
            <w:r w:rsidR="3C21472E"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(WRA</w:t>
            </w:r>
            <w:r w:rsidR="187836F1"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to calculate the "PM" proportion of maternal deaths among WRA. The MMR is then calculated as MMR = PM</w:t>
            </w:r>
            <w:r w:rsidR="4109CAE8"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(D/B</w:t>
            </w:r>
            <w:r w:rsidR="3E1FD971"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xml:space="preserve">); where "D" is the number of deaths in women aged 15-49 </w:t>
            </w:r>
            <w:r w:rsidR="6FB8C5EF"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(WRA</w:t>
            </w:r>
            <w:r w:rsidR="731E1A79"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and "B" is the number of live births. The number of live births is based upon the World Population Prospects 2019.</w:t>
            </w:r>
            <w:r>
              <w:br/>
            </w:r>
            <w:r>
              <w:br/>
            </w:r>
            <w:r w:rsidRPr="0710DFF8">
              <w:rPr>
                <w:rFonts w:ascii="Calibri" w:eastAsia="Times New Roman" w:hAnsi="Calibri" w:cs="Calibri"/>
                <w:color w:val="000000" w:themeColor="text1"/>
                <w:sz w:val="20"/>
                <w:szCs w:val="20"/>
              </w:rPr>
              <w:t xml:space="preserve">Statistical modelling is undertaken to generate comparable country, regional, and global level estimates. The model’s fit is assessed by cross-validation. Estimates are then reviewed with Member States through a WHO country consultation process and SDG focal points. In 2001, the WHO Executive Board endorsed a resolution </w:t>
            </w:r>
            <w:r w:rsidR="0D3D63BD"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(EB.107.R8</w:t>
            </w:r>
            <w:r w:rsidR="53302C0F"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seeking to “establish a technical consultation process bringing together personnel and perspectives from Member States in different WHO regions”. A key objective of this consultation process is “to ensure that each Member State is consulted on the best data to be used”. Since the process is an integral step in the overall estimation strategy, it is described here in brief.</w:t>
            </w:r>
            <w:r>
              <w:br/>
            </w:r>
            <w:r>
              <w:br/>
            </w:r>
            <w:r w:rsidRPr="0710DFF8">
              <w:rPr>
                <w:rFonts w:ascii="Calibri" w:eastAsia="Times New Roman" w:hAnsi="Calibri" w:cs="Calibri"/>
                <w:color w:val="000000" w:themeColor="text1"/>
                <w:sz w:val="20"/>
                <w:szCs w:val="20"/>
              </w:rPr>
              <w:t>The country consultation process entails an exchange between WHO and technical focal person</w:t>
            </w:r>
            <w:r w:rsidR="7AB14B2A"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(s</w:t>
            </w:r>
            <w:r w:rsidR="49A27E54"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in each country. It is carried out prior to the publication of estimates. During the consultation period, WHO invites focal person</w:t>
            </w:r>
            <w:r w:rsidR="04A24B88"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(s</w:t>
            </w:r>
            <w:r w:rsidR="1B4097BD"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to review input data sources, methods for estimation and the preliminary estimates. Focal person</w:t>
            </w:r>
            <w:r w:rsidR="29236229"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(s</w:t>
            </w:r>
            <w:r w:rsidR="1A15D4DC"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are encouraged to submit additional data that may not have been taken into account in the preliminary estimates.</w:t>
            </w:r>
            <w:r>
              <w:br/>
            </w:r>
            <w:r>
              <w:br/>
            </w:r>
            <w:r w:rsidRPr="0710DFF8">
              <w:rPr>
                <w:rFonts w:ascii="Calibri" w:eastAsia="Times New Roman" w:hAnsi="Calibri" w:cs="Calibri"/>
                <w:color w:val="000000" w:themeColor="text1"/>
                <w:sz w:val="20"/>
                <w:szCs w:val="20"/>
              </w:rPr>
              <w:t>Adjustments are made according to the data source type:</w:t>
            </w:r>
            <w:r>
              <w:br/>
            </w:r>
            <w:r w:rsidR="07CA4835"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(1</w:t>
            </w:r>
            <w:r w:rsidR="55778AFB"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CRVS, for completeness and misclassification of maternal deaths</w:t>
            </w:r>
            <w:r>
              <w:br/>
            </w:r>
            <w:r w:rsidR="2DA4AD62"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(2</w:t>
            </w:r>
            <w:r w:rsidR="2B1D46AF"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xml:space="preserve">) reports providing "pregnancy-related" mortality, for underreporting of these deaths, as well as over-reporting of maternal deaths due to inclusion of deaths which are accidental or incidental to pregnancy </w:t>
            </w:r>
            <w:r w:rsidR="6AC1CC54"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(thus outside of the definition of maternal mortality</w:t>
            </w:r>
            <w:r w:rsidR="11B3ADF4" w:rsidRPr="0710DFF8">
              <w:rPr>
                <w:rFonts w:ascii="Calibri" w:eastAsia="Times New Roman" w:hAnsi="Calibri" w:cs="Calibri"/>
                <w:color w:val="000000" w:themeColor="text1"/>
                <w:sz w:val="20"/>
                <w:szCs w:val="20"/>
              </w:rPr>
              <w:t>\</w:t>
            </w:r>
            <w:r w:rsidRPr="0710DFF8">
              <w:rPr>
                <w:rFonts w:ascii="Calibri" w:eastAsia="Times New Roman" w:hAnsi="Calibri" w:cs="Calibri"/>
                <w:color w:val="000000" w:themeColor="text1"/>
                <w:sz w:val="20"/>
                <w:szCs w:val="20"/>
              </w:rPr>
              <w:t xml:space="preserve">). </w:t>
            </w:r>
            <w:r>
              <w:br/>
            </w:r>
            <w:r>
              <w:br/>
            </w:r>
            <w:r w:rsidRPr="0710DFF8">
              <w:rPr>
                <w:rFonts w:ascii="Calibri" w:eastAsia="Times New Roman" w:hAnsi="Calibri" w:cs="Calibri"/>
                <w:color w:val="000000" w:themeColor="text1"/>
                <w:sz w:val="20"/>
                <w:szCs w:val="20"/>
              </w:rPr>
              <w:t>The analysis also accounts for stochastic errors due to the general rarity of maternal deaths, sampling error in the data source, errors during data collection and processing, and other random error.</w:t>
            </w:r>
          </w:p>
          <w:p w14:paraId="7880882F" w14:textId="1049C932" w:rsidR="00042B18" w:rsidRPr="0057709D" w:rsidRDefault="00042B18" w:rsidP="7E7F62DC">
            <w:pPr>
              <w:spacing w:after="0" w:line="240" w:lineRule="auto"/>
              <w:rPr>
                <w:rFonts w:ascii="Calibri" w:eastAsia="Times New Roman" w:hAnsi="Calibri" w:cs="Calibri"/>
                <w:color w:val="000000" w:themeColor="text1"/>
                <w:sz w:val="20"/>
                <w:szCs w:val="20"/>
              </w:rPr>
            </w:pPr>
          </w:p>
          <w:p w14:paraId="726DB7DD" w14:textId="307CEBF7" w:rsidR="00042B18" w:rsidRPr="0057709D" w:rsidRDefault="53CC1427" w:rsidP="0710DFF8">
            <w:pPr>
              <w:spacing w:after="0" w:line="240" w:lineRule="auto"/>
              <w:rPr>
                <w:rFonts w:ascii="Calibri" w:eastAsia="Times New Roman" w:hAnsi="Calibri" w:cs="Calibri"/>
                <w:sz w:val="20"/>
                <w:szCs w:val="20"/>
              </w:rPr>
            </w:pPr>
            <w:r w:rsidRPr="0710DFF8">
              <w:rPr>
                <w:rFonts w:ascii="Calibri" w:eastAsia="Times New Roman" w:hAnsi="Calibri" w:cs="Calibri"/>
                <w:sz w:val="20"/>
                <w:szCs w:val="20"/>
              </w:rPr>
              <w:t xml:space="preserve">For information on data sources, see </w:t>
            </w:r>
            <w:r w:rsidR="1D77B105" w:rsidRPr="0710DFF8">
              <w:rPr>
                <w:rFonts w:ascii="Calibri" w:eastAsia="Times New Roman" w:hAnsi="Calibri" w:cs="Calibri"/>
                <w:sz w:val="20"/>
                <w:szCs w:val="20"/>
              </w:rPr>
              <w:t>[</w:t>
            </w:r>
            <w:r w:rsidR="42CA9A28" w:rsidRPr="00F85CDD">
              <w:rPr>
                <w:rFonts w:ascii="Calibri" w:eastAsia="Times New Roman" w:hAnsi="Calibri" w:cs="Calibri"/>
                <w:color w:val="000000" w:themeColor="text1"/>
                <w:sz w:val="20"/>
                <w:szCs w:val="20"/>
              </w:rPr>
              <w:t>https://www.who.int/reproductivehealth/publications/maternal-mortality-2000-2017/en/</w:t>
            </w:r>
            <w:r w:rsidR="49533B6F" w:rsidRPr="0710DFF8">
              <w:rPr>
                <w:rStyle w:val="Hyperlink"/>
                <w:rFonts w:ascii="Calibri" w:eastAsia="Times New Roman" w:hAnsi="Calibri" w:cs="Calibri"/>
                <w:sz w:val="20"/>
                <w:szCs w:val="20"/>
              </w:rPr>
              <w:t>](</w:t>
            </w:r>
            <w:r w:rsidR="49533B6F" w:rsidRPr="00F85CDD">
              <w:rPr>
                <w:rFonts w:ascii="Calibri" w:eastAsia="Times New Roman" w:hAnsi="Calibri" w:cs="Calibri"/>
                <w:color w:val="000000" w:themeColor="text1"/>
                <w:sz w:val="20"/>
                <w:szCs w:val="20"/>
              </w:rPr>
              <w:t>https://www.who.int/reproductivehealth/publications/maternal-mortality-2000-2017/en/</w:t>
            </w:r>
            <w:r w:rsidR="49533B6F" w:rsidRPr="0710DFF8">
              <w:rPr>
                <w:rStyle w:val="Hyperlink"/>
                <w:rFonts w:ascii="Calibri" w:eastAsia="Times New Roman" w:hAnsi="Calibri" w:cs="Calibri"/>
                <w:sz w:val="20"/>
                <w:szCs w:val="20"/>
              </w:rPr>
              <w:t>)</w:t>
            </w:r>
            <w:r w:rsidR="7A2064C7" w:rsidRPr="0710DFF8">
              <w:rPr>
                <w:rStyle w:val="Hyperlink"/>
                <w:rFonts w:ascii="Calibri" w:eastAsia="Times New Roman" w:hAnsi="Calibri" w:cs="Calibri"/>
                <w:color w:val="auto"/>
                <w:sz w:val="20"/>
                <w:szCs w:val="20"/>
              </w:rPr>
              <w:t>,</w:t>
            </w:r>
            <w:r w:rsidR="7A2064C7" w:rsidRPr="0710DFF8">
              <w:rPr>
                <w:rFonts w:ascii="Calibri" w:eastAsia="Times New Roman" w:hAnsi="Calibri" w:cs="Calibri"/>
                <w:sz w:val="20"/>
                <w:szCs w:val="20"/>
              </w:rPr>
              <w:t xml:space="preserve"> p. 14</w:t>
            </w:r>
            <w:r w:rsidR="42CA9A28" w:rsidRPr="0710DFF8">
              <w:rPr>
                <w:rFonts w:ascii="Calibri" w:eastAsia="Times New Roman" w:hAnsi="Calibri" w:cs="Calibri"/>
                <w:sz w:val="20"/>
                <w:szCs w:val="20"/>
              </w:rPr>
              <w:t>.</w:t>
            </w:r>
          </w:p>
        </w:tc>
      </w:tr>
      <w:tr w:rsidR="00042B18" w:rsidRPr="00042B18" w14:paraId="33AA330F" w14:textId="77777777" w:rsidTr="0710DFF8">
        <w:trPr>
          <w:trHeight w:val="13275"/>
        </w:trPr>
        <w:tc>
          <w:tcPr>
            <w:tcW w:w="1080" w:type="dxa"/>
            <w:shd w:val="clear" w:color="auto" w:fill="auto"/>
          </w:tcPr>
          <w:p w14:paraId="34BA3594" w14:textId="02B79D9E" w:rsidR="79FF6624" w:rsidRDefault="76E29DF6" w:rsidP="54161733">
            <w:pPr>
              <w:spacing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lastRenderedPageBreak/>
              <w:t>III.3</w:t>
            </w:r>
          </w:p>
          <w:p w14:paraId="2FD2800A" w14:textId="02B1B3D0" w:rsidR="79FF6624" w:rsidRDefault="79FF6624" w:rsidP="79FF6624">
            <w:pPr>
              <w:spacing w:line="240" w:lineRule="auto"/>
              <w:rPr>
                <w:rFonts w:ascii="Calibri" w:eastAsia="Times New Roman" w:hAnsi="Calibri" w:cs="Calibri"/>
                <w:color w:val="000000" w:themeColor="text1"/>
                <w:sz w:val="20"/>
                <w:szCs w:val="20"/>
              </w:rPr>
            </w:pPr>
          </w:p>
        </w:tc>
        <w:tc>
          <w:tcPr>
            <w:tcW w:w="945" w:type="dxa"/>
            <w:shd w:val="clear" w:color="auto" w:fill="auto"/>
          </w:tcPr>
          <w:p w14:paraId="766DD8DE" w14:textId="5ACF0CF7" w:rsidR="7E7F62DC" w:rsidRDefault="36385812" w:rsidP="7E7F62DC">
            <w:pPr>
              <w:spacing w:line="240" w:lineRule="auto"/>
              <w:rPr>
                <w:rFonts w:ascii="Calibri" w:eastAsia="Times New Roman" w:hAnsi="Calibri" w:cs="Calibri"/>
                <w:color w:val="000000" w:themeColor="text1"/>
                <w:sz w:val="20"/>
                <w:szCs w:val="20"/>
              </w:rPr>
            </w:pPr>
            <w:r w:rsidRPr="7E6EEA25">
              <w:rPr>
                <w:rFonts w:ascii="Calibri" w:eastAsia="Times New Roman" w:hAnsi="Calibri" w:cs="Calibri"/>
                <w:color w:val="000000" w:themeColor="text1"/>
                <w:sz w:val="20"/>
                <w:szCs w:val="20"/>
              </w:rPr>
              <w:t>7</w:t>
            </w:r>
          </w:p>
        </w:tc>
        <w:tc>
          <w:tcPr>
            <w:tcW w:w="1230" w:type="dxa"/>
            <w:shd w:val="clear" w:color="auto" w:fill="auto"/>
            <w:hideMark/>
          </w:tcPr>
          <w:p w14:paraId="66950188" w14:textId="77777777" w:rsidR="00042B18" w:rsidRPr="00042B18" w:rsidRDefault="00042B18" w:rsidP="0710DFF8">
            <w:pPr>
              <w:spacing w:after="0" w:line="240" w:lineRule="auto"/>
              <w:rPr>
                <w:rFonts w:ascii="Calibri" w:eastAsia="Times New Roman" w:hAnsi="Calibri" w:cs="Calibri"/>
                <w:color w:val="000000"/>
                <w:sz w:val="20"/>
                <w:szCs w:val="20"/>
              </w:rPr>
            </w:pPr>
            <w:r w:rsidRPr="0710DFF8">
              <w:rPr>
                <w:rFonts w:ascii="Calibri" w:eastAsia="Times New Roman" w:hAnsi="Calibri" w:cs="Calibri"/>
                <w:color w:val="000000" w:themeColor="text1"/>
                <w:sz w:val="20"/>
                <w:szCs w:val="20"/>
              </w:rPr>
              <w:t>Treatment of missing values</w:t>
            </w:r>
          </w:p>
        </w:tc>
        <w:tc>
          <w:tcPr>
            <w:tcW w:w="6262" w:type="dxa"/>
            <w:shd w:val="clear" w:color="auto" w:fill="auto"/>
            <w:hideMark/>
          </w:tcPr>
          <w:p w14:paraId="7D68A222" w14:textId="2933C26A" w:rsidR="00042B18" w:rsidRPr="00042B18" w:rsidRDefault="00042B18" w:rsidP="6AF5EC4E">
            <w:pPr>
              <w:spacing w:after="0" w:line="240" w:lineRule="auto"/>
              <w:rPr>
                <w:rFonts w:ascii="Calibri" w:hAnsi="Calibri" w:cs="Calibri"/>
                <w:sz w:val="20"/>
                <w:szCs w:val="20"/>
              </w:rPr>
            </w:pPr>
          </w:p>
        </w:tc>
      </w:tr>
      <w:tr w:rsidR="00042B18" w:rsidRPr="00042B18" w14:paraId="58FFDC09" w14:textId="77777777" w:rsidTr="0710DFF8">
        <w:trPr>
          <w:trHeight w:val="660"/>
        </w:trPr>
        <w:tc>
          <w:tcPr>
            <w:tcW w:w="1080" w:type="dxa"/>
            <w:shd w:val="clear" w:color="auto" w:fill="auto"/>
          </w:tcPr>
          <w:p w14:paraId="51A7C985" w14:textId="02B79D9E" w:rsidR="79FF6624" w:rsidRDefault="7BC16384" w:rsidP="54161733">
            <w:pPr>
              <w:spacing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lastRenderedPageBreak/>
              <w:t>III.3</w:t>
            </w:r>
          </w:p>
          <w:p w14:paraId="4C5A612D" w14:textId="0D290C7E" w:rsidR="79FF6624" w:rsidRDefault="79FF6624" w:rsidP="79FF6624">
            <w:pPr>
              <w:spacing w:line="240" w:lineRule="auto"/>
              <w:rPr>
                <w:rFonts w:ascii="Calibri" w:eastAsia="Times New Roman" w:hAnsi="Calibri" w:cs="Calibri"/>
                <w:color w:val="000000" w:themeColor="text1"/>
                <w:sz w:val="20"/>
                <w:szCs w:val="20"/>
              </w:rPr>
            </w:pPr>
          </w:p>
        </w:tc>
        <w:tc>
          <w:tcPr>
            <w:tcW w:w="945" w:type="dxa"/>
            <w:shd w:val="clear" w:color="auto" w:fill="auto"/>
          </w:tcPr>
          <w:p w14:paraId="58654D4C" w14:textId="5F861FC3" w:rsidR="7E7F62DC" w:rsidRDefault="742F24F7" w:rsidP="7E7F62DC">
            <w:pPr>
              <w:spacing w:line="240" w:lineRule="auto"/>
              <w:rPr>
                <w:rFonts w:ascii="Calibri" w:eastAsia="Times New Roman" w:hAnsi="Calibri" w:cs="Calibri"/>
                <w:color w:val="000000" w:themeColor="text1"/>
                <w:sz w:val="20"/>
                <w:szCs w:val="20"/>
              </w:rPr>
            </w:pPr>
            <w:r w:rsidRPr="7E6EEA25">
              <w:rPr>
                <w:rFonts w:ascii="Calibri" w:eastAsia="Times New Roman" w:hAnsi="Calibri" w:cs="Calibri"/>
                <w:color w:val="000000" w:themeColor="text1"/>
                <w:sz w:val="20"/>
                <w:szCs w:val="20"/>
              </w:rPr>
              <w:t>8</w:t>
            </w:r>
          </w:p>
        </w:tc>
        <w:tc>
          <w:tcPr>
            <w:tcW w:w="1230" w:type="dxa"/>
            <w:shd w:val="clear" w:color="auto" w:fill="auto"/>
            <w:hideMark/>
          </w:tcPr>
          <w:p w14:paraId="376CD986" w14:textId="77777777" w:rsidR="00042B18" w:rsidRPr="00042B18" w:rsidRDefault="00042B18" w:rsidP="0710DFF8">
            <w:pPr>
              <w:spacing w:after="0" w:line="240" w:lineRule="auto"/>
              <w:rPr>
                <w:rFonts w:ascii="Calibri" w:eastAsia="Times New Roman" w:hAnsi="Calibri" w:cs="Calibri"/>
                <w:color w:val="000000"/>
                <w:sz w:val="20"/>
                <w:szCs w:val="20"/>
              </w:rPr>
            </w:pPr>
            <w:r w:rsidRPr="0710DFF8">
              <w:rPr>
                <w:rFonts w:ascii="Calibri" w:eastAsia="Times New Roman" w:hAnsi="Calibri" w:cs="Calibri"/>
                <w:color w:val="000000" w:themeColor="text1"/>
                <w:sz w:val="20"/>
                <w:szCs w:val="20"/>
              </w:rPr>
              <w:t>Data availability and assessment of countries’ capacity</w:t>
            </w:r>
          </w:p>
        </w:tc>
        <w:tc>
          <w:tcPr>
            <w:tcW w:w="6262" w:type="dxa"/>
            <w:shd w:val="clear" w:color="auto" w:fill="auto"/>
            <w:hideMark/>
          </w:tcPr>
          <w:p w14:paraId="65E1CB3C" w14:textId="0E1DC45D" w:rsidR="00042B18" w:rsidRPr="00042B18" w:rsidRDefault="00042B18" w:rsidP="00DF5776">
            <w:pPr>
              <w:spacing w:after="0" w:line="240" w:lineRule="auto"/>
              <w:rPr>
                <w:rFonts w:ascii="Calibri" w:eastAsia="Times New Roman" w:hAnsi="Calibri" w:cs="Calibri"/>
                <w:color w:val="000000"/>
                <w:sz w:val="20"/>
                <w:szCs w:val="20"/>
              </w:rPr>
            </w:pPr>
          </w:p>
        </w:tc>
      </w:tr>
      <w:tr w:rsidR="00042B18" w:rsidRPr="00042B18" w14:paraId="11A459CA" w14:textId="77777777" w:rsidTr="0710DFF8">
        <w:trPr>
          <w:trHeight w:val="1515"/>
        </w:trPr>
        <w:tc>
          <w:tcPr>
            <w:tcW w:w="1080" w:type="dxa"/>
            <w:shd w:val="clear" w:color="auto" w:fill="auto"/>
          </w:tcPr>
          <w:p w14:paraId="4735463D" w14:textId="02B79D9E" w:rsidR="79FF6624" w:rsidRDefault="64369C1C" w:rsidP="54161733">
            <w:pPr>
              <w:spacing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t>III.3</w:t>
            </w:r>
          </w:p>
          <w:p w14:paraId="6D85D1D0" w14:textId="69D6A3F4" w:rsidR="79FF6624" w:rsidRDefault="79FF6624" w:rsidP="79FF6624">
            <w:pPr>
              <w:spacing w:line="240" w:lineRule="auto"/>
              <w:rPr>
                <w:rFonts w:ascii="Calibri" w:eastAsia="Times New Roman" w:hAnsi="Calibri" w:cs="Calibri"/>
                <w:color w:val="000000" w:themeColor="text1"/>
                <w:sz w:val="20"/>
                <w:szCs w:val="20"/>
              </w:rPr>
            </w:pPr>
          </w:p>
        </w:tc>
        <w:tc>
          <w:tcPr>
            <w:tcW w:w="945" w:type="dxa"/>
            <w:shd w:val="clear" w:color="auto" w:fill="auto"/>
          </w:tcPr>
          <w:p w14:paraId="2CC50098" w14:textId="492E959A" w:rsidR="7E7F62DC" w:rsidRDefault="640917C5" w:rsidP="7E7F62DC">
            <w:pPr>
              <w:spacing w:line="240" w:lineRule="auto"/>
              <w:rPr>
                <w:rFonts w:ascii="Calibri" w:eastAsia="Times New Roman" w:hAnsi="Calibri" w:cs="Calibri"/>
                <w:color w:val="000000" w:themeColor="text1"/>
                <w:sz w:val="20"/>
                <w:szCs w:val="20"/>
              </w:rPr>
            </w:pPr>
            <w:r w:rsidRPr="7E6EEA25">
              <w:rPr>
                <w:rFonts w:ascii="Calibri" w:eastAsia="Times New Roman" w:hAnsi="Calibri" w:cs="Calibri"/>
                <w:color w:val="000000" w:themeColor="text1"/>
                <w:sz w:val="20"/>
                <w:szCs w:val="20"/>
              </w:rPr>
              <w:t>9</w:t>
            </w:r>
          </w:p>
        </w:tc>
        <w:tc>
          <w:tcPr>
            <w:tcW w:w="1230" w:type="dxa"/>
            <w:shd w:val="clear" w:color="auto" w:fill="auto"/>
            <w:hideMark/>
          </w:tcPr>
          <w:p w14:paraId="232D8038" w14:textId="77777777" w:rsidR="00042B18" w:rsidRPr="00042B18" w:rsidRDefault="00042B18" w:rsidP="0710DFF8">
            <w:pPr>
              <w:spacing w:after="0" w:line="240" w:lineRule="auto"/>
              <w:rPr>
                <w:rFonts w:ascii="Calibri" w:eastAsia="Times New Roman" w:hAnsi="Calibri" w:cs="Calibri"/>
                <w:color w:val="000000"/>
                <w:sz w:val="20"/>
                <w:szCs w:val="20"/>
              </w:rPr>
            </w:pPr>
            <w:r w:rsidRPr="0710DFF8">
              <w:rPr>
                <w:rFonts w:ascii="Calibri" w:eastAsia="Times New Roman" w:hAnsi="Calibri" w:cs="Calibri"/>
                <w:color w:val="000000" w:themeColor="text1"/>
                <w:sz w:val="20"/>
                <w:szCs w:val="20"/>
              </w:rPr>
              <w:t>Expected time of release</w:t>
            </w:r>
          </w:p>
        </w:tc>
        <w:tc>
          <w:tcPr>
            <w:tcW w:w="6262" w:type="dxa"/>
            <w:shd w:val="clear" w:color="auto" w:fill="auto"/>
            <w:hideMark/>
          </w:tcPr>
          <w:p w14:paraId="239CB545" w14:textId="66E0F654" w:rsidR="00042B18" w:rsidRPr="00042B18" w:rsidRDefault="00042B18" w:rsidP="00DF5776">
            <w:pPr>
              <w:spacing w:after="0" w:line="240" w:lineRule="auto"/>
              <w:rPr>
                <w:rFonts w:ascii="Calibri" w:eastAsia="Times New Roman" w:hAnsi="Calibri" w:cs="Calibri"/>
                <w:color w:val="000000"/>
                <w:sz w:val="20"/>
                <w:szCs w:val="20"/>
              </w:rPr>
            </w:pPr>
            <w:r w:rsidRPr="6AF5EC4E">
              <w:rPr>
                <w:rFonts w:ascii="Calibri" w:eastAsia="Times New Roman" w:hAnsi="Calibri" w:cs="Calibri"/>
                <w:color w:val="000000" w:themeColor="text1"/>
                <w:sz w:val="20"/>
                <w:szCs w:val="20"/>
              </w:rPr>
              <w:t xml:space="preserve">Data collection: </w:t>
            </w:r>
            <w:r>
              <w:br/>
            </w:r>
            <w:r w:rsidRPr="6AF5EC4E">
              <w:rPr>
                <w:rFonts w:ascii="Calibri" w:eastAsia="Times New Roman" w:hAnsi="Calibri" w:cs="Calibri"/>
                <w:color w:val="000000" w:themeColor="text1"/>
                <w:sz w:val="20"/>
                <w:szCs w:val="20"/>
              </w:rPr>
              <w:t xml:space="preserve">Source data are collected by countries, typically yearly for CRVS sources, every 3-5 years for specialized reviews, every 5-7 years for population-based surveys, every 10 years for censuses. </w:t>
            </w:r>
            <w:r>
              <w:br/>
            </w:r>
            <w:r>
              <w:br/>
            </w:r>
            <w:r w:rsidRPr="6AF5EC4E">
              <w:rPr>
                <w:rFonts w:ascii="Calibri" w:eastAsia="Times New Roman" w:hAnsi="Calibri" w:cs="Calibri"/>
                <w:color w:val="000000" w:themeColor="text1"/>
                <w:sz w:val="20"/>
                <w:szCs w:val="20"/>
              </w:rPr>
              <w:t xml:space="preserve">Data release: </w:t>
            </w:r>
            <w:r>
              <w:br/>
            </w:r>
            <w:r w:rsidRPr="6AF5EC4E">
              <w:rPr>
                <w:rFonts w:ascii="Calibri" w:eastAsia="Times New Roman" w:hAnsi="Calibri" w:cs="Calibri"/>
                <w:color w:val="000000" w:themeColor="text1"/>
                <w:sz w:val="20"/>
                <w:szCs w:val="20"/>
              </w:rPr>
              <w:t>The next round of MMR estimation is scheduled for publication 2022.</w:t>
            </w:r>
          </w:p>
        </w:tc>
      </w:tr>
      <w:tr w:rsidR="718AAE21" w14:paraId="57392F31" w14:textId="77777777" w:rsidTr="0710DFF8">
        <w:trPr>
          <w:trHeight w:val="1515"/>
        </w:trPr>
        <w:tc>
          <w:tcPr>
            <w:tcW w:w="1080" w:type="dxa"/>
            <w:shd w:val="clear" w:color="auto" w:fill="auto"/>
          </w:tcPr>
          <w:p w14:paraId="4872AFF9" w14:textId="02B79D9E" w:rsidR="1E7B7C1F" w:rsidRDefault="3DD3D816" w:rsidP="54161733">
            <w:pPr>
              <w:spacing w:line="240" w:lineRule="auto"/>
              <w:rPr>
                <w:rFonts w:ascii="Calibri" w:eastAsia="Times New Roman" w:hAnsi="Calibri" w:cs="Calibri"/>
                <w:color w:val="000000" w:themeColor="text1"/>
                <w:sz w:val="20"/>
                <w:szCs w:val="20"/>
              </w:rPr>
            </w:pPr>
            <w:r w:rsidRPr="54161733">
              <w:rPr>
                <w:rFonts w:ascii="Calibri" w:eastAsia="Times New Roman" w:hAnsi="Calibri" w:cs="Calibri"/>
                <w:color w:val="000000" w:themeColor="text1"/>
                <w:sz w:val="20"/>
                <w:szCs w:val="20"/>
              </w:rPr>
              <w:t>III.3</w:t>
            </w:r>
          </w:p>
          <w:p w14:paraId="558DE47E" w14:textId="4FE19A74" w:rsidR="1E7B7C1F" w:rsidRDefault="1E7B7C1F" w:rsidP="718AAE21">
            <w:pPr>
              <w:spacing w:line="240" w:lineRule="auto"/>
              <w:rPr>
                <w:rFonts w:ascii="Calibri" w:eastAsia="Times New Roman" w:hAnsi="Calibri" w:cs="Calibri"/>
                <w:color w:val="000000" w:themeColor="text1"/>
                <w:sz w:val="20"/>
                <w:szCs w:val="20"/>
              </w:rPr>
            </w:pPr>
          </w:p>
        </w:tc>
        <w:tc>
          <w:tcPr>
            <w:tcW w:w="945" w:type="dxa"/>
            <w:shd w:val="clear" w:color="auto" w:fill="auto"/>
          </w:tcPr>
          <w:p w14:paraId="71CFA309" w14:textId="79B4C84D" w:rsidR="1E7B7C1F" w:rsidRDefault="497AE95C" w:rsidP="718AAE21">
            <w:pPr>
              <w:spacing w:line="240" w:lineRule="auto"/>
              <w:rPr>
                <w:rFonts w:ascii="Calibri" w:eastAsia="Times New Roman" w:hAnsi="Calibri" w:cs="Calibri"/>
                <w:color w:val="000000" w:themeColor="text1"/>
                <w:sz w:val="20"/>
                <w:szCs w:val="20"/>
              </w:rPr>
            </w:pPr>
            <w:r w:rsidRPr="7E6EEA25">
              <w:rPr>
                <w:rFonts w:ascii="Calibri" w:eastAsia="Times New Roman" w:hAnsi="Calibri" w:cs="Calibri"/>
                <w:color w:val="000000" w:themeColor="text1"/>
                <w:sz w:val="20"/>
                <w:szCs w:val="20"/>
              </w:rPr>
              <w:t>1</w:t>
            </w:r>
            <w:r w:rsidR="1E7B7C1F" w:rsidRPr="7E6EEA25">
              <w:rPr>
                <w:rFonts w:ascii="Calibri" w:eastAsia="Times New Roman" w:hAnsi="Calibri" w:cs="Calibri"/>
                <w:color w:val="000000" w:themeColor="text1"/>
                <w:sz w:val="20"/>
                <w:szCs w:val="20"/>
              </w:rPr>
              <w:t>0</w:t>
            </w:r>
          </w:p>
        </w:tc>
        <w:tc>
          <w:tcPr>
            <w:tcW w:w="1230" w:type="dxa"/>
            <w:shd w:val="clear" w:color="auto" w:fill="auto"/>
            <w:hideMark/>
          </w:tcPr>
          <w:p w14:paraId="6698314C" w14:textId="52F405A9" w:rsidR="1E7B7C1F" w:rsidRDefault="0A4E6E2E" w:rsidP="0710DFF8">
            <w:pPr>
              <w:spacing w:line="240" w:lineRule="auto"/>
              <w:rPr>
                <w:rFonts w:ascii="Calibri" w:eastAsia="Times New Roman" w:hAnsi="Calibri" w:cs="Calibri"/>
                <w:color w:val="000000" w:themeColor="text1"/>
                <w:sz w:val="20"/>
                <w:szCs w:val="20"/>
              </w:rPr>
            </w:pPr>
            <w:r w:rsidRPr="0710DFF8">
              <w:rPr>
                <w:rFonts w:ascii="Calibri" w:eastAsia="Times New Roman" w:hAnsi="Calibri" w:cs="Calibri"/>
                <w:color w:val="000000" w:themeColor="text1"/>
                <w:sz w:val="20"/>
                <w:szCs w:val="20"/>
              </w:rPr>
              <w:t>S</w:t>
            </w:r>
            <w:r w:rsidR="1E7B7C1F" w:rsidRPr="0710DFF8">
              <w:rPr>
                <w:rFonts w:ascii="Calibri" w:eastAsia="Times New Roman" w:hAnsi="Calibri" w:cs="Calibri"/>
                <w:color w:val="000000" w:themeColor="text1"/>
                <w:sz w:val="20"/>
                <w:szCs w:val="20"/>
              </w:rPr>
              <w:t>ource</w:t>
            </w:r>
          </w:p>
        </w:tc>
        <w:tc>
          <w:tcPr>
            <w:tcW w:w="6262" w:type="dxa"/>
            <w:shd w:val="clear" w:color="auto" w:fill="auto"/>
            <w:hideMark/>
          </w:tcPr>
          <w:p w14:paraId="253084D3" w14:textId="7983671A" w:rsidR="1E7B7C1F" w:rsidRDefault="316C8797" w:rsidP="54161733">
            <w:pPr>
              <w:spacing w:after="0" w:line="240" w:lineRule="auto"/>
              <w:rPr>
                <w:rFonts w:ascii="Calibri" w:eastAsia="Calibri" w:hAnsi="Calibri" w:cs="Calibri"/>
                <w:color w:val="000000" w:themeColor="text1"/>
              </w:rPr>
            </w:pPr>
            <w:r w:rsidRPr="54161733">
              <w:rPr>
                <w:rFonts w:ascii="Calibri" w:eastAsia="Calibri" w:hAnsi="Calibri" w:cs="Calibri"/>
                <w:color w:val="000000" w:themeColor="text1"/>
                <w:lang w:val="en-GB"/>
              </w:rPr>
              <w:t>Data and metadata were extracted from Global SDG Indicators Database on 28 May 2021.</w:t>
            </w:r>
          </w:p>
          <w:p w14:paraId="7484D13C" w14:textId="4CE0F4E0" w:rsidR="1E7B7C1F" w:rsidRDefault="1E7B7C1F" w:rsidP="54161733">
            <w:pPr>
              <w:spacing w:after="0" w:line="240" w:lineRule="auto"/>
              <w:rPr>
                <w:rFonts w:ascii="Calibri" w:eastAsia="Calibri" w:hAnsi="Calibri" w:cs="Calibri"/>
                <w:color w:val="000000" w:themeColor="text1"/>
              </w:rPr>
            </w:pPr>
          </w:p>
          <w:p w14:paraId="3B002DC3" w14:textId="53251B41" w:rsidR="1E7B7C1F" w:rsidRDefault="316C8797" w:rsidP="54161733">
            <w:pPr>
              <w:spacing w:after="0" w:line="240" w:lineRule="auto"/>
              <w:rPr>
                <w:rFonts w:ascii="Calibri" w:eastAsia="Calibri" w:hAnsi="Calibri" w:cs="Calibri"/>
                <w:color w:val="000000" w:themeColor="text1"/>
              </w:rPr>
            </w:pPr>
            <w:r w:rsidRPr="54161733">
              <w:rPr>
                <w:rStyle w:val="normaltextrun"/>
                <w:rFonts w:ascii="Calibri" w:eastAsia="Calibri" w:hAnsi="Calibri" w:cs="Calibri"/>
                <w:color w:val="000000" w:themeColor="text1"/>
                <w:lang w:val="en-GB"/>
              </w:rPr>
              <w:t>For more information, please go to the following: </w:t>
            </w:r>
          </w:p>
          <w:p w14:paraId="265CC45E" w14:textId="1A5C94EF" w:rsidR="1E7B7C1F" w:rsidRDefault="7FAEB019" w:rsidP="0710DFF8">
            <w:pPr>
              <w:pStyle w:val="ListParagraph"/>
              <w:numPr>
                <w:ilvl w:val="0"/>
                <w:numId w:val="10"/>
              </w:numPr>
              <w:spacing w:line="240" w:lineRule="auto"/>
              <w:rPr>
                <w:rFonts w:ascii="Calibri" w:eastAsia="Calibri" w:hAnsi="Calibri" w:cs="Calibri"/>
                <w:lang w:val="en-GB"/>
              </w:rPr>
            </w:pPr>
            <w:r w:rsidRPr="0710DFF8">
              <w:rPr>
                <w:rFonts w:ascii="Calibri" w:eastAsia="Calibri" w:hAnsi="Calibri" w:cs="Calibri"/>
                <w:lang w:val="en-GB"/>
              </w:rPr>
              <w:t>[</w:t>
            </w:r>
            <w:r w:rsidR="316C8797" w:rsidRPr="00F85CDD">
              <w:rPr>
                <w:rFonts w:ascii="Calibri" w:eastAsia="Calibri" w:hAnsi="Calibri" w:cs="Calibri"/>
                <w:lang w:val="en-GB"/>
              </w:rPr>
              <w:t>https://unstats.un.org/sdgs/indicators/database/</w:t>
            </w:r>
            <w:r w:rsidR="43259B60" w:rsidRPr="00F85CDD">
              <w:rPr>
                <w:rFonts w:ascii="Calibri" w:eastAsia="Calibri" w:hAnsi="Calibri" w:cs="Calibri"/>
                <w:lang w:val="en-GB"/>
              </w:rPr>
              <w:t>](https://unstats.un.org/sdgs/indicators/database/</w:t>
            </w:r>
            <w:r w:rsidR="46714C40" w:rsidRPr="00F85CDD">
              <w:rPr>
                <w:rFonts w:ascii="Calibri" w:eastAsia="Calibri" w:hAnsi="Calibri" w:cs="Calibri"/>
                <w:lang w:val="en-GB"/>
              </w:rPr>
              <w:t>)</w:t>
            </w:r>
          </w:p>
          <w:p w14:paraId="2140C5A6" w14:textId="2332B65E" w:rsidR="1E7B7C1F" w:rsidRDefault="43259B60" w:rsidP="0710DFF8">
            <w:pPr>
              <w:pStyle w:val="ListParagraph"/>
              <w:numPr>
                <w:ilvl w:val="0"/>
                <w:numId w:val="10"/>
              </w:numPr>
              <w:spacing w:line="240" w:lineRule="auto"/>
              <w:rPr>
                <w:rFonts w:ascii="Calibri" w:hAnsi="Calibri" w:cs="Calibri"/>
                <w:sz w:val="20"/>
                <w:szCs w:val="20"/>
              </w:rPr>
            </w:pPr>
            <w:r w:rsidRPr="0710DFF8">
              <w:rPr>
                <w:rFonts w:ascii="Calibri" w:hAnsi="Calibri" w:cs="Calibri"/>
                <w:sz w:val="20"/>
                <w:szCs w:val="20"/>
              </w:rPr>
              <w:t>[</w:t>
            </w:r>
            <w:r w:rsidR="1E7B7C1F" w:rsidRPr="00F85CDD">
              <w:rPr>
                <w:rFonts w:ascii="Calibri" w:hAnsi="Calibri" w:cs="Calibri"/>
                <w:sz w:val="20"/>
                <w:szCs w:val="20"/>
              </w:rPr>
              <w:t>https://unstats.un.org/sdgs/metadata/files/Metadata-03-01-01.pdf</w:t>
            </w:r>
            <w:r w:rsidR="2754BA23" w:rsidRPr="00F85CDD">
              <w:rPr>
                <w:rFonts w:ascii="Calibri" w:hAnsi="Calibri" w:cs="Calibri"/>
                <w:sz w:val="20"/>
                <w:szCs w:val="20"/>
              </w:rPr>
              <w:t>](https://unstats.un.org/sdgs/metadata/files/Metadata-03-01-01.pdf)</w:t>
            </w:r>
          </w:p>
        </w:tc>
      </w:tr>
    </w:tbl>
    <w:p w14:paraId="25D4F084" w14:textId="77777777" w:rsidR="004E3C3F" w:rsidRPr="00042B18" w:rsidRDefault="004E3C3F">
      <w:pPr>
        <w:rPr>
          <w:rFonts w:ascii="Calibri" w:hAnsi="Calibri" w:cs="Calibri"/>
          <w:sz w:val="20"/>
          <w:szCs w:val="20"/>
        </w:rPr>
      </w:pPr>
    </w:p>
    <w:sectPr w:rsidR="004E3C3F" w:rsidRPr="00042B18" w:rsidSect="00FD0BD4">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dita S." w:date="2021-08-02T15:37:00Z" w:initials="MS">
    <w:p w14:paraId="5709FEC7" w14:textId="028054D4" w:rsidR="00042B18" w:rsidRDefault="00042B18" w:rsidP="7974193F">
      <w:pPr>
        <w:rPr>
          <w:rStyle w:val="Hyperlink"/>
        </w:rPr>
      </w:pPr>
      <w:r>
        <w:rPr>
          <w:rStyle w:val="CommentReference"/>
        </w:rPr>
        <w:annotationRef/>
      </w:r>
      <w:r w:rsidR="7974193F">
        <w:t xml:space="preserve">Source of first paragraph: </w:t>
      </w:r>
      <w:hyperlink r:id="rId1" w:anchor="p7">
        <w:r w:rsidR="7974193F" w:rsidRPr="7974193F">
          <w:rPr>
            <w:rStyle w:val="Hyperlink"/>
          </w:rPr>
          <w:t>http://mdgs.un.org/unsd/mi/wiki/5-1-Maternal-mortality-ratio.ashx#p7</w:t>
        </w:r>
      </w:hyperlink>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09FE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28FC2" w16cex:dateUtc="2021-08-02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09FEC7" w16cid:durableId="24B28F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altName w:val="Roboto Condensed"/>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B0D4E"/>
    <w:multiLevelType w:val="hybridMultilevel"/>
    <w:tmpl w:val="54DE23A0"/>
    <w:lvl w:ilvl="0" w:tplc="1DFE16F2">
      <w:start w:val="1"/>
      <w:numFmt w:val="bullet"/>
      <w:lvlText w:val="-"/>
      <w:lvlJc w:val="left"/>
      <w:pPr>
        <w:ind w:left="720" w:hanging="360"/>
      </w:pPr>
      <w:rPr>
        <w:rFonts w:ascii="Calibri" w:hAnsi="Calibri" w:hint="default"/>
      </w:rPr>
    </w:lvl>
    <w:lvl w:ilvl="1" w:tplc="A9EC7730">
      <w:start w:val="1"/>
      <w:numFmt w:val="bullet"/>
      <w:lvlText w:val="o"/>
      <w:lvlJc w:val="left"/>
      <w:pPr>
        <w:ind w:left="1440" w:hanging="360"/>
      </w:pPr>
      <w:rPr>
        <w:rFonts w:ascii="Courier New" w:hAnsi="Courier New" w:hint="default"/>
      </w:rPr>
    </w:lvl>
    <w:lvl w:ilvl="2" w:tplc="DB1A22D8">
      <w:start w:val="1"/>
      <w:numFmt w:val="bullet"/>
      <w:lvlText w:val=""/>
      <w:lvlJc w:val="left"/>
      <w:pPr>
        <w:ind w:left="2160" w:hanging="360"/>
      </w:pPr>
      <w:rPr>
        <w:rFonts w:ascii="Wingdings" w:hAnsi="Wingdings" w:hint="default"/>
      </w:rPr>
    </w:lvl>
    <w:lvl w:ilvl="3" w:tplc="41163C52">
      <w:start w:val="1"/>
      <w:numFmt w:val="bullet"/>
      <w:lvlText w:val=""/>
      <w:lvlJc w:val="left"/>
      <w:pPr>
        <w:ind w:left="2880" w:hanging="360"/>
      </w:pPr>
      <w:rPr>
        <w:rFonts w:ascii="Symbol" w:hAnsi="Symbol" w:hint="default"/>
      </w:rPr>
    </w:lvl>
    <w:lvl w:ilvl="4" w:tplc="980CB35E">
      <w:start w:val="1"/>
      <w:numFmt w:val="bullet"/>
      <w:lvlText w:val="o"/>
      <w:lvlJc w:val="left"/>
      <w:pPr>
        <w:ind w:left="3600" w:hanging="360"/>
      </w:pPr>
      <w:rPr>
        <w:rFonts w:ascii="Courier New" w:hAnsi="Courier New" w:hint="default"/>
      </w:rPr>
    </w:lvl>
    <w:lvl w:ilvl="5" w:tplc="D11A875E">
      <w:start w:val="1"/>
      <w:numFmt w:val="bullet"/>
      <w:lvlText w:val=""/>
      <w:lvlJc w:val="left"/>
      <w:pPr>
        <w:ind w:left="4320" w:hanging="360"/>
      </w:pPr>
      <w:rPr>
        <w:rFonts w:ascii="Wingdings" w:hAnsi="Wingdings" w:hint="default"/>
      </w:rPr>
    </w:lvl>
    <w:lvl w:ilvl="6" w:tplc="B3684C4C">
      <w:start w:val="1"/>
      <w:numFmt w:val="bullet"/>
      <w:lvlText w:val=""/>
      <w:lvlJc w:val="left"/>
      <w:pPr>
        <w:ind w:left="5040" w:hanging="360"/>
      </w:pPr>
      <w:rPr>
        <w:rFonts w:ascii="Symbol" w:hAnsi="Symbol" w:hint="default"/>
      </w:rPr>
    </w:lvl>
    <w:lvl w:ilvl="7" w:tplc="98BAC5E4">
      <w:start w:val="1"/>
      <w:numFmt w:val="bullet"/>
      <w:lvlText w:val="o"/>
      <w:lvlJc w:val="left"/>
      <w:pPr>
        <w:ind w:left="5760" w:hanging="360"/>
      </w:pPr>
      <w:rPr>
        <w:rFonts w:ascii="Courier New" w:hAnsi="Courier New" w:hint="default"/>
      </w:rPr>
    </w:lvl>
    <w:lvl w:ilvl="8" w:tplc="7008553E">
      <w:start w:val="1"/>
      <w:numFmt w:val="bullet"/>
      <w:lvlText w:val=""/>
      <w:lvlJc w:val="left"/>
      <w:pPr>
        <w:ind w:left="6480" w:hanging="360"/>
      </w:pPr>
      <w:rPr>
        <w:rFonts w:ascii="Wingdings" w:hAnsi="Wingdings" w:hint="default"/>
      </w:rPr>
    </w:lvl>
  </w:abstractNum>
  <w:abstractNum w:abstractNumId="1" w15:restartNumberingAfterBreak="0">
    <w:nsid w:val="06DD6A8C"/>
    <w:multiLevelType w:val="hybridMultilevel"/>
    <w:tmpl w:val="7B7A5EBA"/>
    <w:lvl w:ilvl="0" w:tplc="8F4A9DFC">
      <w:start w:val="1"/>
      <w:numFmt w:val="bullet"/>
      <w:lvlText w:val="-"/>
      <w:lvlJc w:val="left"/>
      <w:pPr>
        <w:ind w:left="720" w:hanging="360"/>
      </w:pPr>
      <w:rPr>
        <w:rFonts w:ascii="Calibri" w:hAnsi="Calibri" w:hint="default"/>
      </w:rPr>
    </w:lvl>
    <w:lvl w:ilvl="1" w:tplc="52D88F24">
      <w:start w:val="1"/>
      <w:numFmt w:val="bullet"/>
      <w:lvlText w:val="o"/>
      <w:lvlJc w:val="left"/>
      <w:pPr>
        <w:ind w:left="1440" w:hanging="360"/>
      </w:pPr>
      <w:rPr>
        <w:rFonts w:ascii="Courier New" w:hAnsi="Courier New" w:hint="default"/>
      </w:rPr>
    </w:lvl>
    <w:lvl w:ilvl="2" w:tplc="CBCCF780">
      <w:start w:val="1"/>
      <w:numFmt w:val="bullet"/>
      <w:lvlText w:val=""/>
      <w:lvlJc w:val="left"/>
      <w:pPr>
        <w:ind w:left="2160" w:hanging="360"/>
      </w:pPr>
      <w:rPr>
        <w:rFonts w:ascii="Wingdings" w:hAnsi="Wingdings" w:hint="default"/>
      </w:rPr>
    </w:lvl>
    <w:lvl w:ilvl="3" w:tplc="957E70E2">
      <w:start w:val="1"/>
      <w:numFmt w:val="bullet"/>
      <w:lvlText w:val=""/>
      <w:lvlJc w:val="left"/>
      <w:pPr>
        <w:ind w:left="2880" w:hanging="360"/>
      </w:pPr>
      <w:rPr>
        <w:rFonts w:ascii="Symbol" w:hAnsi="Symbol" w:hint="default"/>
      </w:rPr>
    </w:lvl>
    <w:lvl w:ilvl="4" w:tplc="20F6F5E2">
      <w:start w:val="1"/>
      <w:numFmt w:val="bullet"/>
      <w:lvlText w:val="o"/>
      <w:lvlJc w:val="left"/>
      <w:pPr>
        <w:ind w:left="3600" w:hanging="360"/>
      </w:pPr>
      <w:rPr>
        <w:rFonts w:ascii="Courier New" w:hAnsi="Courier New" w:hint="default"/>
      </w:rPr>
    </w:lvl>
    <w:lvl w:ilvl="5" w:tplc="6206FF0A">
      <w:start w:val="1"/>
      <w:numFmt w:val="bullet"/>
      <w:lvlText w:val=""/>
      <w:lvlJc w:val="left"/>
      <w:pPr>
        <w:ind w:left="4320" w:hanging="360"/>
      </w:pPr>
      <w:rPr>
        <w:rFonts w:ascii="Wingdings" w:hAnsi="Wingdings" w:hint="default"/>
      </w:rPr>
    </w:lvl>
    <w:lvl w:ilvl="6" w:tplc="D67A9006">
      <w:start w:val="1"/>
      <w:numFmt w:val="bullet"/>
      <w:lvlText w:val=""/>
      <w:lvlJc w:val="left"/>
      <w:pPr>
        <w:ind w:left="5040" w:hanging="360"/>
      </w:pPr>
      <w:rPr>
        <w:rFonts w:ascii="Symbol" w:hAnsi="Symbol" w:hint="default"/>
      </w:rPr>
    </w:lvl>
    <w:lvl w:ilvl="7" w:tplc="B62AF1D6">
      <w:start w:val="1"/>
      <w:numFmt w:val="bullet"/>
      <w:lvlText w:val="o"/>
      <w:lvlJc w:val="left"/>
      <w:pPr>
        <w:ind w:left="5760" w:hanging="360"/>
      </w:pPr>
      <w:rPr>
        <w:rFonts w:ascii="Courier New" w:hAnsi="Courier New" w:hint="default"/>
      </w:rPr>
    </w:lvl>
    <w:lvl w:ilvl="8" w:tplc="496E731A">
      <w:start w:val="1"/>
      <w:numFmt w:val="bullet"/>
      <w:lvlText w:val=""/>
      <w:lvlJc w:val="left"/>
      <w:pPr>
        <w:ind w:left="6480" w:hanging="360"/>
      </w:pPr>
      <w:rPr>
        <w:rFonts w:ascii="Wingdings" w:hAnsi="Wingdings" w:hint="default"/>
      </w:rPr>
    </w:lvl>
  </w:abstractNum>
  <w:abstractNum w:abstractNumId="2" w15:restartNumberingAfterBreak="0">
    <w:nsid w:val="16F861DC"/>
    <w:multiLevelType w:val="hybridMultilevel"/>
    <w:tmpl w:val="E1C2791E"/>
    <w:lvl w:ilvl="0" w:tplc="084C9E48">
      <w:start w:val="1"/>
      <w:numFmt w:val="bullet"/>
      <w:lvlText w:val="-"/>
      <w:lvlJc w:val="left"/>
      <w:pPr>
        <w:ind w:left="720" w:hanging="360"/>
      </w:pPr>
      <w:rPr>
        <w:rFonts w:ascii="Calibri" w:hAnsi="Calibri" w:hint="default"/>
      </w:rPr>
    </w:lvl>
    <w:lvl w:ilvl="1" w:tplc="9C760828">
      <w:start w:val="1"/>
      <w:numFmt w:val="bullet"/>
      <w:lvlText w:val="o"/>
      <w:lvlJc w:val="left"/>
      <w:pPr>
        <w:ind w:left="1440" w:hanging="360"/>
      </w:pPr>
      <w:rPr>
        <w:rFonts w:ascii="Courier New" w:hAnsi="Courier New" w:hint="default"/>
      </w:rPr>
    </w:lvl>
    <w:lvl w:ilvl="2" w:tplc="2DFC6AA8">
      <w:start w:val="1"/>
      <w:numFmt w:val="bullet"/>
      <w:lvlText w:val=""/>
      <w:lvlJc w:val="left"/>
      <w:pPr>
        <w:ind w:left="2160" w:hanging="360"/>
      </w:pPr>
      <w:rPr>
        <w:rFonts w:ascii="Wingdings" w:hAnsi="Wingdings" w:hint="default"/>
      </w:rPr>
    </w:lvl>
    <w:lvl w:ilvl="3" w:tplc="1604D968">
      <w:start w:val="1"/>
      <w:numFmt w:val="bullet"/>
      <w:lvlText w:val=""/>
      <w:lvlJc w:val="left"/>
      <w:pPr>
        <w:ind w:left="2880" w:hanging="360"/>
      </w:pPr>
      <w:rPr>
        <w:rFonts w:ascii="Symbol" w:hAnsi="Symbol" w:hint="default"/>
      </w:rPr>
    </w:lvl>
    <w:lvl w:ilvl="4" w:tplc="174AF3E0">
      <w:start w:val="1"/>
      <w:numFmt w:val="bullet"/>
      <w:lvlText w:val="o"/>
      <w:lvlJc w:val="left"/>
      <w:pPr>
        <w:ind w:left="3600" w:hanging="360"/>
      </w:pPr>
      <w:rPr>
        <w:rFonts w:ascii="Courier New" w:hAnsi="Courier New" w:hint="default"/>
      </w:rPr>
    </w:lvl>
    <w:lvl w:ilvl="5" w:tplc="6C22E58C">
      <w:start w:val="1"/>
      <w:numFmt w:val="bullet"/>
      <w:lvlText w:val=""/>
      <w:lvlJc w:val="left"/>
      <w:pPr>
        <w:ind w:left="4320" w:hanging="360"/>
      </w:pPr>
      <w:rPr>
        <w:rFonts w:ascii="Wingdings" w:hAnsi="Wingdings" w:hint="default"/>
      </w:rPr>
    </w:lvl>
    <w:lvl w:ilvl="6" w:tplc="AB660624">
      <w:start w:val="1"/>
      <w:numFmt w:val="bullet"/>
      <w:lvlText w:val=""/>
      <w:lvlJc w:val="left"/>
      <w:pPr>
        <w:ind w:left="5040" w:hanging="360"/>
      </w:pPr>
      <w:rPr>
        <w:rFonts w:ascii="Symbol" w:hAnsi="Symbol" w:hint="default"/>
      </w:rPr>
    </w:lvl>
    <w:lvl w:ilvl="7" w:tplc="CC7EAA10">
      <w:start w:val="1"/>
      <w:numFmt w:val="bullet"/>
      <w:lvlText w:val="o"/>
      <w:lvlJc w:val="left"/>
      <w:pPr>
        <w:ind w:left="5760" w:hanging="360"/>
      </w:pPr>
      <w:rPr>
        <w:rFonts w:ascii="Courier New" w:hAnsi="Courier New" w:hint="default"/>
      </w:rPr>
    </w:lvl>
    <w:lvl w:ilvl="8" w:tplc="97FE8442">
      <w:start w:val="1"/>
      <w:numFmt w:val="bullet"/>
      <w:lvlText w:val=""/>
      <w:lvlJc w:val="left"/>
      <w:pPr>
        <w:ind w:left="6480" w:hanging="360"/>
      </w:pPr>
      <w:rPr>
        <w:rFonts w:ascii="Wingdings" w:hAnsi="Wingdings" w:hint="default"/>
      </w:rPr>
    </w:lvl>
  </w:abstractNum>
  <w:abstractNum w:abstractNumId="3" w15:restartNumberingAfterBreak="0">
    <w:nsid w:val="1D964228"/>
    <w:multiLevelType w:val="hybridMultilevel"/>
    <w:tmpl w:val="64ACA36C"/>
    <w:lvl w:ilvl="0" w:tplc="04EC0A46">
      <w:start w:val="1"/>
      <w:numFmt w:val="bullet"/>
      <w:lvlText w:val="-"/>
      <w:lvlJc w:val="left"/>
      <w:pPr>
        <w:ind w:left="720" w:hanging="360"/>
      </w:pPr>
      <w:rPr>
        <w:rFonts w:ascii="Calibri" w:hAnsi="Calibri" w:hint="default"/>
      </w:rPr>
    </w:lvl>
    <w:lvl w:ilvl="1" w:tplc="91A6101E">
      <w:start w:val="1"/>
      <w:numFmt w:val="bullet"/>
      <w:lvlText w:val="o"/>
      <w:lvlJc w:val="left"/>
      <w:pPr>
        <w:ind w:left="1440" w:hanging="360"/>
      </w:pPr>
      <w:rPr>
        <w:rFonts w:ascii="Courier New" w:hAnsi="Courier New" w:hint="default"/>
      </w:rPr>
    </w:lvl>
    <w:lvl w:ilvl="2" w:tplc="9D66C41A">
      <w:start w:val="1"/>
      <w:numFmt w:val="bullet"/>
      <w:lvlText w:val=""/>
      <w:lvlJc w:val="left"/>
      <w:pPr>
        <w:ind w:left="2160" w:hanging="360"/>
      </w:pPr>
      <w:rPr>
        <w:rFonts w:ascii="Wingdings" w:hAnsi="Wingdings" w:hint="default"/>
      </w:rPr>
    </w:lvl>
    <w:lvl w:ilvl="3" w:tplc="ADFAC368">
      <w:start w:val="1"/>
      <w:numFmt w:val="bullet"/>
      <w:lvlText w:val=""/>
      <w:lvlJc w:val="left"/>
      <w:pPr>
        <w:ind w:left="2880" w:hanging="360"/>
      </w:pPr>
      <w:rPr>
        <w:rFonts w:ascii="Symbol" w:hAnsi="Symbol" w:hint="default"/>
      </w:rPr>
    </w:lvl>
    <w:lvl w:ilvl="4" w:tplc="F920FA42">
      <w:start w:val="1"/>
      <w:numFmt w:val="bullet"/>
      <w:lvlText w:val="o"/>
      <w:lvlJc w:val="left"/>
      <w:pPr>
        <w:ind w:left="3600" w:hanging="360"/>
      </w:pPr>
      <w:rPr>
        <w:rFonts w:ascii="Courier New" w:hAnsi="Courier New" w:hint="default"/>
      </w:rPr>
    </w:lvl>
    <w:lvl w:ilvl="5" w:tplc="43A8132A">
      <w:start w:val="1"/>
      <w:numFmt w:val="bullet"/>
      <w:lvlText w:val=""/>
      <w:lvlJc w:val="left"/>
      <w:pPr>
        <w:ind w:left="4320" w:hanging="360"/>
      </w:pPr>
      <w:rPr>
        <w:rFonts w:ascii="Wingdings" w:hAnsi="Wingdings" w:hint="default"/>
      </w:rPr>
    </w:lvl>
    <w:lvl w:ilvl="6" w:tplc="9E4662FA">
      <w:start w:val="1"/>
      <w:numFmt w:val="bullet"/>
      <w:lvlText w:val=""/>
      <w:lvlJc w:val="left"/>
      <w:pPr>
        <w:ind w:left="5040" w:hanging="360"/>
      </w:pPr>
      <w:rPr>
        <w:rFonts w:ascii="Symbol" w:hAnsi="Symbol" w:hint="default"/>
      </w:rPr>
    </w:lvl>
    <w:lvl w:ilvl="7" w:tplc="6CAA0CFC">
      <w:start w:val="1"/>
      <w:numFmt w:val="bullet"/>
      <w:lvlText w:val="o"/>
      <w:lvlJc w:val="left"/>
      <w:pPr>
        <w:ind w:left="5760" w:hanging="360"/>
      </w:pPr>
      <w:rPr>
        <w:rFonts w:ascii="Courier New" w:hAnsi="Courier New" w:hint="default"/>
      </w:rPr>
    </w:lvl>
    <w:lvl w:ilvl="8" w:tplc="9F3C55D2">
      <w:start w:val="1"/>
      <w:numFmt w:val="bullet"/>
      <w:lvlText w:val=""/>
      <w:lvlJc w:val="left"/>
      <w:pPr>
        <w:ind w:left="6480" w:hanging="360"/>
      </w:pPr>
      <w:rPr>
        <w:rFonts w:ascii="Wingdings" w:hAnsi="Wingdings" w:hint="default"/>
      </w:rPr>
    </w:lvl>
  </w:abstractNum>
  <w:abstractNum w:abstractNumId="4" w15:restartNumberingAfterBreak="0">
    <w:nsid w:val="24DA7F6C"/>
    <w:multiLevelType w:val="hybridMultilevel"/>
    <w:tmpl w:val="6296AAE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52515"/>
    <w:multiLevelType w:val="hybridMultilevel"/>
    <w:tmpl w:val="AC220152"/>
    <w:lvl w:ilvl="0" w:tplc="0B7875BA">
      <w:start w:val="1"/>
      <w:numFmt w:val="bullet"/>
      <w:lvlText w:val="-"/>
      <w:lvlJc w:val="left"/>
      <w:pPr>
        <w:ind w:left="720" w:hanging="360"/>
      </w:pPr>
      <w:rPr>
        <w:rFonts w:ascii="Calibri" w:hAnsi="Calibri" w:hint="default"/>
      </w:rPr>
    </w:lvl>
    <w:lvl w:ilvl="1" w:tplc="FA761844">
      <w:start w:val="1"/>
      <w:numFmt w:val="bullet"/>
      <w:lvlText w:val="o"/>
      <w:lvlJc w:val="left"/>
      <w:pPr>
        <w:ind w:left="1440" w:hanging="360"/>
      </w:pPr>
      <w:rPr>
        <w:rFonts w:ascii="Courier New" w:hAnsi="Courier New" w:hint="default"/>
      </w:rPr>
    </w:lvl>
    <w:lvl w:ilvl="2" w:tplc="5BB460D2">
      <w:start w:val="1"/>
      <w:numFmt w:val="bullet"/>
      <w:lvlText w:val=""/>
      <w:lvlJc w:val="left"/>
      <w:pPr>
        <w:ind w:left="2160" w:hanging="360"/>
      </w:pPr>
      <w:rPr>
        <w:rFonts w:ascii="Wingdings" w:hAnsi="Wingdings" w:hint="default"/>
      </w:rPr>
    </w:lvl>
    <w:lvl w:ilvl="3" w:tplc="D7CEBB02">
      <w:start w:val="1"/>
      <w:numFmt w:val="bullet"/>
      <w:lvlText w:val=""/>
      <w:lvlJc w:val="left"/>
      <w:pPr>
        <w:ind w:left="2880" w:hanging="360"/>
      </w:pPr>
      <w:rPr>
        <w:rFonts w:ascii="Symbol" w:hAnsi="Symbol" w:hint="default"/>
      </w:rPr>
    </w:lvl>
    <w:lvl w:ilvl="4" w:tplc="D60AE9FC">
      <w:start w:val="1"/>
      <w:numFmt w:val="bullet"/>
      <w:lvlText w:val="o"/>
      <w:lvlJc w:val="left"/>
      <w:pPr>
        <w:ind w:left="3600" w:hanging="360"/>
      </w:pPr>
      <w:rPr>
        <w:rFonts w:ascii="Courier New" w:hAnsi="Courier New" w:hint="default"/>
      </w:rPr>
    </w:lvl>
    <w:lvl w:ilvl="5" w:tplc="F3DCCDBC">
      <w:start w:val="1"/>
      <w:numFmt w:val="bullet"/>
      <w:lvlText w:val=""/>
      <w:lvlJc w:val="left"/>
      <w:pPr>
        <w:ind w:left="4320" w:hanging="360"/>
      </w:pPr>
      <w:rPr>
        <w:rFonts w:ascii="Wingdings" w:hAnsi="Wingdings" w:hint="default"/>
      </w:rPr>
    </w:lvl>
    <w:lvl w:ilvl="6" w:tplc="366E6DDE">
      <w:start w:val="1"/>
      <w:numFmt w:val="bullet"/>
      <w:lvlText w:val=""/>
      <w:lvlJc w:val="left"/>
      <w:pPr>
        <w:ind w:left="5040" w:hanging="360"/>
      </w:pPr>
      <w:rPr>
        <w:rFonts w:ascii="Symbol" w:hAnsi="Symbol" w:hint="default"/>
      </w:rPr>
    </w:lvl>
    <w:lvl w:ilvl="7" w:tplc="453A1AE6">
      <w:start w:val="1"/>
      <w:numFmt w:val="bullet"/>
      <w:lvlText w:val="o"/>
      <w:lvlJc w:val="left"/>
      <w:pPr>
        <w:ind w:left="5760" w:hanging="360"/>
      </w:pPr>
      <w:rPr>
        <w:rFonts w:ascii="Courier New" w:hAnsi="Courier New" w:hint="default"/>
      </w:rPr>
    </w:lvl>
    <w:lvl w:ilvl="8" w:tplc="611E15C2">
      <w:start w:val="1"/>
      <w:numFmt w:val="bullet"/>
      <w:lvlText w:val=""/>
      <w:lvlJc w:val="left"/>
      <w:pPr>
        <w:ind w:left="6480" w:hanging="360"/>
      </w:pPr>
      <w:rPr>
        <w:rFonts w:ascii="Wingdings" w:hAnsi="Wingdings" w:hint="default"/>
      </w:rPr>
    </w:lvl>
  </w:abstractNum>
  <w:abstractNum w:abstractNumId="6" w15:restartNumberingAfterBreak="0">
    <w:nsid w:val="2D9F55FB"/>
    <w:multiLevelType w:val="hybridMultilevel"/>
    <w:tmpl w:val="8A90482C"/>
    <w:lvl w:ilvl="0" w:tplc="24285CB0">
      <w:start w:val="1"/>
      <w:numFmt w:val="bullet"/>
      <w:lvlText w:val="-"/>
      <w:lvlJc w:val="left"/>
      <w:pPr>
        <w:ind w:left="720" w:hanging="360"/>
      </w:pPr>
      <w:rPr>
        <w:rFonts w:ascii="Calibri" w:hAnsi="Calibri" w:hint="default"/>
      </w:rPr>
    </w:lvl>
    <w:lvl w:ilvl="1" w:tplc="55D64386">
      <w:start w:val="1"/>
      <w:numFmt w:val="bullet"/>
      <w:lvlText w:val="o"/>
      <w:lvlJc w:val="left"/>
      <w:pPr>
        <w:ind w:left="1440" w:hanging="360"/>
      </w:pPr>
      <w:rPr>
        <w:rFonts w:ascii="Courier New" w:hAnsi="Courier New" w:hint="default"/>
      </w:rPr>
    </w:lvl>
    <w:lvl w:ilvl="2" w:tplc="E3E465FA">
      <w:start w:val="1"/>
      <w:numFmt w:val="bullet"/>
      <w:lvlText w:val=""/>
      <w:lvlJc w:val="left"/>
      <w:pPr>
        <w:ind w:left="2160" w:hanging="360"/>
      </w:pPr>
      <w:rPr>
        <w:rFonts w:ascii="Wingdings" w:hAnsi="Wingdings" w:hint="default"/>
      </w:rPr>
    </w:lvl>
    <w:lvl w:ilvl="3" w:tplc="915285E2">
      <w:start w:val="1"/>
      <w:numFmt w:val="bullet"/>
      <w:lvlText w:val=""/>
      <w:lvlJc w:val="left"/>
      <w:pPr>
        <w:ind w:left="2880" w:hanging="360"/>
      </w:pPr>
      <w:rPr>
        <w:rFonts w:ascii="Symbol" w:hAnsi="Symbol" w:hint="default"/>
      </w:rPr>
    </w:lvl>
    <w:lvl w:ilvl="4" w:tplc="8E746790">
      <w:start w:val="1"/>
      <w:numFmt w:val="bullet"/>
      <w:lvlText w:val="o"/>
      <w:lvlJc w:val="left"/>
      <w:pPr>
        <w:ind w:left="3600" w:hanging="360"/>
      </w:pPr>
      <w:rPr>
        <w:rFonts w:ascii="Courier New" w:hAnsi="Courier New" w:hint="default"/>
      </w:rPr>
    </w:lvl>
    <w:lvl w:ilvl="5" w:tplc="875AF8A0">
      <w:start w:val="1"/>
      <w:numFmt w:val="bullet"/>
      <w:lvlText w:val=""/>
      <w:lvlJc w:val="left"/>
      <w:pPr>
        <w:ind w:left="4320" w:hanging="360"/>
      </w:pPr>
      <w:rPr>
        <w:rFonts w:ascii="Wingdings" w:hAnsi="Wingdings" w:hint="default"/>
      </w:rPr>
    </w:lvl>
    <w:lvl w:ilvl="6" w:tplc="D25A53F0">
      <w:start w:val="1"/>
      <w:numFmt w:val="bullet"/>
      <w:lvlText w:val=""/>
      <w:lvlJc w:val="left"/>
      <w:pPr>
        <w:ind w:left="5040" w:hanging="360"/>
      </w:pPr>
      <w:rPr>
        <w:rFonts w:ascii="Symbol" w:hAnsi="Symbol" w:hint="default"/>
      </w:rPr>
    </w:lvl>
    <w:lvl w:ilvl="7" w:tplc="7EEA5252">
      <w:start w:val="1"/>
      <w:numFmt w:val="bullet"/>
      <w:lvlText w:val="o"/>
      <w:lvlJc w:val="left"/>
      <w:pPr>
        <w:ind w:left="5760" w:hanging="360"/>
      </w:pPr>
      <w:rPr>
        <w:rFonts w:ascii="Courier New" w:hAnsi="Courier New" w:hint="default"/>
      </w:rPr>
    </w:lvl>
    <w:lvl w:ilvl="8" w:tplc="7BCA5C2E">
      <w:start w:val="1"/>
      <w:numFmt w:val="bullet"/>
      <w:lvlText w:val=""/>
      <w:lvlJc w:val="left"/>
      <w:pPr>
        <w:ind w:left="6480" w:hanging="360"/>
      </w:pPr>
      <w:rPr>
        <w:rFonts w:ascii="Wingdings" w:hAnsi="Wingdings" w:hint="default"/>
      </w:rPr>
    </w:lvl>
  </w:abstractNum>
  <w:abstractNum w:abstractNumId="7" w15:restartNumberingAfterBreak="0">
    <w:nsid w:val="30340749"/>
    <w:multiLevelType w:val="hybridMultilevel"/>
    <w:tmpl w:val="61821786"/>
    <w:lvl w:ilvl="0" w:tplc="BFD282D4">
      <w:start w:val="1"/>
      <w:numFmt w:val="bullet"/>
      <w:lvlText w:val="-"/>
      <w:lvlJc w:val="left"/>
      <w:pPr>
        <w:ind w:left="720" w:hanging="360"/>
      </w:pPr>
      <w:rPr>
        <w:rFonts w:ascii="Calibri" w:hAnsi="Calibri" w:hint="default"/>
      </w:rPr>
    </w:lvl>
    <w:lvl w:ilvl="1" w:tplc="87180EE2">
      <w:start w:val="1"/>
      <w:numFmt w:val="bullet"/>
      <w:lvlText w:val="o"/>
      <w:lvlJc w:val="left"/>
      <w:pPr>
        <w:ind w:left="1440" w:hanging="360"/>
      </w:pPr>
      <w:rPr>
        <w:rFonts w:ascii="Courier New" w:hAnsi="Courier New" w:hint="default"/>
      </w:rPr>
    </w:lvl>
    <w:lvl w:ilvl="2" w:tplc="7AC67E12">
      <w:start w:val="1"/>
      <w:numFmt w:val="bullet"/>
      <w:lvlText w:val=""/>
      <w:lvlJc w:val="left"/>
      <w:pPr>
        <w:ind w:left="2160" w:hanging="360"/>
      </w:pPr>
      <w:rPr>
        <w:rFonts w:ascii="Wingdings" w:hAnsi="Wingdings" w:hint="default"/>
      </w:rPr>
    </w:lvl>
    <w:lvl w:ilvl="3" w:tplc="FBEE81FC">
      <w:start w:val="1"/>
      <w:numFmt w:val="bullet"/>
      <w:lvlText w:val=""/>
      <w:lvlJc w:val="left"/>
      <w:pPr>
        <w:ind w:left="2880" w:hanging="360"/>
      </w:pPr>
      <w:rPr>
        <w:rFonts w:ascii="Symbol" w:hAnsi="Symbol" w:hint="default"/>
      </w:rPr>
    </w:lvl>
    <w:lvl w:ilvl="4" w:tplc="1180DD52">
      <w:start w:val="1"/>
      <w:numFmt w:val="bullet"/>
      <w:lvlText w:val="o"/>
      <w:lvlJc w:val="left"/>
      <w:pPr>
        <w:ind w:left="3600" w:hanging="360"/>
      </w:pPr>
      <w:rPr>
        <w:rFonts w:ascii="Courier New" w:hAnsi="Courier New" w:hint="default"/>
      </w:rPr>
    </w:lvl>
    <w:lvl w:ilvl="5" w:tplc="3AF2CB56">
      <w:start w:val="1"/>
      <w:numFmt w:val="bullet"/>
      <w:lvlText w:val=""/>
      <w:lvlJc w:val="left"/>
      <w:pPr>
        <w:ind w:left="4320" w:hanging="360"/>
      </w:pPr>
      <w:rPr>
        <w:rFonts w:ascii="Wingdings" w:hAnsi="Wingdings" w:hint="default"/>
      </w:rPr>
    </w:lvl>
    <w:lvl w:ilvl="6" w:tplc="55A02C46">
      <w:start w:val="1"/>
      <w:numFmt w:val="bullet"/>
      <w:lvlText w:val=""/>
      <w:lvlJc w:val="left"/>
      <w:pPr>
        <w:ind w:left="5040" w:hanging="360"/>
      </w:pPr>
      <w:rPr>
        <w:rFonts w:ascii="Symbol" w:hAnsi="Symbol" w:hint="default"/>
      </w:rPr>
    </w:lvl>
    <w:lvl w:ilvl="7" w:tplc="C7F6B806">
      <w:start w:val="1"/>
      <w:numFmt w:val="bullet"/>
      <w:lvlText w:val="o"/>
      <w:lvlJc w:val="left"/>
      <w:pPr>
        <w:ind w:left="5760" w:hanging="360"/>
      </w:pPr>
      <w:rPr>
        <w:rFonts w:ascii="Courier New" w:hAnsi="Courier New" w:hint="default"/>
      </w:rPr>
    </w:lvl>
    <w:lvl w:ilvl="8" w:tplc="6A1AF414">
      <w:start w:val="1"/>
      <w:numFmt w:val="bullet"/>
      <w:lvlText w:val=""/>
      <w:lvlJc w:val="left"/>
      <w:pPr>
        <w:ind w:left="6480" w:hanging="360"/>
      </w:pPr>
      <w:rPr>
        <w:rFonts w:ascii="Wingdings" w:hAnsi="Wingdings" w:hint="default"/>
      </w:rPr>
    </w:lvl>
  </w:abstractNum>
  <w:abstractNum w:abstractNumId="8" w15:restartNumberingAfterBreak="0">
    <w:nsid w:val="320E7B40"/>
    <w:multiLevelType w:val="hybridMultilevel"/>
    <w:tmpl w:val="1F7C4256"/>
    <w:lvl w:ilvl="0" w:tplc="498295E2">
      <w:start w:val="1"/>
      <w:numFmt w:val="bullet"/>
      <w:lvlText w:val="-"/>
      <w:lvlJc w:val="left"/>
      <w:pPr>
        <w:ind w:left="720" w:hanging="360"/>
      </w:pPr>
      <w:rPr>
        <w:rFonts w:ascii="Calibri" w:hAnsi="Calibri" w:hint="default"/>
      </w:rPr>
    </w:lvl>
    <w:lvl w:ilvl="1" w:tplc="9612B60A">
      <w:start w:val="1"/>
      <w:numFmt w:val="bullet"/>
      <w:lvlText w:val="o"/>
      <w:lvlJc w:val="left"/>
      <w:pPr>
        <w:ind w:left="1440" w:hanging="360"/>
      </w:pPr>
      <w:rPr>
        <w:rFonts w:ascii="Courier New" w:hAnsi="Courier New" w:hint="default"/>
      </w:rPr>
    </w:lvl>
    <w:lvl w:ilvl="2" w:tplc="2708B66C">
      <w:start w:val="1"/>
      <w:numFmt w:val="bullet"/>
      <w:lvlText w:val=""/>
      <w:lvlJc w:val="left"/>
      <w:pPr>
        <w:ind w:left="2160" w:hanging="360"/>
      </w:pPr>
      <w:rPr>
        <w:rFonts w:ascii="Wingdings" w:hAnsi="Wingdings" w:hint="default"/>
      </w:rPr>
    </w:lvl>
    <w:lvl w:ilvl="3" w:tplc="C88049CA">
      <w:start w:val="1"/>
      <w:numFmt w:val="bullet"/>
      <w:lvlText w:val=""/>
      <w:lvlJc w:val="left"/>
      <w:pPr>
        <w:ind w:left="2880" w:hanging="360"/>
      </w:pPr>
      <w:rPr>
        <w:rFonts w:ascii="Symbol" w:hAnsi="Symbol" w:hint="default"/>
      </w:rPr>
    </w:lvl>
    <w:lvl w:ilvl="4" w:tplc="1D3E2DBA">
      <w:start w:val="1"/>
      <w:numFmt w:val="bullet"/>
      <w:lvlText w:val="o"/>
      <w:lvlJc w:val="left"/>
      <w:pPr>
        <w:ind w:left="3600" w:hanging="360"/>
      </w:pPr>
      <w:rPr>
        <w:rFonts w:ascii="Courier New" w:hAnsi="Courier New" w:hint="default"/>
      </w:rPr>
    </w:lvl>
    <w:lvl w:ilvl="5" w:tplc="97DC5E52">
      <w:start w:val="1"/>
      <w:numFmt w:val="bullet"/>
      <w:lvlText w:val=""/>
      <w:lvlJc w:val="left"/>
      <w:pPr>
        <w:ind w:left="4320" w:hanging="360"/>
      </w:pPr>
      <w:rPr>
        <w:rFonts w:ascii="Wingdings" w:hAnsi="Wingdings" w:hint="default"/>
      </w:rPr>
    </w:lvl>
    <w:lvl w:ilvl="6" w:tplc="FBF0BCF8">
      <w:start w:val="1"/>
      <w:numFmt w:val="bullet"/>
      <w:lvlText w:val=""/>
      <w:lvlJc w:val="left"/>
      <w:pPr>
        <w:ind w:left="5040" w:hanging="360"/>
      </w:pPr>
      <w:rPr>
        <w:rFonts w:ascii="Symbol" w:hAnsi="Symbol" w:hint="default"/>
      </w:rPr>
    </w:lvl>
    <w:lvl w:ilvl="7" w:tplc="F51CDEB4">
      <w:start w:val="1"/>
      <w:numFmt w:val="bullet"/>
      <w:lvlText w:val="o"/>
      <w:lvlJc w:val="left"/>
      <w:pPr>
        <w:ind w:left="5760" w:hanging="360"/>
      </w:pPr>
      <w:rPr>
        <w:rFonts w:ascii="Courier New" w:hAnsi="Courier New" w:hint="default"/>
      </w:rPr>
    </w:lvl>
    <w:lvl w:ilvl="8" w:tplc="49187678">
      <w:start w:val="1"/>
      <w:numFmt w:val="bullet"/>
      <w:lvlText w:val=""/>
      <w:lvlJc w:val="left"/>
      <w:pPr>
        <w:ind w:left="6480" w:hanging="360"/>
      </w:pPr>
      <w:rPr>
        <w:rFonts w:ascii="Wingdings" w:hAnsi="Wingdings" w:hint="default"/>
      </w:rPr>
    </w:lvl>
  </w:abstractNum>
  <w:abstractNum w:abstractNumId="9" w15:restartNumberingAfterBreak="0">
    <w:nsid w:val="38FB3AED"/>
    <w:multiLevelType w:val="hybridMultilevel"/>
    <w:tmpl w:val="C208473A"/>
    <w:lvl w:ilvl="0" w:tplc="F632601A">
      <w:start w:val="1"/>
      <w:numFmt w:val="bullet"/>
      <w:lvlText w:val="-"/>
      <w:lvlJc w:val="left"/>
      <w:pPr>
        <w:ind w:left="720" w:hanging="360"/>
      </w:pPr>
      <w:rPr>
        <w:rFonts w:ascii="Calibri" w:hAnsi="Calibri" w:hint="default"/>
      </w:rPr>
    </w:lvl>
    <w:lvl w:ilvl="1" w:tplc="5B1A80A2">
      <w:start w:val="1"/>
      <w:numFmt w:val="bullet"/>
      <w:lvlText w:val="o"/>
      <w:lvlJc w:val="left"/>
      <w:pPr>
        <w:ind w:left="1440" w:hanging="360"/>
      </w:pPr>
      <w:rPr>
        <w:rFonts w:ascii="Courier New" w:hAnsi="Courier New" w:hint="default"/>
      </w:rPr>
    </w:lvl>
    <w:lvl w:ilvl="2" w:tplc="5EF662F2">
      <w:start w:val="1"/>
      <w:numFmt w:val="bullet"/>
      <w:lvlText w:val=""/>
      <w:lvlJc w:val="left"/>
      <w:pPr>
        <w:ind w:left="2160" w:hanging="360"/>
      </w:pPr>
      <w:rPr>
        <w:rFonts w:ascii="Wingdings" w:hAnsi="Wingdings" w:hint="default"/>
      </w:rPr>
    </w:lvl>
    <w:lvl w:ilvl="3" w:tplc="65FCFDDC">
      <w:start w:val="1"/>
      <w:numFmt w:val="bullet"/>
      <w:lvlText w:val=""/>
      <w:lvlJc w:val="left"/>
      <w:pPr>
        <w:ind w:left="2880" w:hanging="360"/>
      </w:pPr>
      <w:rPr>
        <w:rFonts w:ascii="Symbol" w:hAnsi="Symbol" w:hint="default"/>
      </w:rPr>
    </w:lvl>
    <w:lvl w:ilvl="4" w:tplc="7E70180E">
      <w:start w:val="1"/>
      <w:numFmt w:val="bullet"/>
      <w:lvlText w:val="o"/>
      <w:lvlJc w:val="left"/>
      <w:pPr>
        <w:ind w:left="3600" w:hanging="360"/>
      </w:pPr>
      <w:rPr>
        <w:rFonts w:ascii="Courier New" w:hAnsi="Courier New" w:hint="default"/>
      </w:rPr>
    </w:lvl>
    <w:lvl w:ilvl="5" w:tplc="199A8882">
      <w:start w:val="1"/>
      <w:numFmt w:val="bullet"/>
      <w:lvlText w:val=""/>
      <w:lvlJc w:val="left"/>
      <w:pPr>
        <w:ind w:left="4320" w:hanging="360"/>
      </w:pPr>
      <w:rPr>
        <w:rFonts w:ascii="Wingdings" w:hAnsi="Wingdings" w:hint="default"/>
      </w:rPr>
    </w:lvl>
    <w:lvl w:ilvl="6" w:tplc="7056F368">
      <w:start w:val="1"/>
      <w:numFmt w:val="bullet"/>
      <w:lvlText w:val=""/>
      <w:lvlJc w:val="left"/>
      <w:pPr>
        <w:ind w:left="5040" w:hanging="360"/>
      </w:pPr>
      <w:rPr>
        <w:rFonts w:ascii="Symbol" w:hAnsi="Symbol" w:hint="default"/>
      </w:rPr>
    </w:lvl>
    <w:lvl w:ilvl="7" w:tplc="900E1532">
      <w:start w:val="1"/>
      <w:numFmt w:val="bullet"/>
      <w:lvlText w:val="o"/>
      <w:lvlJc w:val="left"/>
      <w:pPr>
        <w:ind w:left="5760" w:hanging="360"/>
      </w:pPr>
      <w:rPr>
        <w:rFonts w:ascii="Courier New" w:hAnsi="Courier New" w:hint="default"/>
      </w:rPr>
    </w:lvl>
    <w:lvl w:ilvl="8" w:tplc="63984B1A">
      <w:start w:val="1"/>
      <w:numFmt w:val="bullet"/>
      <w:lvlText w:val=""/>
      <w:lvlJc w:val="left"/>
      <w:pPr>
        <w:ind w:left="6480" w:hanging="360"/>
      </w:pPr>
      <w:rPr>
        <w:rFonts w:ascii="Wingdings" w:hAnsi="Wingdings" w:hint="default"/>
      </w:rPr>
    </w:lvl>
  </w:abstractNum>
  <w:abstractNum w:abstractNumId="10" w15:restartNumberingAfterBreak="0">
    <w:nsid w:val="3A686957"/>
    <w:multiLevelType w:val="hybridMultilevel"/>
    <w:tmpl w:val="1CC65D56"/>
    <w:lvl w:ilvl="0" w:tplc="043246CA">
      <w:start w:val="1"/>
      <w:numFmt w:val="bullet"/>
      <w:lvlText w:val="-"/>
      <w:lvlJc w:val="left"/>
      <w:pPr>
        <w:ind w:left="720" w:hanging="360"/>
      </w:pPr>
      <w:rPr>
        <w:rFonts w:ascii="Calibri" w:hAnsi="Calibri" w:hint="default"/>
      </w:rPr>
    </w:lvl>
    <w:lvl w:ilvl="1" w:tplc="0B20153E">
      <w:start w:val="1"/>
      <w:numFmt w:val="bullet"/>
      <w:lvlText w:val="o"/>
      <w:lvlJc w:val="left"/>
      <w:pPr>
        <w:ind w:left="1440" w:hanging="360"/>
      </w:pPr>
      <w:rPr>
        <w:rFonts w:ascii="Courier New" w:hAnsi="Courier New" w:hint="default"/>
      </w:rPr>
    </w:lvl>
    <w:lvl w:ilvl="2" w:tplc="29B671E2">
      <w:start w:val="1"/>
      <w:numFmt w:val="bullet"/>
      <w:lvlText w:val=""/>
      <w:lvlJc w:val="left"/>
      <w:pPr>
        <w:ind w:left="2160" w:hanging="360"/>
      </w:pPr>
      <w:rPr>
        <w:rFonts w:ascii="Wingdings" w:hAnsi="Wingdings" w:hint="default"/>
      </w:rPr>
    </w:lvl>
    <w:lvl w:ilvl="3" w:tplc="5780404C">
      <w:start w:val="1"/>
      <w:numFmt w:val="bullet"/>
      <w:lvlText w:val=""/>
      <w:lvlJc w:val="left"/>
      <w:pPr>
        <w:ind w:left="2880" w:hanging="360"/>
      </w:pPr>
      <w:rPr>
        <w:rFonts w:ascii="Symbol" w:hAnsi="Symbol" w:hint="default"/>
      </w:rPr>
    </w:lvl>
    <w:lvl w:ilvl="4" w:tplc="2F400484">
      <w:start w:val="1"/>
      <w:numFmt w:val="bullet"/>
      <w:lvlText w:val="o"/>
      <w:lvlJc w:val="left"/>
      <w:pPr>
        <w:ind w:left="3600" w:hanging="360"/>
      </w:pPr>
      <w:rPr>
        <w:rFonts w:ascii="Courier New" w:hAnsi="Courier New" w:hint="default"/>
      </w:rPr>
    </w:lvl>
    <w:lvl w:ilvl="5" w:tplc="855A5412">
      <w:start w:val="1"/>
      <w:numFmt w:val="bullet"/>
      <w:lvlText w:val=""/>
      <w:lvlJc w:val="left"/>
      <w:pPr>
        <w:ind w:left="4320" w:hanging="360"/>
      </w:pPr>
      <w:rPr>
        <w:rFonts w:ascii="Wingdings" w:hAnsi="Wingdings" w:hint="default"/>
      </w:rPr>
    </w:lvl>
    <w:lvl w:ilvl="6" w:tplc="A426D074">
      <w:start w:val="1"/>
      <w:numFmt w:val="bullet"/>
      <w:lvlText w:val=""/>
      <w:lvlJc w:val="left"/>
      <w:pPr>
        <w:ind w:left="5040" w:hanging="360"/>
      </w:pPr>
      <w:rPr>
        <w:rFonts w:ascii="Symbol" w:hAnsi="Symbol" w:hint="default"/>
      </w:rPr>
    </w:lvl>
    <w:lvl w:ilvl="7" w:tplc="760AF4E2">
      <w:start w:val="1"/>
      <w:numFmt w:val="bullet"/>
      <w:lvlText w:val="o"/>
      <w:lvlJc w:val="left"/>
      <w:pPr>
        <w:ind w:left="5760" w:hanging="360"/>
      </w:pPr>
      <w:rPr>
        <w:rFonts w:ascii="Courier New" w:hAnsi="Courier New" w:hint="default"/>
      </w:rPr>
    </w:lvl>
    <w:lvl w:ilvl="8" w:tplc="157EE9C6">
      <w:start w:val="1"/>
      <w:numFmt w:val="bullet"/>
      <w:lvlText w:val=""/>
      <w:lvlJc w:val="left"/>
      <w:pPr>
        <w:ind w:left="6480" w:hanging="360"/>
      </w:pPr>
      <w:rPr>
        <w:rFonts w:ascii="Wingdings" w:hAnsi="Wingdings" w:hint="default"/>
      </w:rPr>
    </w:lvl>
  </w:abstractNum>
  <w:abstractNum w:abstractNumId="11" w15:restartNumberingAfterBreak="0">
    <w:nsid w:val="41B62B34"/>
    <w:multiLevelType w:val="hybridMultilevel"/>
    <w:tmpl w:val="2592D414"/>
    <w:lvl w:ilvl="0" w:tplc="B4465E60">
      <w:start w:val="1"/>
      <w:numFmt w:val="bullet"/>
      <w:lvlText w:val="-"/>
      <w:lvlJc w:val="left"/>
      <w:pPr>
        <w:ind w:left="720" w:hanging="360"/>
      </w:pPr>
      <w:rPr>
        <w:rFonts w:ascii="Calibri" w:hAnsi="Calibri" w:hint="default"/>
      </w:rPr>
    </w:lvl>
    <w:lvl w:ilvl="1" w:tplc="0E70617C">
      <w:start w:val="1"/>
      <w:numFmt w:val="bullet"/>
      <w:lvlText w:val="o"/>
      <w:lvlJc w:val="left"/>
      <w:pPr>
        <w:ind w:left="1440" w:hanging="360"/>
      </w:pPr>
      <w:rPr>
        <w:rFonts w:ascii="Courier New" w:hAnsi="Courier New" w:hint="default"/>
      </w:rPr>
    </w:lvl>
    <w:lvl w:ilvl="2" w:tplc="4E4664C4">
      <w:start w:val="1"/>
      <w:numFmt w:val="bullet"/>
      <w:lvlText w:val=""/>
      <w:lvlJc w:val="left"/>
      <w:pPr>
        <w:ind w:left="2160" w:hanging="360"/>
      </w:pPr>
      <w:rPr>
        <w:rFonts w:ascii="Wingdings" w:hAnsi="Wingdings" w:hint="default"/>
      </w:rPr>
    </w:lvl>
    <w:lvl w:ilvl="3" w:tplc="2E76DEC4">
      <w:start w:val="1"/>
      <w:numFmt w:val="bullet"/>
      <w:lvlText w:val=""/>
      <w:lvlJc w:val="left"/>
      <w:pPr>
        <w:ind w:left="2880" w:hanging="360"/>
      </w:pPr>
      <w:rPr>
        <w:rFonts w:ascii="Symbol" w:hAnsi="Symbol" w:hint="default"/>
      </w:rPr>
    </w:lvl>
    <w:lvl w:ilvl="4" w:tplc="97867A3C">
      <w:start w:val="1"/>
      <w:numFmt w:val="bullet"/>
      <w:lvlText w:val="o"/>
      <w:lvlJc w:val="left"/>
      <w:pPr>
        <w:ind w:left="3600" w:hanging="360"/>
      </w:pPr>
      <w:rPr>
        <w:rFonts w:ascii="Courier New" w:hAnsi="Courier New" w:hint="default"/>
      </w:rPr>
    </w:lvl>
    <w:lvl w:ilvl="5" w:tplc="F44E06B4">
      <w:start w:val="1"/>
      <w:numFmt w:val="bullet"/>
      <w:lvlText w:val=""/>
      <w:lvlJc w:val="left"/>
      <w:pPr>
        <w:ind w:left="4320" w:hanging="360"/>
      </w:pPr>
      <w:rPr>
        <w:rFonts w:ascii="Wingdings" w:hAnsi="Wingdings" w:hint="default"/>
      </w:rPr>
    </w:lvl>
    <w:lvl w:ilvl="6" w:tplc="6B0AD800">
      <w:start w:val="1"/>
      <w:numFmt w:val="bullet"/>
      <w:lvlText w:val=""/>
      <w:lvlJc w:val="left"/>
      <w:pPr>
        <w:ind w:left="5040" w:hanging="360"/>
      </w:pPr>
      <w:rPr>
        <w:rFonts w:ascii="Symbol" w:hAnsi="Symbol" w:hint="default"/>
      </w:rPr>
    </w:lvl>
    <w:lvl w:ilvl="7" w:tplc="F8CC5258">
      <w:start w:val="1"/>
      <w:numFmt w:val="bullet"/>
      <w:lvlText w:val="o"/>
      <w:lvlJc w:val="left"/>
      <w:pPr>
        <w:ind w:left="5760" w:hanging="360"/>
      </w:pPr>
      <w:rPr>
        <w:rFonts w:ascii="Courier New" w:hAnsi="Courier New" w:hint="default"/>
      </w:rPr>
    </w:lvl>
    <w:lvl w:ilvl="8" w:tplc="942275EA">
      <w:start w:val="1"/>
      <w:numFmt w:val="bullet"/>
      <w:lvlText w:val=""/>
      <w:lvlJc w:val="left"/>
      <w:pPr>
        <w:ind w:left="6480" w:hanging="360"/>
      </w:pPr>
      <w:rPr>
        <w:rFonts w:ascii="Wingdings" w:hAnsi="Wingdings" w:hint="default"/>
      </w:rPr>
    </w:lvl>
  </w:abstractNum>
  <w:abstractNum w:abstractNumId="12" w15:restartNumberingAfterBreak="0">
    <w:nsid w:val="4C54006D"/>
    <w:multiLevelType w:val="hybridMultilevel"/>
    <w:tmpl w:val="27624692"/>
    <w:lvl w:ilvl="0" w:tplc="BE72C50A">
      <w:start w:val="1"/>
      <w:numFmt w:val="bullet"/>
      <w:lvlText w:val="-"/>
      <w:lvlJc w:val="left"/>
      <w:pPr>
        <w:ind w:left="720" w:hanging="360"/>
      </w:pPr>
      <w:rPr>
        <w:rFonts w:ascii="Calibri" w:hAnsi="Calibri" w:hint="default"/>
      </w:rPr>
    </w:lvl>
    <w:lvl w:ilvl="1" w:tplc="9F062DA2">
      <w:start w:val="1"/>
      <w:numFmt w:val="bullet"/>
      <w:lvlText w:val="o"/>
      <w:lvlJc w:val="left"/>
      <w:pPr>
        <w:ind w:left="1440" w:hanging="360"/>
      </w:pPr>
      <w:rPr>
        <w:rFonts w:ascii="Courier New" w:hAnsi="Courier New" w:hint="default"/>
      </w:rPr>
    </w:lvl>
    <w:lvl w:ilvl="2" w:tplc="FC7A564E">
      <w:start w:val="1"/>
      <w:numFmt w:val="bullet"/>
      <w:lvlText w:val=""/>
      <w:lvlJc w:val="left"/>
      <w:pPr>
        <w:ind w:left="2160" w:hanging="360"/>
      </w:pPr>
      <w:rPr>
        <w:rFonts w:ascii="Wingdings" w:hAnsi="Wingdings" w:hint="default"/>
      </w:rPr>
    </w:lvl>
    <w:lvl w:ilvl="3" w:tplc="6952C906">
      <w:start w:val="1"/>
      <w:numFmt w:val="bullet"/>
      <w:lvlText w:val=""/>
      <w:lvlJc w:val="left"/>
      <w:pPr>
        <w:ind w:left="2880" w:hanging="360"/>
      </w:pPr>
      <w:rPr>
        <w:rFonts w:ascii="Symbol" w:hAnsi="Symbol" w:hint="default"/>
      </w:rPr>
    </w:lvl>
    <w:lvl w:ilvl="4" w:tplc="7D48B15C">
      <w:start w:val="1"/>
      <w:numFmt w:val="bullet"/>
      <w:lvlText w:val="o"/>
      <w:lvlJc w:val="left"/>
      <w:pPr>
        <w:ind w:left="3600" w:hanging="360"/>
      </w:pPr>
      <w:rPr>
        <w:rFonts w:ascii="Courier New" w:hAnsi="Courier New" w:hint="default"/>
      </w:rPr>
    </w:lvl>
    <w:lvl w:ilvl="5" w:tplc="931AB76E">
      <w:start w:val="1"/>
      <w:numFmt w:val="bullet"/>
      <w:lvlText w:val=""/>
      <w:lvlJc w:val="left"/>
      <w:pPr>
        <w:ind w:left="4320" w:hanging="360"/>
      </w:pPr>
      <w:rPr>
        <w:rFonts w:ascii="Wingdings" w:hAnsi="Wingdings" w:hint="default"/>
      </w:rPr>
    </w:lvl>
    <w:lvl w:ilvl="6" w:tplc="690424A4">
      <w:start w:val="1"/>
      <w:numFmt w:val="bullet"/>
      <w:lvlText w:val=""/>
      <w:lvlJc w:val="left"/>
      <w:pPr>
        <w:ind w:left="5040" w:hanging="360"/>
      </w:pPr>
      <w:rPr>
        <w:rFonts w:ascii="Symbol" w:hAnsi="Symbol" w:hint="default"/>
      </w:rPr>
    </w:lvl>
    <w:lvl w:ilvl="7" w:tplc="29DC4E52">
      <w:start w:val="1"/>
      <w:numFmt w:val="bullet"/>
      <w:lvlText w:val="o"/>
      <w:lvlJc w:val="left"/>
      <w:pPr>
        <w:ind w:left="5760" w:hanging="360"/>
      </w:pPr>
      <w:rPr>
        <w:rFonts w:ascii="Courier New" w:hAnsi="Courier New" w:hint="default"/>
      </w:rPr>
    </w:lvl>
    <w:lvl w:ilvl="8" w:tplc="03D09760">
      <w:start w:val="1"/>
      <w:numFmt w:val="bullet"/>
      <w:lvlText w:val=""/>
      <w:lvlJc w:val="left"/>
      <w:pPr>
        <w:ind w:left="6480" w:hanging="360"/>
      </w:pPr>
      <w:rPr>
        <w:rFonts w:ascii="Wingdings" w:hAnsi="Wingdings" w:hint="default"/>
      </w:rPr>
    </w:lvl>
  </w:abstractNum>
  <w:abstractNum w:abstractNumId="13" w15:restartNumberingAfterBreak="0">
    <w:nsid w:val="4C5A4B17"/>
    <w:multiLevelType w:val="hybridMultilevel"/>
    <w:tmpl w:val="DF4CE7D4"/>
    <w:lvl w:ilvl="0" w:tplc="3BE88ED6">
      <w:start w:val="1"/>
      <w:numFmt w:val="bullet"/>
      <w:lvlText w:val="-"/>
      <w:lvlJc w:val="left"/>
      <w:pPr>
        <w:ind w:left="720" w:hanging="360"/>
      </w:pPr>
      <w:rPr>
        <w:rFonts w:ascii="Calibri" w:hAnsi="Calibri" w:hint="default"/>
      </w:rPr>
    </w:lvl>
    <w:lvl w:ilvl="1" w:tplc="46A23E1C">
      <w:start w:val="1"/>
      <w:numFmt w:val="bullet"/>
      <w:lvlText w:val="o"/>
      <w:lvlJc w:val="left"/>
      <w:pPr>
        <w:ind w:left="1440" w:hanging="360"/>
      </w:pPr>
      <w:rPr>
        <w:rFonts w:ascii="Courier New" w:hAnsi="Courier New" w:hint="default"/>
      </w:rPr>
    </w:lvl>
    <w:lvl w:ilvl="2" w:tplc="2EDE63D0">
      <w:start w:val="1"/>
      <w:numFmt w:val="bullet"/>
      <w:lvlText w:val=""/>
      <w:lvlJc w:val="left"/>
      <w:pPr>
        <w:ind w:left="2160" w:hanging="360"/>
      </w:pPr>
      <w:rPr>
        <w:rFonts w:ascii="Wingdings" w:hAnsi="Wingdings" w:hint="default"/>
      </w:rPr>
    </w:lvl>
    <w:lvl w:ilvl="3" w:tplc="839C90D6">
      <w:start w:val="1"/>
      <w:numFmt w:val="bullet"/>
      <w:lvlText w:val=""/>
      <w:lvlJc w:val="left"/>
      <w:pPr>
        <w:ind w:left="2880" w:hanging="360"/>
      </w:pPr>
      <w:rPr>
        <w:rFonts w:ascii="Symbol" w:hAnsi="Symbol" w:hint="default"/>
      </w:rPr>
    </w:lvl>
    <w:lvl w:ilvl="4" w:tplc="E1B8125C">
      <w:start w:val="1"/>
      <w:numFmt w:val="bullet"/>
      <w:lvlText w:val="o"/>
      <w:lvlJc w:val="left"/>
      <w:pPr>
        <w:ind w:left="3600" w:hanging="360"/>
      </w:pPr>
      <w:rPr>
        <w:rFonts w:ascii="Courier New" w:hAnsi="Courier New" w:hint="default"/>
      </w:rPr>
    </w:lvl>
    <w:lvl w:ilvl="5" w:tplc="B50C3BEA">
      <w:start w:val="1"/>
      <w:numFmt w:val="bullet"/>
      <w:lvlText w:val=""/>
      <w:lvlJc w:val="left"/>
      <w:pPr>
        <w:ind w:left="4320" w:hanging="360"/>
      </w:pPr>
      <w:rPr>
        <w:rFonts w:ascii="Wingdings" w:hAnsi="Wingdings" w:hint="default"/>
      </w:rPr>
    </w:lvl>
    <w:lvl w:ilvl="6" w:tplc="0D0CEC46">
      <w:start w:val="1"/>
      <w:numFmt w:val="bullet"/>
      <w:lvlText w:val=""/>
      <w:lvlJc w:val="left"/>
      <w:pPr>
        <w:ind w:left="5040" w:hanging="360"/>
      </w:pPr>
      <w:rPr>
        <w:rFonts w:ascii="Symbol" w:hAnsi="Symbol" w:hint="default"/>
      </w:rPr>
    </w:lvl>
    <w:lvl w:ilvl="7" w:tplc="C6E4D578">
      <w:start w:val="1"/>
      <w:numFmt w:val="bullet"/>
      <w:lvlText w:val="o"/>
      <w:lvlJc w:val="left"/>
      <w:pPr>
        <w:ind w:left="5760" w:hanging="360"/>
      </w:pPr>
      <w:rPr>
        <w:rFonts w:ascii="Courier New" w:hAnsi="Courier New" w:hint="default"/>
      </w:rPr>
    </w:lvl>
    <w:lvl w:ilvl="8" w:tplc="197ADD7C">
      <w:start w:val="1"/>
      <w:numFmt w:val="bullet"/>
      <w:lvlText w:val=""/>
      <w:lvlJc w:val="left"/>
      <w:pPr>
        <w:ind w:left="6480" w:hanging="360"/>
      </w:pPr>
      <w:rPr>
        <w:rFonts w:ascii="Wingdings" w:hAnsi="Wingdings" w:hint="default"/>
      </w:rPr>
    </w:lvl>
  </w:abstractNum>
  <w:abstractNum w:abstractNumId="14" w15:restartNumberingAfterBreak="0">
    <w:nsid w:val="522B0D83"/>
    <w:multiLevelType w:val="hybridMultilevel"/>
    <w:tmpl w:val="105C14FC"/>
    <w:lvl w:ilvl="0" w:tplc="888E43EC">
      <w:start w:val="1"/>
      <w:numFmt w:val="bullet"/>
      <w:lvlText w:val=""/>
      <w:lvlJc w:val="left"/>
      <w:pPr>
        <w:ind w:left="360" w:hanging="360"/>
      </w:pPr>
      <w:rPr>
        <w:rFonts w:ascii="Symbol" w:hAnsi="Symbol" w:hint="default"/>
      </w:rPr>
    </w:lvl>
    <w:lvl w:ilvl="1" w:tplc="2FDED8E2">
      <w:start w:val="1"/>
      <w:numFmt w:val="bullet"/>
      <w:lvlText w:val="o"/>
      <w:lvlJc w:val="left"/>
      <w:pPr>
        <w:ind w:left="1080" w:hanging="360"/>
      </w:pPr>
      <w:rPr>
        <w:rFonts w:ascii="Courier New" w:hAnsi="Courier New" w:hint="default"/>
      </w:rPr>
    </w:lvl>
    <w:lvl w:ilvl="2" w:tplc="DB10A31C">
      <w:start w:val="1"/>
      <w:numFmt w:val="bullet"/>
      <w:lvlText w:val=""/>
      <w:lvlJc w:val="left"/>
      <w:pPr>
        <w:ind w:left="1800" w:hanging="360"/>
      </w:pPr>
      <w:rPr>
        <w:rFonts w:ascii="Wingdings" w:hAnsi="Wingdings" w:hint="default"/>
      </w:rPr>
    </w:lvl>
    <w:lvl w:ilvl="3" w:tplc="0F78E9D4">
      <w:start w:val="1"/>
      <w:numFmt w:val="bullet"/>
      <w:lvlText w:val=""/>
      <w:lvlJc w:val="left"/>
      <w:pPr>
        <w:ind w:left="2520" w:hanging="360"/>
      </w:pPr>
      <w:rPr>
        <w:rFonts w:ascii="Symbol" w:hAnsi="Symbol" w:hint="default"/>
      </w:rPr>
    </w:lvl>
    <w:lvl w:ilvl="4" w:tplc="295AC360">
      <w:start w:val="1"/>
      <w:numFmt w:val="bullet"/>
      <w:lvlText w:val="o"/>
      <w:lvlJc w:val="left"/>
      <w:pPr>
        <w:ind w:left="3240" w:hanging="360"/>
      </w:pPr>
      <w:rPr>
        <w:rFonts w:ascii="Courier New" w:hAnsi="Courier New" w:hint="default"/>
      </w:rPr>
    </w:lvl>
    <w:lvl w:ilvl="5" w:tplc="D3A05EF4">
      <w:start w:val="1"/>
      <w:numFmt w:val="bullet"/>
      <w:lvlText w:val=""/>
      <w:lvlJc w:val="left"/>
      <w:pPr>
        <w:ind w:left="3960" w:hanging="360"/>
      </w:pPr>
      <w:rPr>
        <w:rFonts w:ascii="Wingdings" w:hAnsi="Wingdings" w:hint="default"/>
      </w:rPr>
    </w:lvl>
    <w:lvl w:ilvl="6" w:tplc="423A18A6">
      <w:start w:val="1"/>
      <w:numFmt w:val="bullet"/>
      <w:lvlText w:val=""/>
      <w:lvlJc w:val="left"/>
      <w:pPr>
        <w:ind w:left="4680" w:hanging="360"/>
      </w:pPr>
      <w:rPr>
        <w:rFonts w:ascii="Symbol" w:hAnsi="Symbol" w:hint="default"/>
      </w:rPr>
    </w:lvl>
    <w:lvl w:ilvl="7" w:tplc="1362E14A">
      <w:start w:val="1"/>
      <w:numFmt w:val="bullet"/>
      <w:lvlText w:val="o"/>
      <w:lvlJc w:val="left"/>
      <w:pPr>
        <w:ind w:left="5400" w:hanging="360"/>
      </w:pPr>
      <w:rPr>
        <w:rFonts w:ascii="Courier New" w:hAnsi="Courier New" w:hint="default"/>
      </w:rPr>
    </w:lvl>
    <w:lvl w:ilvl="8" w:tplc="7A245424">
      <w:start w:val="1"/>
      <w:numFmt w:val="bullet"/>
      <w:lvlText w:val=""/>
      <w:lvlJc w:val="left"/>
      <w:pPr>
        <w:ind w:left="6120" w:hanging="360"/>
      </w:pPr>
      <w:rPr>
        <w:rFonts w:ascii="Wingdings" w:hAnsi="Wingdings" w:hint="default"/>
      </w:rPr>
    </w:lvl>
  </w:abstractNum>
  <w:abstractNum w:abstractNumId="15" w15:restartNumberingAfterBreak="0">
    <w:nsid w:val="5794147D"/>
    <w:multiLevelType w:val="hybridMultilevel"/>
    <w:tmpl w:val="892E3192"/>
    <w:lvl w:ilvl="0" w:tplc="20AE1FC8">
      <w:start w:val="1"/>
      <w:numFmt w:val="bullet"/>
      <w:lvlText w:val="-"/>
      <w:lvlJc w:val="left"/>
      <w:pPr>
        <w:ind w:left="720" w:hanging="360"/>
      </w:pPr>
      <w:rPr>
        <w:rFonts w:ascii="Calibri" w:hAnsi="Calibri" w:hint="default"/>
      </w:rPr>
    </w:lvl>
    <w:lvl w:ilvl="1" w:tplc="86D655AE">
      <w:start w:val="1"/>
      <w:numFmt w:val="bullet"/>
      <w:lvlText w:val="o"/>
      <w:lvlJc w:val="left"/>
      <w:pPr>
        <w:ind w:left="1440" w:hanging="360"/>
      </w:pPr>
      <w:rPr>
        <w:rFonts w:ascii="Courier New" w:hAnsi="Courier New" w:hint="default"/>
      </w:rPr>
    </w:lvl>
    <w:lvl w:ilvl="2" w:tplc="7E6EE638">
      <w:start w:val="1"/>
      <w:numFmt w:val="bullet"/>
      <w:lvlText w:val=""/>
      <w:lvlJc w:val="left"/>
      <w:pPr>
        <w:ind w:left="2160" w:hanging="360"/>
      </w:pPr>
      <w:rPr>
        <w:rFonts w:ascii="Wingdings" w:hAnsi="Wingdings" w:hint="default"/>
      </w:rPr>
    </w:lvl>
    <w:lvl w:ilvl="3" w:tplc="9914075E">
      <w:start w:val="1"/>
      <w:numFmt w:val="bullet"/>
      <w:lvlText w:val=""/>
      <w:lvlJc w:val="left"/>
      <w:pPr>
        <w:ind w:left="2880" w:hanging="360"/>
      </w:pPr>
      <w:rPr>
        <w:rFonts w:ascii="Symbol" w:hAnsi="Symbol" w:hint="default"/>
      </w:rPr>
    </w:lvl>
    <w:lvl w:ilvl="4" w:tplc="F916594E">
      <w:start w:val="1"/>
      <w:numFmt w:val="bullet"/>
      <w:lvlText w:val="o"/>
      <w:lvlJc w:val="left"/>
      <w:pPr>
        <w:ind w:left="3600" w:hanging="360"/>
      </w:pPr>
      <w:rPr>
        <w:rFonts w:ascii="Courier New" w:hAnsi="Courier New" w:hint="default"/>
      </w:rPr>
    </w:lvl>
    <w:lvl w:ilvl="5" w:tplc="746CB6E8">
      <w:start w:val="1"/>
      <w:numFmt w:val="bullet"/>
      <w:lvlText w:val=""/>
      <w:lvlJc w:val="left"/>
      <w:pPr>
        <w:ind w:left="4320" w:hanging="360"/>
      </w:pPr>
      <w:rPr>
        <w:rFonts w:ascii="Wingdings" w:hAnsi="Wingdings" w:hint="default"/>
      </w:rPr>
    </w:lvl>
    <w:lvl w:ilvl="6" w:tplc="85EAFB4E">
      <w:start w:val="1"/>
      <w:numFmt w:val="bullet"/>
      <w:lvlText w:val=""/>
      <w:lvlJc w:val="left"/>
      <w:pPr>
        <w:ind w:left="5040" w:hanging="360"/>
      </w:pPr>
      <w:rPr>
        <w:rFonts w:ascii="Symbol" w:hAnsi="Symbol" w:hint="default"/>
      </w:rPr>
    </w:lvl>
    <w:lvl w:ilvl="7" w:tplc="A94414AC">
      <w:start w:val="1"/>
      <w:numFmt w:val="bullet"/>
      <w:lvlText w:val="o"/>
      <w:lvlJc w:val="left"/>
      <w:pPr>
        <w:ind w:left="5760" w:hanging="360"/>
      </w:pPr>
      <w:rPr>
        <w:rFonts w:ascii="Courier New" w:hAnsi="Courier New" w:hint="default"/>
      </w:rPr>
    </w:lvl>
    <w:lvl w:ilvl="8" w:tplc="6262B8CA">
      <w:start w:val="1"/>
      <w:numFmt w:val="bullet"/>
      <w:lvlText w:val=""/>
      <w:lvlJc w:val="left"/>
      <w:pPr>
        <w:ind w:left="6480" w:hanging="360"/>
      </w:pPr>
      <w:rPr>
        <w:rFonts w:ascii="Wingdings" w:hAnsi="Wingdings" w:hint="default"/>
      </w:rPr>
    </w:lvl>
  </w:abstractNum>
  <w:abstractNum w:abstractNumId="16" w15:restartNumberingAfterBreak="0">
    <w:nsid w:val="590E38A6"/>
    <w:multiLevelType w:val="hybridMultilevel"/>
    <w:tmpl w:val="F57E9084"/>
    <w:lvl w:ilvl="0" w:tplc="7CD2273C">
      <w:start w:val="1"/>
      <w:numFmt w:val="bullet"/>
      <w:lvlText w:val="-"/>
      <w:lvlJc w:val="left"/>
      <w:pPr>
        <w:ind w:left="720" w:hanging="360"/>
      </w:pPr>
      <w:rPr>
        <w:rFonts w:ascii="Calibri" w:hAnsi="Calibri" w:hint="default"/>
      </w:rPr>
    </w:lvl>
    <w:lvl w:ilvl="1" w:tplc="8D6A94B4">
      <w:start w:val="1"/>
      <w:numFmt w:val="bullet"/>
      <w:lvlText w:val="o"/>
      <w:lvlJc w:val="left"/>
      <w:pPr>
        <w:ind w:left="1440" w:hanging="360"/>
      </w:pPr>
      <w:rPr>
        <w:rFonts w:ascii="Courier New" w:hAnsi="Courier New" w:hint="default"/>
      </w:rPr>
    </w:lvl>
    <w:lvl w:ilvl="2" w:tplc="68AAB1B6">
      <w:start w:val="1"/>
      <w:numFmt w:val="bullet"/>
      <w:lvlText w:val=""/>
      <w:lvlJc w:val="left"/>
      <w:pPr>
        <w:ind w:left="2160" w:hanging="360"/>
      </w:pPr>
      <w:rPr>
        <w:rFonts w:ascii="Wingdings" w:hAnsi="Wingdings" w:hint="default"/>
      </w:rPr>
    </w:lvl>
    <w:lvl w:ilvl="3" w:tplc="42B48A20">
      <w:start w:val="1"/>
      <w:numFmt w:val="bullet"/>
      <w:lvlText w:val=""/>
      <w:lvlJc w:val="left"/>
      <w:pPr>
        <w:ind w:left="2880" w:hanging="360"/>
      </w:pPr>
      <w:rPr>
        <w:rFonts w:ascii="Symbol" w:hAnsi="Symbol" w:hint="default"/>
      </w:rPr>
    </w:lvl>
    <w:lvl w:ilvl="4" w:tplc="5A56FEFC">
      <w:start w:val="1"/>
      <w:numFmt w:val="bullet"/>
      <w:lvlText w:val="o"/>
      <w:lvlJc w:val="left"/>
      <w:pPr>
        <w:ind w:left="3600" w:hanging="360"/>
      </w:pPr>
      <w:rPr>
        <w:rFonts w:ascii="Courier New" w:hAnsi="Courier New" w:hint="default"/>
      </w:rPr>
    </w:lvl>
    <w:lvl w:ilvl="5" w:tplc="D89A1F7C">
      <w:start w:val="1"/>
      <w:numFmt w:val="bullet"/>
      <w:lvlText w:val=""/>
      <w:lvlJc w:val="left"/>
      <w:pPr>
        <w:ind w:left="4320" w:hanging="360"/>
      </w:pPr>
      <w:rPr>
        <w:rFonts w:ascii="Wingdings" w:hAnsi="Wingdings" w:hint="default"/>
      </w:rPr>
    </w:lvl>
    <w:lvl w:ilvl="6" w:tplc="58F04DB2">
      <w:start w:val="1"/>
      <w:numFmt w:val="bullet"/>
      <w:lvlText w:val=""/>
      <w:lvlJc w:val="left"/>
      <w:pPr>
        <w:ind w:left="5040" w:hanging="360"/>
      </w:pPr>
      <w:rPr>
        <w:rFonts w:ascii="Symbol" w:hAnsi="Symbol" w:hint="default"/>
      </w:rPr>
    </w:lvl>
    <w:lvl w:ilvl="7" w:tplc="155CA7C4">
      <w:start w:val="1"/>
      <w:numFmt w:val="bullet"/>
      <w:lvlText w:val="o"/>
      <w:lvlJc w:val="left"/>
      <w:pPr>
        <w:ind w:left="5760" w:hanging="360"/>
      </w:pPr>
      <w:rPr>
        <w:rFonts w:ascii="Courier New" w:hAnsi="Courier New" w:hint="default"/>
      </w:rPr>
    </w:lvl>
    <w:lvl w:ilvl="8" w:tplc="997A5EEC">
      <w:start w:val="1"/>
      <w:numFmt w:val="bullet"/>
      <w:lvlText w:val=""/>
      <w:lvlJc w:val="left"/>
      <w:pPr>
        <w:ind w:left="6480" w:hanging="360"/>
      </w:pPr>
      <w:rPr>
        <w:rFonts w:ascii="Wingdings" w:hAnsi="Wingdings" w:hint="default"/>
      </w:rPr>
    </w:lvl>
  </w:abstractNum>
  <w:abstractNum w:abstractNumId="17" w15:restartNumberingAfterBreak="0">
    <w:nsid w:val="5E1C1AC7"/>
    <w:multiLevelType w:val="hybridMultilevel"/>
    <w:tmpl w:val="FC9A4C4C"/>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BE6294"/>
    <w:multiLevelType w:val="hybridMultilevel"/>
    <w:tmpl w:val="1DEC459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0766E9"/>
    <w:multiLevelType w:val="hybridMultilevel"/>
    <w:tmpl w:val="9F249D7E"/>
    <w:lvl w:ilvl="0" w:tplc="5AFA8C2A">
      <w:start w:val="1"/>
      <w:numFmt w:val="bullet"/>
      <w:lvlText w:val="-"/>
      <w:lvlJc w:val="left"/>
      <w:pPr>
        <w:ind w:left="720" w:hanging="360"/>
      </w:pPr>
      <w:rPr>
        <w:rFonts w:ascii="Calibri" w:hAnsi="Calibri" w:hint="default"/>
      </w:rPr>
    </w:lvl>
    <w:lvl w:ilvl="1" w:tplc="965A5E34">
      <w:start w:val="1"/>
      <w:numFmt w:val="bullet"/>
      <w:lvlText w:val="o"/>
      <w:lvlJc w:val="left"/>
      <w:pPr>
        <w:ind w:left="1440" w:hanging="360"/>
      </w:pPr>
      <w:rPr>
        <w:rFonts w:ascii="Courier New" w:hAnsi="Courier New" w:hint="default"/>
      </w:rPr>
    </w:lvl>
    <w:lvl w:ilvl="2" w:tplc="5388DB5C">
      <w:start w:val="1"/>
      <w:numFmt w:val="bullet"/>
      <w:lvlText w:val=""/>
      <w:lvlJc w:val="left"/>
      <w:pPr>
        <w:ind w:left="2160" w:hanging="360"/>
      </w:pPr>
      <w:rPr>
        <w:rFonts w:ascii="Wingdings" w:hAnsi="Wingdings" w:hint="default"/>
      </w:rPr>
    </w:lvl>
    <w:lvl w:ilvl="3" w:tplc="D698FFA8">
      <w:start w:val="1"/>
      <w:numFmt w:val="bullet"/>
      <w:lvlText w:val=""/>
      <w:lvlJc w:val="left"/>
      <w:pPr>
        <w:ind w:left="2880" w:hanging="360"/>
      </w:pPr>
      <w:rPr>
        <w:rFonts w:ascii="Symbol" w:hAnsi="Symbol" w:hint="default"/>
      </w:rPr>
    </w:lvl>
    <w:lvl w:ilvl="4" w:tplc="71184936">
      <w:start w:val="1"/>
      <w:numFmt w:val="bullet"/>
      <w:lvlText w:val="o"/>
      <w:lvlJc w:val="left"/>
      <w:pPr>
        <w:ind w:left="3600" w:hanging="360"/>
      </w:pPr>
      <w:rPr>
        <w:rFonts w:ascii="Courier New" w:hAnsi="Courier New" w:hint="default"/>
      </w:rPr>
    </w:lvl>
    <w:lvl w:ilvl="5" w:tplc="FCF04196">
      <w:start w:val="1"/>
      <w:numFmt w:val="bullet"/>
      <w:lvlText w:val=""/>
      <w:lvlJc w:val="left"/>
      <w:pPr>
        <w:ind w:left="4320" w:hanging="360"/>
      </w:pPr>
      <w:rPr>
        <w:rFonts w:ascii="Wingdings" w:hAnsi="Wingdings" w:hint="default"/>
      </w:rPr>
    </w:lvl>
    <w:lvl w:ilvl="6" w:tplc="6BC0FEF0">
      <w:start w:val="1"/>
      <w:numFmt w:val="bullet"/>
      <w:lvlText w:val=""/>
      <w:lvlJc w:val="left"/>
      <w:pPr>
        <w:ind w:left="5040" w:hanging="360"/>
      </w:pPr>
      <w:rPr>
        <w:rFonts w:ascii="Symbol" w:hAnsi="Symbol" w:hint="default"/>
      </w:rPr>
    </w:lvl>
    <w:lvl w:ilvl="7" w:tplc="D00ABB06">
      <w:start w:val="1"/>
      <w:numFmt w:val="bullet"/>
      <w:lvlText w:val="o"/>
      <w:lvlJc w:val="left"/>
      <w:pPr>
        <w:ind w:left="5760" w:hanging="360"/>
      </w:pPr>
      <w:rPr>
        <w:rFonts w:ascii="Courier New" w:hAnsi="Courier New" w:hint="default"/>
      </w:rPr>
    </w:lvl>
    <w:lvl w:ilvl="8" w:tplc="7B26CECC">
      <w:start w:val="1"/>
      <w:numFmt w:val="bullet"/>
      <w:lvlText w:val=""/>
      <w:lvlJc w:val="left"/>
      <w:pPr>
        <w:ind w:left="6480" w:hanging="360"/>
      </w:pPr>
      <w:rPr>
        <w:rFonts w:ascii="Wingdings" w:hAnsi="Wingdings" w:hint="default"/>
      </w:rPr>
    </w:lvl>
  </w:abstractNum>
  <w:abstractNum w:abstractNumId="20" w15:restartNumberingAfterBreak="0">
    <w:nsid w:val="651D4E8B"/>
    <w:multiLevelType w:val="hybridMultilevel"/>
    <w:tmpl w:val="D3C27A9E"/>
    <w:lvl w:ilvl="0" w:tplc="9F2E39A0">
      <w:start w:val="1"/>
      <w:numFmt w:val="bullet"/>
      <w:lvlText w:val="-"/>
      <w:lvlJc w:val="left"/>
      <w:pPr>
        <w:ind w:left="720" w:hanging="360"/>
      </w:pPr>
      <w:rPr>
        <w:rFonts w:ascii="Calibri" w:hAnsi="Calibri" w:hint="default"/>
      </w:rPr>
    </w:lvl>
    <w:lvl w:ilvl="1" w:tplc="3C341A6C">
      <w:start w:val="1"/>
      <w:numFmt w:val="bullet"/>
      <w:lvlText w:val="o"/>
      <w:lvlJc w:val="left"/>
      <w:pPr>
        <w:ind w:left="1440" w:hanging="360"/>
      </w:pPr>
      <w:rPr>
        <w:rFonts w:ascii="Courier New" w:hAnsi="Courier New" w:hint="default"/>
      </w:rPr>
    </w:lvl>
    <w:lvl w:ilvl="2" w:tplc="E9C02F76">
      <w:start w:val="1"/>
      <w:numFmt w:val="bullet"/>
      <w:lvlText w:val=""/>
      <w:lvlJc w:val="left"/>
      <w:pPr>
        <w:ind w:left="2160" w:hanging="360"/>
      </w:pPr>
      <w:rPr>
        <w:rFonts w:ascii="Wingdings" w:hAnsi="Wingdings" w:hint="default"/>
      </w:rPr>
    </w:lvl>
    <w:lvl w:ilvl="3" w:tplc="39DAC172">
      <w:start w:val="1"/>
      <w:numFmt w:val="bullet"/>
      <w:lvlText w:val=""/>
      <w:lvlJc w:val="left"/>
      <w:pPr>
        <w:ind w:left="2880" w:hanging="360"/>
      </w:pPr>
      <w:rPr>
        <w:rFonts w:ascii="Symbol" w:hAnsi="Symbol" w:hint="default"/>
      </w:rPr>
    </w:lvl>
    <w:lvl w:ilvl="4" w:tplc="E13C454A">
      <w:start w:val="1"/>
      <w:numFmt w:val="bullet"/>
      <w:lvlText w:val="o"/>
      <w:lvlJc w:val="left"/>
      <w:pPr>
        <w:ind w:left="3600" w:hanging="360"/>
      </w:pPr>
      <w:rPr>
        <w:rFonts w:ascii="Courier New" w:hAnsi="Courier New" w:hint="default"/>
      </w:rPr>
    </w:lvl>
    <w:lvl w:ilvl="5" w:tplc="8EAE278C">
      <w:start w:val="1"/>
      <w:numFmt w:val="bullet"/>
      <w:lvlText w:val=""/>
      <w:lvlJc w:val="left"/>
      <w:pPr>
        <w:ind w:left="4320" w:hanging="360"/>
      </w:pPr>
      <w:rPr>
        <w:rFonts w:ascii="Wingdings" w:hAnsi="Wingdings" w:hint="default"/>
      </w:rPr>
    </w:lvl>
    <w:lvl w:ilvl="6" w:tplc="778217B4">
      <w:start w:val="1"/>
      <w:numFmt w:val="bullet"/>
      <w:lvlText w:val=""/>
      <w:lvlJc w:val="left"/>
      <w:pPr>
        <w:ind w:left="5040" w:hanging="360"/>
      </w:pPr>
      <w:rPr>
        <w:rFonts w:ascii="Symbol" w:hAnsi="Symbol" w:hint="default"/>
      </w:rPr>
    </w:lvl>
    <w:lvl w:ilvl="7" w:tplc="D952A0B8">
      <w:start w:val="1"/>
      <w:numFmt w:val="bullet"/>
      <w:lvlText w:val="o"/>
      <w:lvlJc w:val="left"/>
      <w:pPr>
        <w:ind w:left="5760" w:hanging="360"/>
      </w:pPr>
      <w:rPr>
        <w:rFonts w:ascii="Courier New" w:hAnsi="Courier New" w:hint="default"/>
      </w:rPr>
    </w:lvl>
    <w:lvl w:ilvl="8" w:tplc="64C8CB06">
      <w:start w:val="1"/>
      <w:numFmt w:val="bullet"/>
      <w:lvlText w:val=""/>
      <w:lvlJc w:val="left"/>
      <w:pPr>
        <w:ind w:left="6480" w:hanging="360"/>
      </w:pPr>
      <w:rPr>
        <w:rFonts w:ascii="Wingdings" w:hAnsi="Wingdings" w:hint="default"/>
      </w:rPr>
    </w:lvl>
  </w:abstractNum>
  <w:abstractNum w:abstractNumId="21" w15:restartNumberingAfterBreak="0">
    <w:nsid w:val="6607609B"/>
    <w:multiLevelType w:val="hybridMultilevel"/>
    <w:tmpl w:val="AB9293B2"/>
    <w:lvl w:ilvl="0" w:tplc="7B54EB26">
      <w:start w:val="1"/>
      <w:numFmt w:val="bullet"/>
      <w:lvlText w:val="-"/>
      <w:lvlJc w:val="left"/>
      <w:pPr>
        <w:ind w:left="720" w:hanging="360"/>
      </w:pPr>
      <w:rPr>
        <w:rFonts w:ascii="Calibri" w:hAnsi="Calibri" w:hint="default"/>
      </w:rPr>
    </w:lvl>
    <w:lvl w:ilvl="1" w:tplc="CE44C3B8">
      <w:start w:val="1"/>
      <w:numFmt w:val="bullet"/>
      <w:lvlText w:val="o"/>
      <w:lvlJc w:val="left"/>
      <w:pPr>
        <w:ind w:left="1440" w:hanging="360"/>
      </w:pPr>
      <w:rPr>
        <w:rFonts w:ascii="Courier New" w:hAnsi="Courier New" w:hint="default"/>
      </w:rPr>
    </w:lvl>
    <w:lvl w:ilvl="2" w:tplc="F4FC0FB4">
      <w:start w:val="1"/>
      <w:numFmt w:val="bullet"/>
      <w:lvlText w:val=""/>
      <w:lvlJc w:val="left"/>
      <w:pPr>
        <w:ind w:left="2160" w:hanging="360"/>
      </w:pPr>
      <w:rPr>
        <w:rFonts w:ascii="Wingdings" w:hAnsi="Wingdings" w:hint="default"/>
      </w:rPr>
    </w:lvl>
    <w:lvl w:ilvl="3" w:tplc="B2D64D1E">
      <w:start w:val="1"/>
      <w:numFmt w:val="bullet"/>
      <w:lvlText w:val=""/>
      <w:lvlJc w:val="left"/>
      <w:pPr>
        <w:ind w:left="2880" w:hanging="360"/>
      </w:pPr>
      <w:rPr>
        <w:rFonts w:ascii="Symbol" w:hAnsi="Symbol" w:hint="default"/>
      </w:rPr>
    </w:lvl>
    <w:lvl w:ilvl="4" w:tplc="FCCE3398">
      <w:start w:val="1"/>
      <w:numFmt w:val="bullet"/>
      <w:lvlText w:val="o"/>
      <w:lvlJc w:val="left"/>
      <w:pPr>
        <w:ind w:left="3600" w:hanging="360"/>
      </w:pPr>
      <w:rPr>
        <w:rFonts w:ascii="Courier New" w:hAnsi="Courier New" w:hint="default"/>
      </w:rPr>
    </w:lvl>
    <w:lvl w:ilvl="5" w:tplc="E04A35F4">
      <w:start w:val="1"/>
      <w:numFmt w:val="bullet"/>
      <w:lvlText w:val=""/>
      <w:lvlJc w:val="left"/>
      <w:pPr>
        <w:ind w:left="4320" w:hanging="360"/>
      </w:pPr>
      <w:rPr>
        <w:rFonts w:ascii="Wingdings" w:hAnsi="Wingdings" w:hint="default"/>
      </w:rPr>
    </w:lvl>
    <w:lvl w:ilvl="6" w:tplc="36E8C0DA">
      <w:start w:val="1"/>
      <w:numFmt w:val="bullet"/>
      <w:lvlText w:val=""/>
      <w:lvlJc w:val="left"/>
      <w:pPr>
        <w:ind w:left="5040" w:hanging="360"/>
      </w:pPr>
      <w:rPr>
        <w:rFonts w:ascii="Symbol" w:hAnsi="Symbol" w:hint="default"/>
      </w:rPr>
    </w:lvl>
    <w:lvl w:ilvl="7" w:tplc="E3F0F75C">
      <w:start w:val="1"/>
      <w:numFmt w:val="bullet"/>
      <w:lvlText w:val="o"/>
      <w:lvlJc w:val="left"/>
      <w:pPr>
        <w:ind w:left="5760" w:hanging="360"/>
      </w:pPr>
      <w:rPr>
        <w:rFonts w:ascii="Courier New" w:hAnsi="Courier New" w:hint="default"/>
      </w:rPr>
    </w:lvl>
    <w:lvl w:ilvl="8" w:tplc="411641D0">
      <w:start w:val="1"/>
      <w:numFmt w:val="bullet"/>
      <w:lvlText w:val=""/>
      <w:lvlJc w:val="left"/>
      <w:pPr>
        <w:ind w:left="6480" w:hanging="360"/>
      </w:pPr>
      <w:rPr>
        <w:rFonts w:ascii="Wingdings" w:hAnsi="Wingdings" w:hint="default"/>
      </w:rPr>
    </w:lvl>
  </w:abstractNum>
  <w:abstractNum w:abstractNumId="22" w15:restartNumberingAfterBreak="0">
    <w:nsid w:val="67602019"/>
    <w:multiLevelType w:val="hybridMultilevel"/>
    <w:tmpl w:val="0A92D812"/>
    <w:lvl w:ilvl="0" w:tplc="B322CBB6">
      <w:start w:val="1"/>
      <w:numFmt w:val="bullet"/>
      <w:lvlText w:val="-"/>
      <w:lvlJc w:val="left"/>
      <w:pPr>
        <w:ind w:left="720" w:hanging="360"/>
      </w:pPr>
      <w:rPr>
        <w:rFonts w:ascii="Calibri" w:hAnsi="Calibri" w:hint="default"/>
      </w:rPr>
    </w:lvl>
    <w:lvl w:ilvl="1" w:tplc="C4CEC5B8">
      <w:start w:val="1"/>
      <w:numFmt w:val="bullet"/>
      <w:lvlText w:val="o"/>
      <w:lvlJc w:val="left"/>
      <w:pPr>
        <w:ind w:left="1440" w:hanging="360"/>
      </w:pPr>
      <w:rPr>
        <w:rFonts w:ascii="Courier New" w:hAnsi="Courier New" w:hint="default"/>
      </w:rPr>
    </w:lvl>
    <w:lvl w:ilvl="2" w:tplc="C770875A">
      <w:start w:val="1"/>
      <w:numFmt w:val="bullet"/>
      <w:lvlText w:val=""/>
      <w:lvlJc w:val="left"/>
      <w:pPr>
        <w:ind w:left="2160" w:hanging="360"/>
      </w:pPr>
      <w:rPr>
        <w:rFonts w:ascii="Wingdings" w:hAnsi="Wingdings" w:hint="default"/>
      </w:rPr>
    </w:lvl>
    <w:lvl w:ilvl="3" w:tplc="1FE28268">
      <w:start w:val="1"/>
      <w:numFmt w:val="bullet"/>
      <w:lvlText w:val=""/>
      <w:lvlJc w:val="left"/>
      <w:pPr>
        <w:ind w:left="2880" w:hanging="360"/>
      </w:pPr>
      <w:rPr>
        <w:rFonts w:ascii="Symbol" w:hAnsi="Symbol" w:hint="default"/>
      </w:rPr>
    </w:lvl>
    <w:lvl w:ilvl="4" w:tplc="70E0D3AC">
      <w:start w:val="1"/>
      <w:numFmt w:val="bullet"/>
      <w:lvlText w:val="o"/>
      <w:lvlJc w:val="left"/>
      <w:pPr>
        <w:ind w:left="3600" w:hanging="360"/>
      </w:pPr>
      <w:rPr>
        <w:rFonts w:ascii="Courier New" w:hAnsi="Courier New" w:hint="default"/>
      </w:rPr>
    </w:lvl>
    <w:lvl w:ilvl="5" w:tplc="0F9ACD52">
      <w:start w:val="1"/>
      <w:numFmt w:val="bullet"/>
      <w:lvlText w:val=""/>
      <w:lvlJc w:val="left"/>
      <w:pPr>
        <w:ind w:left="4320" w:hanging="360"/>
      </w:pPr>
      <w:rPr>
        <w:rFonts w:ascii="Wingdings" w:hAnsi="Wingdings" w:hint="default"/>
      </w:rPr>
    </w:lvl>
    <w:lvl w:ilvl="6" w:tplc="7FF2C93C">
      <w:start w:val="1"/>
      <w:numFmt w:val="bullet"/>
      <w:lvlText w:val=""/>
      <w:lvlJc w:val="left"/>
      <w:pPr>
        <w:ind w:left="5040" w:hanging="360"/>
      </w:pPr>
      <w:rPr>
        <w:rFonts w:ascii="Symbol" w:hAnsi="Symbol" w:hint="default"/>
      </w:rPr>
    </w:lvl>
    <w:lvl w:ilvl="7" w:tplc="95E052F0">
      <w:start w:val="1"/>
      <w:numFmt w:val="bullet"/>
      <w:lvlText w:val="o"/>
      <w:lvlJc w:val="left"/>
      <w:pPr>
        <w:ind w:left="5760" w:hanging="360"/>
      </w:pPr>
      <w:rPr>
        <w:rFonts w:ascii="Courier New" w:hAnsi="Courier New" w:hint="default"/>
      </w:rPr>
    </w:lvl>
    <w:lvl w:ilvl="8" w:tplc="329038CA">
      <w:start w:val="1"/>
      <w:numFmt w:val="bullet"/>
      <w:lvlText w:val=""/>
      <w:lvlJc w:val="left"/>
      <w:pPr>
        <w:ind w:left="6480" w:hanging="360"/>
      </w:pPr>
      <w:rPr>
        <w:rFonts w:ascii="Wingdings" w:hAnsi="Wingdings" w:hint="default"/>
      </w:rPr>
    </w:lvl>
  </w:abstractNum>
  <w:abstractNum w:abstractNumId="23" w15:restartNumberingAfterBreak="0">
    <w:nsid w:val="762376D4"/>
    <w:multiLevelType w:val="hybridMultilevel"/>
    <w:tmpl w:val="E132C748"/>
    <w:lvl w:ilvl="0" w:tplc="94587798">
      <w:start w:val="1"/>
      <w:numFmt w:val="bullet"/>
      <w:lvlText w:val="-"/>
      <w:lvlJc w:val="left"/>
      <w:pPr>
        <w:ind w:left="720" w:hanging="360"/>
      </w:pPr>
      <w:rPr>
        <w:rFonts w:ascii="Calibri" w:hAnsi="Calibri" w:hint="default"/>
      </w:rPr>
    </w:lvl>
    <w:lvl w:ilvl="1" w:tplc="7FDE038A">
      <w:start w:val="1"/>
      <w:numFmt w:val="bullet"/>
      <w:lvlText w:val="o"/>
      <w:lvlJc w:val="left"/>
      <w:pPr>
        <w:ind w:left="1440" w:hanging="360"/>
      </w:pPr>
      <w:rPr>
        <w:rFonts w:ascii="Courier New" w:hAnsi="Courier New" w:hint="default"/>
      </w:rPr>
    </w:lvl>
    <w:lvl w:ilvl="2" w:tplc="075A6206">
      <w:start w:val="1"/>
      <w:numFmt w:val="bullet"/>
      <w:lvlText w:val=""/>
      <w:lvlJc w:val="left"/>
      <w:pPr>
        <w:ind w:left="2160" w:hanging="360"/>
      </w:pPr>
      <w:rPr>
        <w:rFonts w:ascii="Wingdings" w:hAnsi="Wingdings" w:hint="default"/>
      </w:rPr>
    </w:lvl>
    <w:lvl w:ilvl="3" w:tplc="053C209E">
      <w:start w:val="1"/>
      <w:numFmt w:val="bullet"/>
      <w:lvlText w:val=""/>
      <w:lvlJc w:val="left"/>
      <w:pPr>
        <w:ind w:left="2880" w:hanging="360"/>
      </w:pPr>
      <w:rPr>
        <w:rFonts w:ascii="Symbol" w:hAnsi="Symbol" w:hint="default"/>
      </w:rPr>
    </w:lvl>
    <w:lvl w:ilvl="4" w:tplc="9E1044C4">
      <w:start w:val="1"/>
      <w:numFmt w:val="bullet"/>
      <w:lvlText w:val="o"/>
      <w:lvlJc w:val="left"/>
      <w:pPr>
        <w:ind w:left="3600" w:hanging="360"/>
      </w:pPr>
      <w:rPr>
        <w:rFonts w:ascii="Courier New" w:hAnsi="Courier New" w:hint="default"/>
      </w:rPr>
    </w:lvl>
    <w:lvl w:ilvl="5" w:tplc="663EE956">
      <w:start w:val="1"/>
      <w:numFmt w:val="bullet"/>
      <w:lvlText w:val=""/>
      <w:lvlJc w:val="left"/>
      <w:pPr>
        <w:ind w:left="4320" w:hanging="360"/>
      </w:pPr>
      <w:rPr>
        <w:rFonts w:ascii="Wingdings" w:hAnsi="Wingdings" w:hint="default"/>
      </w:rPr>
    </w:lvl>
    <w:lvl w:ilvl="6" w:tplc="4D144AC6">
      <w:start w:val="1"/>
      <w:numFmt w:val="bullet"/>
      <w:lvlText w:val=""/>
      <w:lvlJc w:val="left"/>
      <w:pPr>
        <w:ind w:left="5040" w:hanging="360"/>
      </w:pPr>
      <w:rPr>
        <w:rFonts w:ascii="Symbol" w:hAnsi="Symbol" w:hint="default"/>
      </w:rPr>
    </w:lvl>
    <w:lvl w:ilvl="7" w:tplc="1D664BEE">
      <w:start w:val="1"/>
      <w:numFmt w:val="bullet"/>
      <w:lvlText w:val="o"/>
      <w:lvlJc w:val="left"/>
      <w:pPr>
        <w:ind w:left="5760" w:hanging="360"/>
      </w:pPr>
      <w:rPr>
        <w:rFonts w:ascii="Courier New" w:hAnsi="Courier New" w:hint="default"/>
      </w:rPr>
    </w:lvl>
    <w:lvl w:ilvl="8" w:tplc="7054A5C8">
      <w:start w:val="1"/>
      <w:numFmt w:val="bullet"/>
      <w:lvlText w:val=""/>
      <w:lvlJc w:val="left"/>
      <w:pPr>
        <w:ind w:left="6480" w:hanging="360"/>
      </w:pPr>
      <w:rPr>
        <w:rFonts w:ascii="Wingdings" w:hAnsi="Wingdings" w:hint="default"/>
      </w:rPr>
    </w:lvl>
  </w:abstractNum>
  <w:abstractNum w:abstractNumId="24" w15:restartNumberingAfterBreak="0">
    <w:nsid w:val="79546746"/>
    <w:multiLevelType w:val="hybridMultilevel"/>
    <w:tmpl w:val="7B3C26CC"/>
    <w:lvl w:ilvl="0" w:tplc="C4045692">
      <w:start w:val="1"/>
      <w:numFmt w:val="bullet"/>
      <w:lvlText w:val=""/>
      <w:lvlJc w:val="left"/>
      <w:pPr>
        <w:ind w:left="360" w:hanging="360"/>
      </w:pPr>
      <w:rPr>
        <w:rFonts w:ascii="Symbol" w:hAnsi="Symbol" w:hint="default"/>
      </w:rPr>
    </w:lvl>
    <w:lvl w:ilvl="1" w:tplc="7A547C98">
      <w:start w:val="1"/>
      <w:numFmt w:val="bullet"/>
      <w:lvlText w:val="o"/>
      <w:lvlJc w:val="left"/>
      <w:pPr>
        <w:ind w:left="1080" w:hanging="360"/>
      </w:pPr>
      <w:rPr>
        <w:rFonts w:ascii="Courier New" w:hAnsi="Courier New" w:hint="default"/>
      </w:rPr>
    </w:lvl>
    <w:lvl w:ilvl="2" w:tplc="43B4CD96">
      <w:start w:val="1"/>
      <w:numFmt w:val="bullet"/>
      <w:lvlText w:val=""/>
      <w:lvlJc w:val="left"/>
      <w:pPr>
        <w:ind w:left="1800" w:hanging="360"/>
      </w:pPr>
      <w:rPr>
        <w:rFonts w:ascii="Wingdings" w:hAnsi="Wingdings" w:hint="default"/>
      </w:rPr>
    </w:lvl>
    <w:lvl w:ilvl="3" w:tplc="9508D7C2">
      <w:start w:val="1"/>
      <w:numFmt w:val="bullet"/>
      <w:lvlText w:val=""/>
      <w:lvlJc w:val="left"/>
      <w:pPr>
        <w:ind w:left="2520" w:hanging="360"/>
      </w:pPr>
      <w:rPr>
        <w:rFonts w:ascii="Symbol" w:hAnsi="Symbol" w:hint="default"/>
      </w:rPr>
    </w:lvl>
    <w:lvl w:ilvl="4" w:tplc="D4D205A0">
      <w:start w:val="1"/>
      <w:numFmt w:val="bullet"/>
      <w:lvlText w:val="o"/>
      <w:lvlJc w:val="left"/>
      <w:pPr>
        <w:ind w:left="3240" w:hanging="360"/>
      </w:pPr>
      <w:rPr>
        <w:rFonts w:ascii="Courier New" w:hAnsi="Courier New" w:hint="default"/>
      </w:rPr>
    </w:lvl>
    <w:lvl w:ilvl="5" w:tplc="360E0D70">
      <w:start w:val="1"/>
      <w:numFmt w:val="bullet"/>
      <w:lvlText w:val=""/>
      <w:lvlJc w:val="left"/>
      <w:pPr>
        <w:ind w:left="3960" w:hanging="360"/>
      </w:pPr>
      <w:rPr>
        <w:rFonts w:ascii="Wingdings" w:hAnsi="Wingdings" w:hint="default"/>
      </w:rPr>
    </w:lvl>
    <w:lvl w:ilvl="6" w:tplc="BE1493C8">
      <w:start w:val="1"/>
      <w:numFmt w:val="bullet"/>
      <w:lvlText w:val=""/>
      <w:lvlJc w:val="left"/>
      <w:pPr>
        <w:ind w:left="4680" w:hanging="360"/>
      </w:pPr>
      <w:rPr>
        <w:rFonts w:ascii="Symbol" w:hAnsi="Symbol" w:hint="default"/>
      </w:rPr>
    </w:lvl>
    <w:lvl w:ilvl="7" w:tplc="DE749F2A">
      <w:start w:val="1"/>
      <w:numFmt w:val="bullet"/>
      <w:lvlText w:val="o"/>
      <w:lvlJc w:val="left"/>
      <w:pPr>
        <w:ind w:left="5400" w:hanging="360"/>
      </w:pPr>
      <w:rPr>
        <w:rFonts w:ascii="Courier New" w:hAnsi="Courier New" w:hint="default"/>
      </w:rPr>
    </w:lvl>
    <w:lvl w:ilvl="8" w:tplc="BAF60EC2">
      <w:start w:val="1"/>
      <w:numFmt w:val="bullet"/>
      <w:lvlText w:val=""/>
      <w:lvlJc w:val="left"/>
      <w:pPr>
        <w:ind w:left="6120" w:hanging="360"/>
      </w:pPr>
      <w:rPr>
        <w:rFonts w:ascii="Wingdings" w:hAnsi="Wingdings" w:hint="default"/>
      </w:rPr>
    </w:lvl>
  </w:abstractNum>
  <w:abstractNum w:abstractNumId="25" w15:restartNumberingAfterBreak="0">
    <w:nsid w:val="7BF710A9"/>
    <w:multiLevelType w:val="hybridMultilevel"/>
    <w:tmpl w:val="9A02DC1E"/>
    <w:lvl w:ilvl="0" w:tplc="48F8A530">
      <w:start w:val="5"/>
      <w:numFmt w:val="bullet"/>
      <w:lvlText w:val="-"/>
      <w:lvlJc w:val="left"/>
      <w:pPr>
        <w:ind w:left="720" w:hanging="360"/>
      </w:pPr>
      <w:rPr>
        <w:rFonts w:ascii="Cambria Math" w:eastAsiaTheme="minorHAnsi" w:hAnsi="Cambria Math" w:cs="Cambria Mat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371F74"/>
    <w:multiLevelType w:val="hybridMultilevel"/>
    <w:tmpl w:val="D616B8D6"/>
    <w:lvl w:ilvl="0" w:tplc="57B2B556">
      <w:start w:val="1"/>
      <w:numFmt w:val="bullet"/>
      <w:lvlText w:val="-"/>
      <w:lvlJc w:val="left"/>
      <w:pPr>
        <w:ind w:left="720" w:hanging="360"/>
      </w:pPr>
      <w:rPr>
        <w:rFonts w:ascii="Calibri" w:hAnsi="Calibri" w:hint="default"/>
      </w:rPr>
    </w:lvl>
    <w:lvl w:ilvl="1" w:tplc="11C04E30">
      <w:start w:val="1"/>
      <w:numFmt w:val="bullet"/>
      <w:lvlText w:val="o"/>
      <w:lvlJc w:val="left"/>
      <w:pPr>
        <w:ind w:left="1440" w:hanging="360"/>
      </w:pPr>
      <w:rPr>
        <w:rFonts w:ascii="Courier New" w:hAnsi="Courier New" w:hint="default"/>
      </w:rPr>
    </w:lvl>
    <w:lvl w:ilvl="2" w:tplc="1E841F7C">
      <w:start w:val="1"/>
      <w:numFmt w:val="bullet"/>
      <w:lvlText w:val=""/>
      <w:lvlJc w:val="left"/>
      <w:pPr>
        <w:ind w:left="2160" w:hanging="360"/>
      </w:pPr>
      <w:rPr>
        <w:rFonts w:ascii="Wingdings" w:hAnsi="Wingdings" w:hint="default"/>
      </w:rPr>
    </w:lvl>
    <w:lvl w:ilvl="3" w:tplc="34341D68">
      <w:start w:val="1"/>
      <w:numFmt w:val="bullet"/>
      <w:lvlText w:val=""/>
      <w:lvlJc w:val="left"/>
      <w:pPr>
        <w:ind w:left="2880" w:hanging="360"/>
      </w:pPr>
      <w:rPr>
        <w:rFonts w:ascii="Symbol" w:hAnsi="Symbol" w:hint="default"/>
      </w:rPr>
    </w:lvl>
    <w:lvl w:ilvl="4" w:tplc="8FFE98F4">
      <w:start w:val="1"/>
      <w:numFmt w:val="bullet"/>
      <w:lvlText w:val="o"/>
      <w:lvlJc w:val="left"/>
      <w:pPr>
        <w:ind w:left="3600" w:hanging="360"/>
      </w:pPr>
      <w:rPr>
        <w:rFonts w:ascii="Courier New" w:hAnsi="Courier New" w:hint="default"/>
      </w:rPr>
    </w:lvl>
    <w:lvl w:ilvl="5" w:tplc="51C205A4">
      <w:start w:val="1"/>
      <w:numFmt w:val="bullet"/>
      <w:lvlText w:val=""/>
      <w:lvlJc w:val="left"/>
      <w:pPr>
        <w:ind w:left="4320" w:hanging="360"/>
      </w:pPr>
      <w:rPr>
        <w:rFonts w:ascii="Wingdings" w:hAnsi="Wingdings" w:hint="default"/>
      </w:rPr>
    </w:lvl>
    <w:lvl w:ilvl="6" w:tplc="CB6EDBC8">
      <w:start w:val="1"/>
      <w:numFmt w:val="bullet"/>
      <w:lvlText w:val=""/>
      <w:lvlJc w:val="left"/>
      <w:pPr>
        <w:ind w:left="5040" w:hanging="360"/>
      </w:pPr>
      <w:rPr>
        <w:rFonts w:ascii="Symbol" w:hAnsi="Symbol" w:hint="default"/>
      </w:rPr>
    </w:lvl>
    <w:lvl w:ilvl="7" w:tplc="0A942C80">
      <w:start w:val="1"/>
      <w:numFmt w:val="bullet"/>
      <w:lvlText w:val="o"/>
      <w:lvlJc w:val="left"/>
      <w:pPr>
        <w:ind w:left="5760" w:hanging="360"/>
      </w:pPr>
      <w:rPr>
        <w:rFonts w:ascii="Courier New" w:hAnsi="Courier New" w:hint="default"/>
      </w:rPr>
    </w:lvl>
    <w:lvl w:ilvl="8" w:tplc="7FCEA094">
      <w:start w:val="1"/>
      <w:numFmt w:val="bullet"/>
      <w:lvlText w:val=""/>
      <w:lvlJc w:val="left"/>
      <w:pPr>
        <w:ind w:left="6480" w:hanging="360"/>
      </w:pPr>
      <w:rPr>
        <w:rFonts w:ascii="Wingdings" w:hAnsi="Wingdings" w:hint="default"/>
      </w:rPr>
    </w:lvl>
  </w:abstractNum>
  <w:abstractNum w:abstractNumId="27" w15:restartNumberingAfterBreak="0">
    <w:nsid w:val="7F966502"/>
    <w:multiLevelType w:val="hybridMultilevel"/>
    <w:tmpl w:val="B06CD250"/>
    <w:lvl w:ilvl="0" w:tplc="E5C2D0DC">
      <w:start w:val="1"/>
      <w:numFmt w:val="bullet"/>
      <w:lvlText w:val="-"/>
      <w:lvlJc w:val="left"/>
      <w:pPr>
        <w:ind w:left="720" w:hanging="360"/>
      </w:pPr>
      <w:rPr>
        <w:rFonts w:ascii="Calibri" w:hAnsi="Calibri" w:hint="default"/>
      </w:rPr>
    </w:lvl>
    <w:lvl w:ilvl="1" w:tplc="461E77E4">
      <w:start w:val="1"/>
      <w:numFmt w:val="bullet"/>
      <w:lvlText w:val="o"/>
      <w:lvlJc w:val="left"/>
      <w:pPr>
        <w:ind w:left="1440" w:hanging="360"/>
      </w:pPr>
      <w:rPr>
        <w:rFonts w:ascii="Courier New" w:hAnsi="Courier New" w:hint="default"/>
      </w:rPr>
    </w:lvl>
    <w:lvl w:ilvl="2" w:tplc="04A0DB44">
      <w:start w:val="1"/>
      <w:numFmt w:val="bullet"/>
      <w:lvlText w:val=""/>
      <w:lvlJc w:val="left"/>
      <w:pPr>
        <w:ind w:left="2160" w:hanging="360"/>
      </w:pPr>
      <w:rPr>
        <w:rFonts w:ascii="Wingdings" w:hAnsi="Wingdings" w:hint="default"/>
      </w:rPr>
    </w:lvl>
    <w:lvl w:ilvl="3" w:tplc="6D96A24C">
      <w:start w:val="1"/>
      <w:numFmt w:val="bullet"/>
      <w:lvlText w:val=""/>
      <w:lvlJc w:val="left"/>
      <w:pPr>
        <w:ind w:left="2880" w:hanging="360"/>
      </w:pPr>
      <w:rPr>
        <w:rFonts w:ascii="Symbol" w:hAnsi="Symbol" w:hint="default"/>
      </w:rPr>
    </w:lvl>
    <w:lvl w:ilvl="4" w:tplc="AD04250E">
      <w:start w:val="1"/>
      <w:numFmt w:val="bullet"/>
      <w:lvlText w:val="o"/>
      <w:lvlJc w:val="left"/>
      <w:pPr>
        <w:ind w:left="3600" w:hanging="360"/>
      </w:pPr>
      <w:rPr>
        <w:rFonts w:ascii="Courier New" w:hAnsi="Courier New" w:hint="default"/>
      </w:rPr>
    </w:lvl>
    <w:lvl w:ilvl="5" w:tplc="E76CB1AC">
      <w:start w:val="1"/>
      <w:numFmt w:val="bullet"/>
      <w:lvlText w:val=""/>
      <w:lvlJc w:val="left"/>
      <w:pPr>
        <w:ind w:left="4320" w:hanging="360"/>
      </w:pPr>
      <w:rPr>
        <w:rFonts w:ascii="Wingdings" w:hAnsi="Wingdings" w:hint="default"/>
      </w:rPr>
    </w:lvl>
    <w:lvl w:ilvl="6" w:tplc="9DF2E5F4">
      <w:start w:val="1"/>
      <w:numFmt w:val="bullet"/>
      <w:lvlText w:val=""/>
      <w:lvlJc w:val="left"/>
      <w:pPr>
        <w:ind w:left="5040" w:hanging="360"/>
      </w:pPr>
      <w:rPr>
        <w:rFonts w:ascii="Symbol" w:hAnsi="Symbol" w:hint="default"/>
      </w:rPr>
    </w:lvl>
    <w:lvl w:ilvl="7" w:tplc="5E847DE6">
      <w:start w:val="1"/>
      <w:numFmt w:val="bullet"/>
      <w:lvlText w:val="o"/>
      <w:lvlJc w:val="left"/>
      <w:pPr>
        <w:ind w:left="5760" w:hanging="360"/>
      </w:pPr>
      <w:rPr>
        <w:rFonts w:ascii="Courier New" w:hAnsi="Courier New" w:hint="default"/>
      </w:rPr>
    </w:lvl>
    <w:lvl w:ilvl="8" w:tplc="6CDA7B7A">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6"/>
  </w:num>
  <w:num w:numId="4">
    <w:abstractNumId w:val="27"/>
  </w:num>
  <w:num w:numId="5">
    <w:abstractNumId w:val="8"/>
  </w:num>
  <w:num w:numId="6">
    <w:abstractNumId w:val="9"/>
  </w:num>
  <w:num w:numId="7">
    <w:abstractNumId w:val="13"/>
  </w:num>
  <w:num w:numId="8">
    <w:abstractNumId w:val="11"/>
  </w:num>
  <w:num w:numId="9">
    <w:abstractNumId w:val="2"/>
  </w:num>
  <w:num w:numId="10">
    <w:abstractNumId w:val="10"/>
  </w:num>
  <w:num w:numId="11">
    <w:abstractNumId w:val="24"/>
  </w:num>
  <w:num w:numId="12">
    <w:abstractNumId w:val="14"/>
  </w:num>
  <w:num w:numId="13">
    <w:abstractNumId w:val="6"/>
  </w:num>
  <w:num w:numId="14">
    <w:abstractNumId w:val="22"/>
  </w:num>
  <w:num w:numId="15">
    <w:abstractNumId w:val="23"/>
  </w:num>
  <w:num w:numId="16">
    <w:abstractNumId w:val="5"/>
  </w:num>
  <w:num w:numId="17">
    <w:abstractNumId w:val="26"/>
  </w:num>
  <w:num w:numId="18">
    <w:abstractNumId w:val="19"/>
  </w:num>
  <w:num w:numId="19">
    <w:abstractNumId w:val="1"/>
  </w:num>
  <w:num w:numId="20">
    <w:abstractNumId w:val="0"/>
  </w:num>
  <w:num w:numId="21">
    <w:abstractNumId w:val="12"/>
  </w:num>
  <w:num w:numId="22">
    <w:abstractNumId w:val="15"/>
  </w:num>
  <w:num w:numId="23">
    <w:abstractNumId w:val="20"/>
  </w:num>
  <w:num w:numId="24">
    <w:abstractNumId w:val="7"/>
  </w:num>
  <w:num w:numId="25">
    <w:abstractNumId w:val="17"/>
  </w:num>
  <w:num w:numId="26">
    <w:abstractNumId w:val="18"/>
  </w:num>
  <w:num w:numId="27">
    <w:abstractNumId w:val="25"/>
  </w:num>
  <w:num w:numId="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dita S.">
    <w15:presenceInfo w15:providerId="Windows Live" w15:userId="0c023caa0615e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29"/>
    <w:rsid w:val="00042B18"/>
    <w:rsid w:val="0036680E"/>
    <w:rsid w:val="00483D0A"/>
    <w:rsid w:val="004E3C3F"/>
    <w:rsid w:val="004FB4B5"/>
    <w:rsid w:val="0057709D"/>
    <w:rsid w:val="005D2829"/>
    <w:rsid w:val="00673BAB"/>
    <w:rsid w:val="00BB16BC"/>
    <w:rsid w:val="00C1025A"/>
    <w:rsid w:val="00C55858"/>
    <w:rsid w:val="00CC0983"/>
    <w:rsid w:val="00D1BF23"/>
    <w:rsid w:val="00EF09E8"/>
    <w:rsid w:val="00F85CDD"/>
    <w:rsid w:val="00FD0BD4"/>
    <w:rsid w:val="011899DD"/>
    <w:rsid w:val="023DFD9C"/>
    <w:rsid w:val="0296C28D"/>
    <w:rsid w:val="03B9BDC9"/>
    <w:rsid w:val="04A24B88"/>
    <w:rsid w:val="04BF48FF"/>
    <w:rsid w:val="05D6C550"/>
    <w:rsid w:val="05E640AF"/>
    <w:rsid w:val="05FFB437"/>
    <w:rsid w:val="0677DD56"/>
    <w:rsid w:val="06B7F1FE"/>
    <w:rsid w:val="06F6969B"/>
    <w:rsid w:val="0710DFF8"/>
    <w:rsid w:val="071884A5"/>
    <w:rsid w:val="075FF6D7"/>
    <w:rsid w:val="07CA4835"/>
    <w:rsid w:val="09FBF832"/>
    <w:rsid w:val="0A4E6E2E"/>
    <w:rsid w:val="0A9A8169"/>
    <w:rsid w:val="0AEE1FD5"/>
    <w:rsid w:val="0BAC8A49"/>
    <w:rsid w:val="0C58FCD7"/>
    <w:rsid w:val="0C5F2F31"/>
    <w:rsid w:val="0D3D63BD"/>
    <w:rsid w:val="0D8CD23C"/>
    <w:rsid w:val="0F6DE85F"/>
    <w:rsid w:val="114AA11C"/>
    <w:rsid w:val="11B3ADF4"/>
    <w:rsid w:val="12ACF796"/>
    <w:rsid w:val="13864DDA"/>
    <w:rsid w:val="13EACBD6"/>
    <w:rsid w:val="15784278"/>
    <w:rsid w:val="159289DF"/>
    <w:rsid w:val="16C97878"/>
    <w:rsid w:val="16CE0D33"/>
    <w:rsid w:val="172E5A40"/>
    <w:rsid w:val="178DC5EB"/>
    <w:rsid w:val="187836F1"/>
    <w:rsid w:val="1A15D4DC"/>
    <w:rsid w:val="1A5485ED"/>
    <w:rsid w:val="1A98E706"/>
    <w:rsid w:val="1B30E8EC"/>
    <w:rsid w:val="1B4097BD"/>
    <w:rsid w:val="1C8C4B4D"/>
    <w:rsid w:val="1D300EDC"/>
    <w:rsid w:val="1D77B105"/>
    <w:rsid w:val="1D9A62C8"/>
    <w:rsid w:val="1E6B3044"/>
    <w:rsid w:val="1E7B7C1F"/>
    <w:rsid w:val="1EEBBDF2"/>
    <w:rsid w:val="20DFC403"/>
    <w:rsid w:val="21019ECE"/>
    <w:rsid w:val="219B4630"/>
    <w:rsid w:val="2219E781"/>
    <w:rsid w:val="223551C6"/>
    <w:rsid w:val="22825D73"/>
    <w:rsid w:val="228F61D2"/>
    <w:rsid w:val="22BF2F04"/>
    <w:rsid w:val="23054A5C"/>
    <w:rsid w:val="23CEF59F"/>
    <w:rsid w:val="2475D927"/>
    <w:rsid w:val="2529CA3B"/>
    <w:rsid w:val="2541D342"/>
    <w:rsid w:val="255E71D6"/>
    <w:rsid w:val="256AF029"/>
    <w:rsid w:val="25808B22"/>
    <w:rsid w:val="2754BA23"/>
    <w:rsid w:val="2770B9AA"/>
    <w:rsid w:val="27FFC856"/>
    <w:rsid w:val="284736F4"/>
    <w:rsid w:val="28A89C6B"/>
    <w:rsid w:val="28D4FD25"/>
    <w:rsid w:val="29236229"/>
    <w:rsid w:val="292CDD9A"/>
    <w:rsid w:val="29480A91"/>
    <w:rsid w:val="294E4A9C"/>
    <w:rsid w:val="299344D2"/>
    <w:rsid w:val="29CC0475"/>
    <w:rsid w:val="2A9085FD"/>
    <w:rsid w:val="2AB81231"/>
    <w:rsid w:val="2B1D46AF"/>
    <w:rsid w:val="2C3642D2"/>
    <w:rsid w:val="2D7D39AE"/>
    <w:rsid w:val="2DA4AD62"/>
    <w:rsid w:val="2E2EA22E"/>
    <w:rsid w:val="2E4DCC80"/>
    <w:rsid w:val="2E502750"/>
    <w:rsid w:val="2E699AD8"/>
    <w:rsid w:val="2F964D46"/>
    <w:rsid w:val="30056B39"/>
    <w:rsid w:val="302BADC9"/>
    <w:rsid w:val="311EA895"/>
    <w:rsid w:val="316C8797"/>
    <w:rsid w:val="322847A7"/>
    <w:rsid w:val="3346B877"/>
    <w:rsid w:val="340A3735"/>
    <w:rsid w:val="343477D9"/>
    <w:rsid w:val="34AD8668"/>
    <w:rsid w:val="355FE869"/>
    <w:rsid w:val="358B03D8"/>
    <w:rsid w:val="35942E98"/>
    <w:rsid w:val="35EDEA8C"/>
    <w:rsid w:val="36385812"/>
    <w:rsid w:val="3657C3BC"/>
    <w:rsid w:val="36EF9358"/>
    <w:rsid w:val="371B38AB"/>
    <w:rsid w:val="37DFC774"/>
    <w:rsid w:val="37E414A5"/>
    <w:rsid w:val="38431890"/>
    <w:rsid w:val="393D5DFB"/>
    <w:rsid w:val="3A06068B"/>
    <w:rsid w:val="3A1F2EE8"/>
    <w:rsid w:val="3B1F2EF9"/>
    <w:rsid w:val="3BA1D6EC"/>
    <w:rsid w:val="3BBED9F8"/>
    <w:rsid w:val="3C21472E"/>
    <w:rsid w:val="3C9A1847"/>
    <w:rsid w:val="3CBAFF5A"/>
    <w:rsid w:val="3CBB057D"/>
    <w:rsid w:val="3D27B640"/>
    <w:rsid w:val="3D862E72"/>
    <w:rsid w:val="3DD3D816"/>
    <w:rsid w:val="3E1FD971"/>
    <w:rsid w:val="3E51676B"/>
    <w:rsid w:val="3E9F13C0"/>
    <w:rsid w:val="3F929DFA"/>
    <w:rsid w:val="3FF2A01C"/>
    <w:rsid w:val="4109CAE8"/>
    <w:rsid w:val="411AE1D3"/>
    <w:rsid w:val="41396DA7"/>
    <w:rsid w:val="41B11A67"/>
    <w:rsid w:val="42CA9A28"/>
    <w:rsid w:val="42EBD787"/>
    <w:rsid w:val="43259B60"/>
    <w:rsid w:val="434C841D"/>
    <w:rsid w:val="4382A5DA"/>
    <w:rsid w:val="4432D70F"/>
    <w:rsid w:val="44CD36A1"/>
    <w:rsid w:val="455A7CC9"/>
    <w:rsid w:val="46714C40"/>
    <w:rsid w:val="4818E2D2"/>
    <w:rsid w:val="48341E92"/>
    <w:rsid w:val="49258C8A"/>
    <w:rsid w:val="49533B6F"/>
    <w:rsid w:val="497AE95C"/>
    <w:rsid w:val="49A27E54"/>
    <w:rsid w:val="4A3863AF"/>
    <w:rsid w:val="4B33607A"/>
    <w:rsid w:val="4BB26211"/>
    <w:rsid w:val="4BFD7BD0"/>
    <w:rsid w:val="4CABBDA9"/>
    <w:rsid w:val="4CDEA512"/>
    <w:rsid w:val="4CF78EF5"/>
    <w:rsid w:val="4E414B9C"/>
    <w:rsid w:val="4E478E0A"/>
    <w:rsid w:val="4EFCCD22"/>
    <w:rsid w:val="4F3E259E"/>
    <w:rsid w:val="50461E05"/>
    <w:rsid w:val="50463C87"/>
    <w:rsid w:val="509F9D31"/>
    <w:rsid w:val="51689720"/>
    <w:rsid w:val="51AF8825"/>
    <w:rsid w:val="52101F77"/>
    <w:rsid w:val="52422F04"/>
    <w:rsid w:val="53302C0F"/>
    <w:rsid w:val="53CC1427"/>
    <w:rsid w:val="54161733"/>
    <w:rsid w:val="546B5E75"/>
    <w:rsid w:val="55778AFB"/>
    <w:rsid w:val="5583742D"/>
    <w:rsid w:val="5666CA93"/>
    <w:rsid w:val="57029AE3"/>
    <w:rsid w:val="57182996"/>
    <w:rsid w:val="595A7150"/>
    <w:rsid w:val="5BA6F29C"/>
    <w:rsid w:val="5BEA59A6"/>
    <w:rsid w:val="5BEF2F5D"/>
    <w:rsid w:val="5CDCB7B8"/>
    <w:rsid w:val="5D616AF6"/>
    <w:rsid w:val="5E3E8106"/>
    <w:rsid w:val="5EE9D91A"/>
    <w:rsid w:val="5F2C393B"/>
    <w:rsid w:val="60402B61"/>
    <w:rsid w:val="6121850C"/>
    <w:rsid w:val="61B17F5F"/>
    <w:rsid w:val="61B7584F"/>
    <w:rsid w:val="621C97C5"/>
    <w:rsid w:val="640917C5"/>
    <w:rsid w:val="64369C1C"/>
    <w:rsid w:val="646B0142"/>
    <w:rsid w:val="64E90B82"/>
    <w:rsid w:val="654E4505"/>
    <w:rsid w:val="657AFA46"/>
    <w:rsid w:val="6630C8BD"/>
    <w:rsid w:val="6684DBE3"/>
    <w:rsid w:val="6820AC44"/>
    <w:rsid w:val="68252E8D"/>
    <w:rsid w:val="69011220"/>
    <w:rsid w:val="6919A3FA"/>
    <w:rsid w:val="695CF762"/>
    <w:rsid w:val="69A35448"/>
    <w:rsid w:val="69BC7CA5"/>
    <w:rsid w:val="69F5DDA0"/>
    <w:rsid w:val="6A017D89"/>
    <w:rsid w:val="6AC1CC54"/>
    <w:rsid w:val="6AF5EC4E"/>
    <w:rsid w:val="6B2A752C"/>
    <w:rsid w:val="6B2AFA05"/>
    <w:rsid w:val="6B302230"/>
    <w:rsid w:val="6BA10861"/>
    <w:rsid w:val="6C14C4B3"/>
    <w:rsid w:val="6C2643A7"/>
    <w:rsid w:val="6FB8C5EF"/>
    <w:rsid w:val="7066A754"/>
    <w:rsid w:val="706E62E0"/>
    <w:rsid w:val="70D0AD77"/>
    <w:rsid w:val="7162222A"/>
    <w:rsid w:val="718AAE21"/>
    <w:rsid w:val="719A3B89"/>
    <w:rsid w:val="71E8F946"/>
    <w:rsid w:val="729A3B9A"/>
    <w:rsid w:val="731E1A79"/>
    <w:rsid w:val="741C9650"/>
    <w:rsid w:val="742F24F7"/>
    <w:rsid w:val="753440AB"/>
    <w:rsid w:val="75FC10D5"/>
    <w:rsid w:val="76E29DF6"/>
    <w:rsid w:val="7747F787"/>
    <w:rsid w:val="777D7347"/>
    <w:rsid w:val="77BD41AB"/>
    <w:rsid w:val="77D848DE"/>
    <w:rsid w:val="78250202"/>
    <w:rsid w:val="78544BF9"/>
    <w:rsid w:val="78E764DA"/>
    <w:rsid w:val="7974193F"/>
    <w:rsid w:val="7998F5A6"/>
    <w:rsid w:val="79FF6624"/>
    <w:rsid w:val="7A2064C7"/>
    <w:rsid w:val="7AB14B2A"/>
    <w:rsid w:val="7B1FFD63"/>
    <w:rsid w:val="7B5D4EBD"/>
    <w:rsid w:val="7B8897FE"/>
    <w:rsid w:val="7B9CF879"/>
    <w:rsid w:val="7BC16384"/>
    <w:rsid w:val="7C09C505"/>
    <w:rsid w:val="7E6EEA25"/>
    <w:rsid w:val="7E7F62DC"/>
    <w:rsid w:val="7EE7120E"/>
    <w:rsid w:val="7F02A1E8"/>
    <w:rsid w:val="7FAEB019"/>
    <w:rsid w:val="7FCE5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BF92"/>
  <w15:chartTrackingRefBased/>
  <w15:docId w15:val="{AA1DF4DA-E7A0-430C-BEB1-52960C72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29"/>
    <w:rPr>
      <w:lang w:val="en-US"/>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3D0A"/>
    <w:rPr>
      <w:sz w:val="16"/>
      <w:szCs w:val="16"/>
    </w:rPr>
  </w:style>
  <w:style w:type="paragraph" w:styleId="CommentText">
    <w:name w:val="annotation text"/>
    <w:basedOn w:val="Normal"/>
    <w:link w:val="CommentTextChar"/>
    <w:uiPriority w:val="99"/>
    <w:unhideWhenUsed/>
    <w:rsid w:val="00483D0A"/>
    <w:pPr>
      <w:spacing w:line="240" w:lineRule="auto"/>
    </w:pPr>
    <w:rPr>
      <w:sz w:val="20"/>
      <w:szCs w:val="20"/>
    </w:rPr>
  </w:style>
  <w:style w:type="character" w:customStyle="1" w:styleId="CommentTextChar">
    <w:name w:val="Comment Text Char"/>
    <w:basedOn w:val="DefaultParagraphFont"/>
    <w:link w:val="CommentText"/>
    <w:uiPriority w:val="99"/>
    <w:rsid w:val="00483D0A"/>
    <w:rPr>
      <w:sz w:val="20"/>
      <w:szCs w:val="20"/>
      <w:lang w:val="en-US"/>
    </w:rPr>
  </w:style>
  <w:style w:type="paragraph" w:styleId="CommentSubject">
    <w:name w:val="annotation subject"/>
    <w:basedOn w:val="CommentText"/>
    <w:next w:val="CommentText"/>
    <w:link w:val="CommentSubjectChar"/>
    <w:uiPriority w:val="99"/>
    <w:semiHidden/>
    <w:unhideWhenUsed/>
    <w:rsid w:val="00483D0A"/>
    <w:rPr>
      <w:b/>
      <w:bCs/>
    </w:rPr>
  </w:style>
  <w:style w:type="character" w:customStyle="1" w:styleId="CommentSubjectChar">
    <w:name w:val="Comment Subject Char"/>
    <w:basedOn w:val="CommentTextChar"/>
    <w:link w:val="CommentSubject"/>
    <w:uiPriority w:val="99"/>
    <w:semiHidden/>
    <w:rsid w:val="00483D0A"/>
    <w:rPr>
      <w:b/>
      <w:bCs/>
      <w:sz w:val="20"/>
      <w:szCs w:val="20"/>
      <w:lang w:val="en-US"/>
    </w:rPr>
  </w:style>
  <w:style w:type="character" w:styleId="Hyperlink">
    <w:name w:val="Hyperlink"/>
    <w:basedOn w:val="DefaultParagraphFont"/>
    <w:uiPriority w:val="99"/>
    <w:unhideWhenUsed/>
    <w:rsid w:val="00C55858"/>
    <w:rPr>
      <w:color w:val="0563C1" w:themeColor="hyperlink"/>
      <w:u w:val="single"/>
    </w:rPr>
  </w:style>
  <w:style w:type="character" w:styleId="UnresolvedMention">
    <w:name w:val="Unresolved Mention"/>
    <w:basedOn w:val="DefaultParagraphFont"/>
    <w:uiPriority w:val="99"/>
    <w:semiHidden/>
    <w:unhideWhenUsed/>
    <w:rsid w:val="00C55858"/>
    <w:rPr>
      <w:color w:val="605E5C"/>
      <w:shd w:val="clear" w:color="auto" w:fill="E1DFDD"/>
    </w:rPr>
  </w:style>
  <w:style w:type="paragraph" w:customStyle="1" w:styleId="Default">
    <w:name w:val="Default"/>
    <w:rsid w:val="00C55858"/>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B16BC"/>
    <w:rPr>
      <w:color w:val="954F72" w:themeColor="followedHyperlink"/>
      <w:u w:val="single"/>
    </w:rPr>
  </w:style>
  <w:style w:type="paragraph" w:styleId="ListParagraph">
    <w:name w:val="List Paragraph"/>
    <w:basedOn w:val="Normal"/>
    <w:uiPriority w:val="34"/>
    <w:qFormat/>
    <w:rsid w:val="00BB16BC"/>
    <w:pPr>
      <w:ind w:left="720"/>
      <w:contextualSpacing/>
    </w:pPr>
  </w:style>
  <w:style w:type="character" w:customStyle="1" w:styleId="normaltextrun">
    <w:name w:val="normaltextrun"/>
    <w:basedOn w:val="DefaultParagraphFont"/>
    <w:rsid w:val="6C14C4B3"/>
  </w:style>
  <w:style w:type="character" w:customStyle="1" w:styleId="eop">
    <w:name w:val="eop"/>
    <w:basedOn w:val="DefaultParagraphFont"/>
    <w:rsid w:val="54161733"/>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mdgs.un.org/unsd/mi/wiki/5-1-Maternal-mortality-ratio.ash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176543-B541-4CF6-978E-793D5E1693CB}">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59B18B6E-2900-4DF0-BE04-374021730CE0}">
  <ds:schemaRefs>
    <ds:schemaRef ds:uri="http://schemas.microsoft.com/sharepoint/v3/contenttype/forms"/>
  </ds:schemaRefs>
</ds:datastoreItem>
</file>

<file path=customXml/itemProps3.xml><?xml version="1.0" encoding="utf-8"?>
<ds:datastoreItem xmlns:ds="http://schemas.openxmlformats.org/officeDocument/2006/customXml" ds:itemID="{A23472EB-53E3-41EF-BB41-83B0069A0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1888</Words>
  <Characters>10767</Characters>
  <Application>Microsoft Office Word</Application>
  <DocSecurity>0</DocSecurity>
  <Lines>89</Lines>
  <Paragraphs>25</Paragraphs>
  <ScaleCrop>false</ScaleCrop>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S.</dc:creator>
  <cp:keywords/>
  <dc:description/>
  <cp:lastModifiedBy>Luis Gerardo Gonzalez Morales</cp:lastModifiedBy>
  <cp:revision>17</cp:revision>
  <dcterms:created xsi:type="dcterms:W3CDTF">2021-07-28T04:58:00Z</dcterms:created>
  <dcterms:modified xsi:type="dcterms:W3CDTF">2021-09-12T07:53:00Z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