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8351"/>
      </w:tblGrid>
      <w:tr w:rsidR="00672840" w:rsidRPr="00D02A76" w14:paraId="55E26AD9" w14:textId="77777777" w:rsidTr="00672840">
        <w:trPr>
          <w:trHeight w:val="600"/>
        </w:trPr>
        <w:tc>
          <w:tcPr>
            <w:tcW w:w="1325" w:type="dxa"/>
            <w:shd w:val="clear" w:color="auto" w:fill="auto"/>
          </w:tcPr>
          <w:p w14:paraId="6A6D4584" w14:textId="77777777" w:rsidR="00DC185A" w:rsidRPr="00DC185A" w:rsidRDefault="00DC185A" w:rsidP="00DC1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85A">
              <w:rPr>
                <w:rFonts w:ascii="Calibri" w:eastAsia="Times New Roman" w:hAnsi="Calibri" w:cs="Calibri"/>
                <w:color w:val="000000"/>
              </w:rPr>
              <w:t xml:space="preserve">INDICATOR_NUM </w:t>
            </w:r>
          </w:p>
          <w:p w14:paraId="7D10CF1D" w14:textId="77777777" w:rsidR="00DC185A" w:rsidRPr="00DC185A" w:rsidRDefault="00DC185A" w:rsidP="00DC1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3F0AE5B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</w:tcPr>
          <w:p w14:paraId="035DA171" w14:textId="05A21D6F" w:rsidR="00672840" w:rsidRPr="00D02A76" w:rsidRDefault="002E0343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METADATA_CATEGORY</w:t>
            </w:r>
          </w:p>
        </w:tc>
        <w:tc>
          <w:tcPr>
            <w:tcW w:w="2798" w:type="dxa"/>
            <w:shd w:val="clear" w:color="auto" w:fill="auto"/>
          </w:tcPr>
          <w:p w14:paraId="3A07315C" w14:textId="11702425" w:rsidR="00672840" w:rsidRPr="00D02A76" w:rsidRDefault="002E034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METADATA_CATEGORY_DESC</w:t>
            </w:r>
          </w:p>
        </w:tc>
        <w:tc>
          <w:tcPr>
            <w:tcW w:w="8351" w:type="dxa"/>
            <w:shd w:val="clear" w:color="auto" w:fill="auto"/>
          </w:tcPr>
          <w:p w14:paraId="40FD70EF" w14:textId="4031A86D" w:rsidR="00672840" w:rsidRPr="00D02A76" w:rsidRDefault="002E034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METADATA_DESCRIPTION</w:t>
            </w:r>
          </w:p>
        </w:tc>
      </w:tr>
      <w:tr w:rsidR="00672840" w:rsidRPr="00D02A76" w14:paraId="0E42C6FF" w14:textId="77777777" w:rsidTr="006741C4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63AFFF02" w14:textId="5A4D3249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</w:t>
            </w:r>
            <w:r w:rsidR="003C0BB1">
              <w:rPr>
                <w:rFonts w:ascii="Calibri" w:eastAsia="Times New Roman" w:hAnsi="Calibri" w:cs="Calibri"/>
                <w:color w:val="000000"/>
              </w:rPr>
              <w:t>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5C9CFC31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0D83DDDD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8351" w:type="dxa"/>
            <w:shd w:val="clear" w:color="auto" w:fill="auto"/>
          </w:tcPr>
          <w:p w14:paraId="090FF70D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Friedrich Huebler </w:t>
            </w:r>
          </w:p>
          <w:p w14:paraId="4DC33E1E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Head, Education Standards and Methodology </w:t>
            </w:r>
          </w:p>
          <w:p w14:paraId="7B580AA5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UNESCO Institute for Statistics </w:t>
            </w:r>
          </w:p>
          <w:p w14:paraId="5CFEFF1E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Email: f.huebler@unesco.org </w:t>
            </w:r>
          </w:p>
          <w:p w14:paraId="0DEAB1B6" w14:textId="77777777" w:rsidR="00287D29" w:rsidRPr="000F065C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0F065C">
              <w:rPr>
                <w:rFonts w:ascii="Calibri" w:eastAsia="Times New Roman" w:hAnsi="Calibri" w:cs="Calibri"/>
                <w:color w:val="000000"/>
                <w:lang w:val="es-ES"/>
              </w:rPr>
              <w:t>Website</w:t>
            </w:r>
            <w:proofErr w:type="spellEnd"/>
            <w:r w:rsidRPr="000F065C">
              <w:rPr>
                <w:rFonts w:ascii="Calibri" w:eastAsia="Times New Roman" w:hAnsi="Calibri" w:cs="Calibri"/>
                <w:color w:val="000000"/>
                <w:lang w:val="es-ES"/>
              </w:rPr>
              <w:t xml:space="preserve">: http://uis.unesco.org </w:t>
            </w:r>
          </w:p>
          <w:p w14:paraId="4B029AF0" w14:textId="1302FFFD" w:rsidR="00287D29" w:rsidRPr="000F065C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3DFEC2A7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287D29">
              <w:rPr>
                <w:rFonts w:ascii="Calibri" w:eastAsia="Times New Roman" w:hAnsi="Calibri" w:cs="Calibri"/>
                <w:color w:val="000000"/>
                <w:lang w:val="es-ES"/>
              </w:rPr>
              <w:t xml:space="preserve">Olivier Labé </w:t>
            </w:r>
          </w:p>
          <w:p w14:paraId="16B0C6EB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Head of Unit </w:t>
            </w:r>
          </w:p>
          <w:p w14:paraId="29052392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Indicators Methodology </w:t>
            </w:r>
          </w:p>
          <w:p w14:paraId="37650328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Education Standards and Methodology Section </w:t>
            </w:r>
          </w:p>
          <w:p w14:paraId="0C6FD6D7" w14:textId="77777777" w:rsidR="00287D29" w:rsidRPr="00D57287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D5728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UNESCO </w:t>
            </w:r>
          </w:p>
          <w:p w14:paraId="266830AE" w14:textId="77777777" w:rsidR="00287D29" w:rsidRPr="00D57287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D5728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Email: o.labe@unesco.org </w:t>
            </w:r>
          </w:p>
          <w:p w14:paraId="35CC7070" w14:textId="1A7453F9" w:rsidR="001616F2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Website: </w:t>
            </w:r>
            <w:r w:rsidRPr="00D57287">
              <w:rPr>
                <w:rFonts w:ascii="Calibri" w:eastAsia="Times New Roman" w:hAnsi="Calibri" w:cs="Calibri"/>
              </w:rPr>
              <w:t>http://uis.unesco.org</w:t>
            </w:r>
          </w:p>
          <w:p w14:paraId="16E316A5" w14:textId="1D3FDB4A" w:rsidR="00287D29" w:rsidRPr="00D02A76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7EDB1385" w14:textId="77777777" w:rsidTr="006741C4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2D8DE42" w14:textId="2F2FA8DA" w:rsidR="00672840" w:rsidRPr="00D02A76" w:rsidRDefault="003C0BB1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7AD48FAD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4798CCCB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8351" w:type="dxa"/>
            <w:shd w:val="clear" w:color="auto" w:fill="auto"/>
          </w:tcPr>
          <w:p w14:paraId="538777A9" w14:textId="5E113341" w:rsidR="00A366B3" w:rsidRPr="001D4FD5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4FD5">
              <w:rPr>
                <w:rFonts w:ascii="Calibri" w:eastAsia="Times New Roman" w:hAnsi="Calibri" w:cs="Calibri"/>
                <w:b/>
                <w:bCs/>
                <w:color w:val="000000"/>
              </w:rPr>
              <w:t>Youth/adult educational attainment rates by age group and level of education</w:t>
            </w:r>
          </w:p>
          <w:p w14:paraId="0F06799F" w14:textId="0996C58D" w:rsidR="00A366B3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6B3">
              <w:rPr>
                <w:rFonts w:ascii="Calibri" w:eastAsia="Times New Roman" w:hAnsi="Calibri" w:cs="Calibri"/>
                <w:color w:val="000000"/>
              </w:rPr>
              <w:t>Distribution of the population aged 25 years and above according to the highest level of</w:t>
            </w:r>
            <w:r w:rsidR="00061A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t xml:space="preserve">education attained or completed. This indicator is usually presented for age groups of at least 25 years and older </w:t>
            </w:r>
            <w:proofErr w:type="gramStart"/>
            <w:r w:rsidRPr="00A366B3">
              <w:rPr>
                <w:rFonts w:ascii="Calibri" w:eastAsia="Times New Roman" w:hAnsi="Calibri" w:cs="Calibri"/>
                <w:color w:val="000000"/>
              </w:rPr>
              <w:t>in order to</w:t>
            </w:r>
            <w:proofErr w:type="gramEnd"/>
            <w:r w:rsidRPr="00A366B3">
              <w:rPr>
                <w:rFonts w:ascii="Calibri" w:eastAsia="Times New Roman" w:hAnsi="Calibri" w:cs="Calibri"/>
                <w:color w:val="000000"/>
              </w:rPr>
              <w:t xml:space="preserve"> ensure that the majority of the population has completed their education.</w:t>
            </w:r>
            <w:r w:rsidR="002310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t>Younger age groups are often still enrolled in the education system. The indicator can be calculated for youth (15-24 years) if desired.</w:t>
            </w:r>
          </w:p>
          <w:p w14:paraId="782575BB" w14:textId="77777777" w:rsidR="00CC2B87" w:rsidRPr="00A366B3" w:rsidRDefault="00CC2B87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6747978" w14:textId="14E67039" w:rsidR="00A366B3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6B3">
              <w:rPr>
                <w:rFonts w:ascii="Calibri" w:eastAsia="Times New Roman" w:hAnsi="Calibri" w:cs="Calibri"/>
                <w:color w:val="000000"/>
              </w:rPr>
              <w:t>The indicator measures for each level of education the percentage of the population who completed at least that level of education. Education levels are defined according to the International Standard</w:t>
            </w:r>
            <w:r w:rsidR="00654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t>Classification of Education (ISCED).</w:t>
            </w:r>
          </w:p>
          <w:p w14:paraId="676BF2AD" w14:textId="77777777" w:rsidR="00654794" w:rsidRPr="00A366B3" w:rsidRDefault="00654794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D64A69E" w14:textId="3349CAFD" w:rsidR="00A366B3" w:rsidRPr="00A366B3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4794">
              <w:rPr>
                <w:rFonts w:ascii="Calibri" w:eastAsia="Times New Roman" w:hAnsi="Calibri" w:cs="Calibri"/>
                <w:b/>
                <w:bCs/>
                <w:color w:val="000000"/>
              </w:rPr>
              <w:t>Educational attainment</w:t>
            </w:r>
          </w:p>
          <w:p w14:paraId="50FC88F5" w14:textId="77777777" w:rsidR="004F7245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6B3">
              <w:rPr>
                <w:rFonts w:ascii="Calibri" w:eastAsia="Times New Roman" w:hAnsi="Calibri" w:cs="Calibri"/>
                <w:color w:val="000000"/>
              </w:rPr>
              <w:t xml:space="preserve">The highest ISCED level of education an individual has successfully completed. This is usually measured with respect to the highest educational </w:t>
            </w:r>
            <w:proofErr w:type="spellStart"/>
            <w:r w:rsidRPr="00A366B3">
              <w:rPr>
                <w:rFonts w:ascii="Calibri" w:eastAsia="Times New Roman" w:hAnsi="Calibri" w:cs="Calibri"/>
                <w:color w:val="000000"/>
              </w:rPr>
              <w:t>programme</w:t>
            </w:r>
            <w:proofErr w:type="spellEnd"/>
            <w:r w:rsidRPr="00A366B3">
              <w:rPr>
                <w:rFonts w:ascii="Calibri" w:eastAsia="Times New Roman" w:hAnsi="Calibri" w:cs="Calibri"/>
                <w:color w:val="000000"/>
              </w:rPr>
              <w:t xml:space="preserve"> successfully</w:t>
            </w:r>
            <w:r w:rsidR="00061A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completed which is typically certified by a recognized qualification. Recognized intermediate qualifications are classified at a lower level than the </w:t>
            </w:r>
            <w:proofErr w:type="spellStart"/>
            <w:r w:rsidRPr="00A366B3">
              <w:rPr>
                <w:rFonts w:ascii="Calibri" w:eastAsia="Times New Roman" w:hAnsi="Calibri" w:cs="Calibri"/>
                <w:color w:val="000000"/>
              </w:rPr>
              <w:t>programme</w:t>
            </w:r>
            <w:proofErr w:type="spellEnd"/>
            <w:r w:rsidRPr="00A366B3">
              <w:rPr>
                <w:rFonts w:ascii="Calibri" w:eastAsia="Times New Roman" w:hAnsi="Calibri" w:cs="Calibri"/>
                <w:color w:val="000000"/>
              </w:rPr>
              <w:t xml:space="preserve"> itself.</w:t>
            </w:r>
          </w:p>
          <w:p w14:paraId="4BF565C8" w14:textId="69AA9AAB" w:rsidR="00D64770" w:rsidRPr="00D02A76" w:rsidRDefault="00D64770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16E6C58B" w14:textId="77777777" w:rsidTr="006741C4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588DEE3" w14:textId="4CF9C446" w:rsidR="00672840" w:rsidRPr="00D02A76" w:rsidRDefault="003C0BB1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238417A2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1D8B788C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8351" w:type="dxa"/>
            <w:shd w:val="clear" w:color="auto" w:fill="auto"/>
          </w:tcPr>
          <w:p w14:paraId="44075DE9" w14:textId="1295510A" w:rsidR="00633835" w:rsidRDefault="00D6477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770">
              <w:rPr>
                <w:rFonts w:ascii="Calibri" w:eastAsia="Times New Roman" w:hAnsi="Calibri" w:cs="Calibri"/>
                <w:color w:val="000000"/>
              </w:rPr>
              <w:t>Divide the number of persons aged 25 years and above with respect to the highest level of education attained by</w:t>
            </w:r>
            <w:r w:rsidR="008C3B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64770">
              <w:rPr>
                <w:rFonts w:ascii="Calibri" w:eastAsia="Times New Roman" w:hAnsi="Calibri" w:cs="Calibri"/>
                <w:color w:val="000000"/>
              </w:rPr>
              <w:t>the total population of the same age group and multiply the result by 100.</w:t>
            </w:r>
          </w:p>
          <w:p w14:paraId="19CEEB7B" w14:textId="322C8A14" w:rsidR="00925CBD" w:rsidRDefault="00925CBD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1B9E42D" w14:textId="44070F79" w:rsidR="00925CBD" w:rsidRDefault="00925CBD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</w:t>
            </w:r>
            <w:r w:rsidRPr="00925CBD">
              <w:rPr>
                <w:rFonts w:ascii="Calibri" w:eastAsia="Times New Roman" w:hAnsi="Calibri" w:cs="Calibri"/>
                <w:color w:val="000000"/>
              </w:rPr>
              <w:t>indicator should be based on complete and reliable census or survey data, applying clear classification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25CBD">
              <w:rPr>
                <w:rFonts w:ascii="Calibri" w:eastAsia="Times New Roman" w:hAnsi="Calibri" w:cs="Calibri"/>
                <w:color w:val="000000"/>
              </w:rPr>
              <w:t>levels of education in accordance with ISCED.</w:t>
            </w:r>
          </w:p>
          <w:p w14:paraId="0A9C4C68" w14:textId="0B472948" w:rsidR="00D64770" w:rsidRPr="00D02A76" w:rsidRDefault="00D6477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6CA6AB53" w14:textId="77777777" w:rsidTr="006741C4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2E352BB5" w14:textId="7A64B215" w:rsidR="00672840" w:rsidRPr="00D02A76" w:rsidRDefault="003C0BB1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007F660C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327A9328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8351" w:type="dxa"/>
            <w:shd w:val="clear" w:color="auto" w:fill="auto"/>
          </w:tcPr>
          <w:p w14:paraId="1DC8866E" w14:textId="77777777" w:rsidR="001133E9" w:rsidRDefault="0009649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493">
              <w:rPr>
                <w:rFonts w:ascii="Calibri" w:eastAsia="Times New Roman" w:hAnsi="Calibri" w:cs="Calibri"/>
                <w:color w:val="000000"/>
              </w:rPr>
              <w:t>To show the educational composition of the population aged 25 years and above. This indicator reflects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96493">
              <w:rPr>
                <w:rFonts w:ascii="Calibri" w:eastAsia="Times New Roman" w:hAnsi="Calibri" w:cs="Calibri"/>
                <w:color w:val="000000"/>
              </w:rPr>
              <w:t>structure and performance of the education system and informs policies for to increase educational opportunity.</w:t>
            </w:r>
          </w:p>
          <w:p w14:paraId="31899DEE" w14:textId="77777777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C5B7C6" w14:textId="3C627878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244C">
              <w:rPr>
                <w:rFonts w:ascii="Calibri" w:eastAsia="Times New Roman" w:hAnsi="Calibri" w:cs="Calibri"/>
                <w:color w:val="000000"/>
              </w:rPr>
              <w:t>Educational attainment by the level of education provides an indication of the stock of knowledge, skills and</w:t>
            </w:r>
            <w:r w:rsidR="000F06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competencies associated with completing that level. Differences in the distribution of attainment between different population groups can provide an indication of the current and historical effectiveness</w:t>
            </w:r>
            <w:r w:rsidR="00963E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of the education system in promoting equal access to education.</w:t>
            </w:r>
          </w:p>
          <w:p w14:paraId="24C6CD5B" w14:textId="77777777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D5E5E47" w14:textId="466E13E0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244C">
              <w:rPr>
                <w:rFonts w:ascii="Calibri" w:eastAsia="Times New Roman" w:hAnsi="Calibri" w:cs="Calibri"/>
                <w:color w:val="000000"/>
              </w:rPr>
              <w:t>Caution is required when using this indicator for cross-country comparison, since the countries do not always</w:t>
            </w:r>
            <w:r w:rsidR="00C735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 xml:space="preserve">classify degrees and qualifications at the same ISCED levels, even if they are received at roughly the same age or after a similar number of years of schooling. Moreover, certain educational </w:t>
            </w:r>
            <w:proofErr w:type="spellStart"/>
            <w:r w:rsidRPr="0028244C">
              <w:rPr>
                <w:rFonts w:ascii="Calibri" w:eastAsia="Times New Roman" w:hAnsi="Calibri" w:cs="Calibri"/>
                <w:color w:val="000000"/>
              </w:rPr>
              <w:t>programmes</w:t>
            </w:r>
            <w:proofErr w:type="spellEnd"/>
            <w:r w:rsidR="000C5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and study courses cannot be easily classified according to ISCED, and segments of the population may be assigned an unknown level of educational attainment. In reporting educational attainment this</w:t>
            </w:r>
            <w:r w:rsidR="000C5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indicator only measures educational attainment in terms of the level of education attained and does not necessarily reveal the quality of the education.</w:t>
            </w:r>
          </w:p>
          <w:p w14:paraId="236C333C" w14:textId="22C0E6AE" w:rsidR="0028244C" w:rsidRPr="00D02A76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3778E08D" w14:textId="77777777" w:rsidTr="00337022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51076DD3" w14:textId="119ACBCE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016AA031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72902295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8351" w:type="dxa"/>
            <w:shd w:val="clear" w:color="auto" w:fill="auto"/>
          </w:tcPr>
          <w:p w14:paraId="1E8BA378" w14:textId="36FD3586" w:rsidR="00047C7D" w:rsidRPr="00D02A76" w:rsidRDefault="00047C7D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041528A0" w14:textId="77777777" w:rsidTr="006741C4">
        <w:trPr>
          <w:trHeight w:val="2400"/>
        </w:trPr>
        <w:tc>
          <w:tcPr>
            <w:tcW w:w="1325" w:type="dxa"/>
            <w:shd w:val="clear" w:color="auto" w:fill="auto"/>
            <w:hideMark/>
          </w:tcPr>
          <w:p w14:paraId="334B512C" w14:textId="01EA1143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22DB42DF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50A12839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8351" w:type="dxa"/>
            <w:shd w:val="clear" w:color="auto" w:fill="auto"/>
          </w:tcPr>
          <w:p w14:paraId="618F20B3" w14:textId="2818DD79" w:rsidR="009A2F90" w:rsidRPr="009A2F90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F90">
              <w:rPr>
                <w:rFonts w:ascii="Calibri" w:eastAsia="Times New Roman" w:hAnsi="Calibri" w:cs="Calibri"/>
                <w:color w:val="000000"/>
              </w:rPr>
              <w:t>Population censuses and household surveys which collect data on the highest levels of education completed by</w:t>
            </w:r>
            <w:r w:rsidR="00CC0C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members of a household, through self- or household declaration. In the former case, each household member above a certain age reports his or her own level of educational attainment. In the latter</w:t>
            </w:r>
            <w:r w:rsidR="00DB24D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case, one person, usually the head of the household or another reference person, indicates the highest qualification held or level of education completed of each member of the household.</w:t>
            </w:r>
          </w:p>
          <w:p w14:paraId="6B1F1A93" w14:textId="77777777" w:rsidR="00CC0C9F" w:rsidRDefault="00CC0C9F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AE650D6" w14:textId="6063CDF1" w:rsidR="009A2F90" w:rsidRPr="009A2F90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F90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9A2F90">
              <w:rPr>
                <w:rFonts w:ascii="Calibri" w:eastAsia="Times New Roman" w:hAnsi="Calibri" w:cs="Calibri"/>
                <w:color w:val="000000"/>
              </w:rPr>
              <w:t xml:space="preserve"> force surveys are the most common source of data on educational attainment. International sample surveys, such as Demographic and Health Surveys (DHS, http://dhsprogram.com) or Multiple</w:t>
            </w:r>
            <w:r w:rsidR="00F4106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Indicator Cluster Surveys (MICS, http://mics.unicef.org), are another source. These surveys are designed to meet commonly agreed upon international data needs while also providing data for national</w:t>
            </w:r>
            <w:r w:rsidR="00096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policy purposes. These surveys are implemented on a regular basis in selected countries, on average every 3 to 5 years. They aim to assure cross-national comparability, although they often integrate</w:t>
            </w:r>
            <w:r w:rsidR="00096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national modules to suit specific country data needs. Modules from international surveys are sometimes added to other on-going national sample surveys.</w:t>
            </w:r>
          </w:p>
          <w:p w14:paraId="0857EEF6" w14:textId="77777777" w:rsidR="00DB24D0" w:rsidRDefault="00DB24D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0B80B78" w14:textId="76CBED35" w:rsidR="009A2F90" w:rsidRPr="009A2F90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F90">
              <w:rPr>
                <w:rFonts w:ascii="Calibri" w:eastAsia="Times New Roman" w:hAnsi="Calibri" w:cs="Calibri"/>
                <w:color w:val="000000"/>
              </w:rPr>
              <w:t xml:space="preserve">Population censuses are another important source of attainment </w:t>
            </w:r>
            <w:proofErr w:type="gramStart"/>
            <w:r w:rsidRPr="009A2F90">
              <w:rPr>
                <w:rFonts w:ascii="Calibri" w:eastAsia="Times New Roman" w:hAnsi="Calibri" w:cs="Calibri"/>
                <w:color w:val="000000"/>
              </w:rPr>
              <w:t>data</w:t>
            </w:r>
            <w:proofErr w:type="gramEnd"/>
            <w:r w:rsidRPr="009A2F90">
              <w:rPr>
                <w:rFonts w:ascii="Calibri" w:eastAsia="Times New Roman" w:hAnsi="Calibri" w:cs="Calibri"/>
                <w:color w:val="000000"/>
              </w:rPr>
              <w:t xml:space="preserve"> but they are carried out less frequently than </w:t>
            </w:r>
            <w:proofErr w:type="spellStart"/>
            <w:r w:rsidRPr="009A2F90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9A2F90">
              <w:rPr>
                <w:rFonts w:ascii="Calibri" w:eastAsia="Times New Roman" w:hAnsi="Calibri" w:cs="Calibri"/>
                <w:color w:val="000000"/>
              </w:rPr>
              <w:t xml:space="preserve"> force surveys or other sample surveys, often only once per decade.</w:t>
            </w:r>
          </w:p>
          <w:p w14:paraId="620655DD" w14:textId="77777777" w:rsidR="00DB24D0" w:rsidRDefault="00DB24D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9989266" w14:textId="30770BA4" w:rsidR="001B076C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F90">
              <w:rPr>
                <w:rFonts w:ascii="Calibri" w:eastAsia="Times New Roman" w:hAnsi="Calibri" w:cs="Calibri"/>
                <w:color w:val="000000"/>
              </w:rPr>
              <w:t>Data on attainment collected with surveys or censuses are usually mapped to ISCED levels post-enumeration.</w:t>
            </w:r>
          </w:p>
          <w:p w14:paraId="5190E9EC" w14:textId="520DE1B4" w:rsidR="00CC0C9F" w:rsidRPr="00D02A76" w:rsidRDefault="00CC0C9F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664C0065" w14:textId="77777777" w:rsidTr="00672840">
        <w:trPr>
          <w:trHeight w:val="1800"/>
        </w:trPr>
        <w:tc>
          <w:tcPr>
            <w:tcW w:w="1325" w:type="dxa"/>
            <w:shd w:val="clear" w:color="auto" w:fill="auto"/>
            <w:hideMark/>
          </w:tcPr>
          <w:p w14:paraId="3AC4433D" w14:textId="527A9275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3B6A9CE4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04119C84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8351" w:type="dxa"/>
            <w:shd w:val="clear" w:color="auto" w:fill="auto"/>
            <w:hideMark/>
          </w:tcPr>
          <w:p w14:paraId="32AE2495" w14:textId="322A49B8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44304B23" w14:textId="77777777" w:rsidTr="00681270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0CB8090C" w14:textId="29AC93FA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29214F66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7DEFBC1D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8351" w:type="dxa"/>
            <w:shd w:val="clear" w:color="auto" w:fill="auto"/>
          </w:tcPr>
          <w:p w14:paraId="7110B059" w14:textId="1B5AE266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2DCC432B" w14:textId="77777777" w:rsidTr="00681270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0BBF5E60" w14:textId="4267BF29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1EADC56B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0B7B63D4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8351" w:type="dxa"/>
            <w:shd w:val="clear" w:color="auto" w:fill="auto"/>
          </w:tcPr>
          <w:p w14:paraId="17B17A35" w14:textId="267AA4FC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7A52" w:rsidRPr="00D02A76" w14:paraId="405CF73F" w14:textId="77777777" w:rsidTr="00672840">
        <w:trPr>
          <w:trHeight w:val="300"/>
        </w:trPr>
        <w:tc>
          <w:tcPr>
            <w:tcW w:w="1325" w:type="dxa"/>
            <w:shd w:val="clear" w:color="auto" w:fill="auto"/>
          </w:tcPr>
          <w:p w14:paraId="3B9CA526" w14:textId="00970B53" w:rsidR="00907A52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</w:tcPr>
          <w:p w14:paraId="03787275" w14:textId="71078895" w:rsidR="00907A52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3ECBA934" w14:textId="224D3298" w:rsidR="00907A52" w:rsidRPr="00D02A76" w:rsidRDefault="00907A52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8351" w:type="dxa"/>
            <w:shd w:val="clear" w:color="auto" w:fill="auto"/>
          </w:tcPr>
          <w:p w14:paraId="671BF6A2" w14:textId="20137BA1" w:rsidR="008E5EF9" w:rsidRDefault="008E5EF9" w:rsidP="008E5EF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Data and metadata were extracted from UNESCO Institute for Statistics on 13 May 2021.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6D18F40" w14:textId="77777777" w:rsidR="008E5EF9" w:rsidRDefault="008E5EF9" w:rsidP="008E5EF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0716165" w14:textId="77777777" w:rsidR="008E5EF9" w:rsidRDefault="008E5EF9" w:rsidP="008E5EF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For more information, please go to the following: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8B21CAF" w14:textId="77777777" w:rsidR="008E5EF9" w:rsidRDefault="008E5EF9" w:rsidP="008E5EF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http://data.uis.unesco.org/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626FA4C" w14:textId="49CD6156" w:rsidR="00907A52" w:rsidRPr="00FE4339" w:rsidRDefault="00907A52" w:rsidP="00FE433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039A60F" w14:textId="77777777" w:rsidR="006C5216" w:rsidRDefault="006C5216"/>
    <w:sectPr w:rsidR="006C5216" w:rsidSect="00672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D4D8F"/>
    <w:multiLevelType w:val="multilevel"/>
    <w:tmpl w:val="686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03BB2"/>
    <w:multiLevelType w:val="hybridMultilevel"/>
    <w:tmpl w:val="D7AA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094631"/>
    <w:multiLevelType w:val="hybridMultilevel"/>
    <w:tmpl w:val="15C0D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0C2447"/>
    <w:multiLevelType w:val="hybridMultilevel"/>
    <w:tmpl w:val="0B008142"/>
    <w:lvl w:ilvl="0" w:tplc="AD008C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675BA"/>
    <w:multiLevelType w:val="multilevel"/>
    <w:tmpl w:val="7B4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0"/>
    <w:rsid w:val="00047C7D"/>
    <w:rsid w:val="00061A22"/>
    <w:rsid w:val="0008173C"/>
    <w:rsid w:val="00096493"/>
    <w:rsid w:val="00096F5C"/>
    <w:rsid w:val="000C5EA0"/>
    <w:rsid w:val="000F065C"/>
    <w:rsid w:val="001133E9"/>
    <w:rsid w:val="00126305"/>
    <w:rsid w:val="001616F2"/>
    <w:rsid w:val="001A59AF"/>
    <w:rsid w:val="001B076C"/>
    <w:rsid w:val="001D4FD5"/>
    <w:rsid w:val="002103DD"/>
    <w:rsid w:val="00231029"/>
    <w:rsid w:val="0028244C"/>
    <w:rsid w:val="00287D29"/>
    <w:rsid w:val="002B0D7C"/>
    <w:rsid w:val="002D0E70"/>
    <w:rsid w:val="002D3319"/>
    <w:rsid w:val="002E0343"/>
    <w:rsid w:val="002F046F"/>
    <w:rsid w:val="00337022"/>
    <w:rsid w:val="003C0BB1"/>
    <w:rsid w:val="0043442E"/>
    <w:rsid w:val="00456953"/>
    <w:rsid w:val="00471D0C"/>
    <w:rsid w:val="00474535"/>
    <w:rsid w:val="00497930"/>
    <w:rsid w:val="004F7245"/>
    <w:rsid w:val="005044CA"/>
    <w:rsid w:val="0051746C"/>
    <w:rsid w:val="00591638"/>
    <w:rsid w:val="005B2076"/>
    <w:rsid w:val="00633835"/>
    <w:rsid w:val="00654794"/>
    <w:rsid w:val="00672840"/>
    <w:rsid w:val="006741C4"/>
    <w:rsid w:val="00681270"/>
    <w:rsid w:val="00687421"/>
    <w:rsid w:val="006B1D2D"/>
    <w:rsid w:val="006C5216"/>
    <w:rsid w:val="00704E2F"/>
    <w:rsid w:val="00844CC6"/>
    <w:rsid w:val="00871308"/>
    <w:rsid w:val="00895788"/>
    <w:rsid w:val="008C3B2E"/>
    <w:rsid w:val="008E5EF9"/>
    <w:rsid w:val="00907A52"/>
    <w:rsid w:val="00925CBD"/>
    <w:rsid w:val="00963E06"/>
    <w:rsid w:val="0097727B"/>
    <w:rsid w:val="009A2F90"/>
    <w:rsid w:val="009A7D3A"/>
    <w:rsid w:val="009B675D"/>
    <w:rsid w:val="009D09FE"/>
    <w:rsid w:val="009D4EFB"/>
    <w:rsid w:val="009F7AE9"/>
    <w:rsid w:val="00A366B3"/>
    <w:rsid w:val="00A869A8"/>
    <w:rsid w:val="00A97550"/>
    <w:rsid w:val="00AB1047"/>
    <w:rsid w:val="00AD461F"/>
    <w:rsid w:val="00B02961"/>
    <w:rsid w:val="00B15AAB"/>
    <w:rsid w:val="00BA3423"/>
    <w:rsid w:val="00BA3908"/>
    <w:rsid w:val="00C735BF"/>
    <w:rsid w:val="00C91252"/>
    <w:rsid w:val="00CC0C9F"/>
    <w:rsid w:val="00CC2B87"/>
    <w:rsid w:val="00CC689C"/>
    <w:rsid w:val="00CD0A58"/>
    <w:rsid w:val="00CF1F3A"/>
    <w:rsid w:val="00D26417"/>
    <w:rsid w:val="00D3559E"/>
    <w:rsid w:val="00D57287"/>
    <w:rsid w:val="00D64770"/>
    <w:rsid w:val="00D75EFC"/>
    <w:rsid w:val="00D81FB0"/>
    <w:rsid w:val="00D92248"/>
    <w:rsid w:val="00DB24D0"/>
    <w:rsid w:val="00DC185A"/>
    <w:rsid w:val="00E11ED1"/>
    <w:rsid w:val="00E8106D"/>
    <w:rsid w:val="00E822AA"/>
    <w:rsid w:val="00E84314"/>
    <w:rsid w:val="00EB583A"/>
    <w:rsid w:val="00ED0589"/>
    <w:rsid w:val="00EE4BD1"/>
    <w:rsid w:val="00F4106A"/>
    <w:rsid w:val="00FB34FE"/>
    <w:rsid w:val="00FC28AC"/>
    <w:rsid w:val="00FE1A55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CCBE"/>
  <w15:chartTrackingRefBased/>
  <w15:docId w15:val="{2E070DBB-FB80-4DAE-951C-DC00237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4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6F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E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FE4339"/>
  </w:style>
  <w:style w:type="character" w:customStyle="1" w:styleId="eop">
    <w:name w:val="eop"/>
    <w:basedOn w:val="DefaultParagraphFont"/>
    <w:rsid w:val="00FE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36D876C7-A092-4ED9-B7F1-B53981C219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2568E4-EC08-4F68-BE2D-A80CEA644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210860-A499-4867-8D0A-57CCEAE51746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27</cp:revision>
  <dcterms:created xsi:type="dcterms:W3CDTF">2021-08-17T20:47:00Z</dcterms:created>
  <dcterms:modified xsi:type="dcterms:W3CDTF">2021-09-12T07:53:00Z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