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3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325"/>
        <w:gridCol w:w="589"/>
        <w:gridCol w:w="2798"/>
        <w:gridCol w:w="7629"/>
      </w:tblGrid>
      <w:tr w:rsidRPr="00D02A76" w:rsidR="00E13B96" w:rsidTr="1707F38D" w14:paraId="37FE2D35" w14:textId="77777777">
        <w:trPr>
          <w:trHeight w:val="600"/>
        </w:trPr>
        <w:tc>
          <w:tcPr>
            <w:tcW w:w="1325" w:type="dxa"/>
            <w:shd w:val="clear" w:color="auto" w:fill="auto"/>
            <w:tcMar/>
          </w:tcPr>
          <w:p w:rsidR="00E13B96" w:rsidP="00590741" w:rsidRDefault="004B2DD3" w14:paraId="13B8A467" w14:textId="5F01EA2D">
            <w:pPr>
              <w:spacing w:after="0" w:line="240" w:lineRule="auto"/>
              <w:jc w:val="right"/>
              <w:rPr>
                <w:rFonts w:ascii="Calibri" w:hAnsi="Calibri" w:eastAsia="Times New Roman" w:cs="Calibri"/>
                <w:color w:val="000000"/>
              </w:rPr>
            </w:pPr>
            <w:r w:rsidRPr="004B2DD3">
              <w:rPr>
                <w:rFonts w:ascii="Calibri" w:hAnsi="Calibri" w:eastAsia="Times New Roman" w:cs="Calibri"/>
                <w:color w:val="000000"/>
              </w:rPr>
              <w:t>INDICATOR_NUM</w:t>
            </w:r>
          </w:p>
        </w:tc>
        <w:tc>
          <w:tcPr>
            <w:tcW w:w="589" w:type="dxa"/>
            <w:shd w:val="clear" w:color="auto" w:fill="auto"/>
            <w:tcMar/>
          </w:tcPr>
          <w:p w:rsidRPr="00D02A76" w:rsidR="00E13B96" w:rsidP="00590741" w:rsidRDefault="001D4FF3" w14:paraId="2D87C55B" w14:textId="199DC6E4">
            <w:pPr>
              <w:spacing w:after="0" w:line="240" w:lineRule="auto"/>
              <w:jc w:val="right"/>
              <w:rPr>
                <w:rFonts w:ascii="Calibri" w:hAnsi="Calibri" w:eastAsia="Times New Roman" w:cs="Calibri"/>
                <w:color w:val="000000"/>
              </w:rPr>
            </w:pPr>
            <w:r>
              <w:rPr>
                <w:rStyle w:val="normaltextrun"/>
                <w:rFonts w:ascii="Calibri" w:hAnsi="Calibri" w:cs="Calibri"/>
                <w:color w:val="000000"/>
                <w:shd w:val="clear" w:color="auto" w:fill="FFFFFF"/>
                <w:lang w:val="en-GB"/>
              </w:rPr>
              <w:t>METADATA_CATEGORY</w:t>
            </w:r>
          </w:p>
        </w:tc>
        <w:tc>
          <w:tcPr>
            <w:tcW w:w="2798" w:type="dxa"/>
            <w:shd w:val="clear" w:color="auto" w:fill="auto"/>
            <w:tcMar/>
          </w:tcPr>
          <w:p w:rsidRPr="00D02A76" w:rsidR="00E13B96" w:rsidP="00590741" w:rsidRDefault="001D4FF3" w14:paraId="4CAB07E7" w14:textId="3B9D70DF">
            <w:pPr>
              <w:spacing w:after="0" w:line="240" w:lineRule="auto"/>
              <w:rPr>
                <w:rFonts w:ascii="Calibri" w:hAnsi="Calibri" w:eastAsia="Times New Roman" w:cs="Calibri"/>
                <w:color w:val="000000"/>
              </w:rPr>
            </w:pPr>
            <w:r>
              <w:rPr>
                <w:rStyle w:val="normaltextrun"/>
                <w:rFonts w:ascii="Calibri" w:hAnsi="Calibri" w:cs="Calibri"/>
                <w:color w:val="000000"/>
                <w:bdr w:val="none" w:color="auto" w:sz="0" w:space="0" w:frame="1"/>
                <w:lang w:val="en-GB"/>
              </w:rPr>
              <w:t>METADATA_CATEGORY_DESC</w:t>
            </w:r>
          </w:p>
        </w:tc>
        <w:tc>
          <w:tcPr>
            <w:tcW w:w="7629" w:type="dxa"/>
            <w:shd w:val="clear" w:color="auto" w:fill="auto"/>
            <w:tcMar/>
          </w:tcPr>
          <w:p w:rsidRPr="00D02A76" w:rsidR="00E13B96" w:rsidP="00590741" w:rsidRDefault="001D4FF3" w14:paraId="585B0C92" w14:textId="371A76DC">
            <w:pPr>
              <w:spacing w:after="0" w:line="240" w:lineRule="auto"/>
              <w:rPr>
                <w:rFonts w:ascii="Calibri" w:hAnsi="Calibri" w:eastAsia="Times New Roman" w:cs="Calibri"/>
                <w:color w:val="000000"/>
              </w:rPr>
            </w:pPr>
            <w:r>
              <w:rPr>
                <w:rStyle w:val="normaltextrun"/>
                <w:rFonts w:ascii="Calibri" w:hAnsi="Calibri" w:cs="Calibri"/>
                <w:color w:val="000000"/>
                <w:shd w:val="clear" w:color="auto" w:fill="FFFFFF"/>
                <w:lang w:val="en-GB"/>
              </w:rPr>
              <w:t>METADATA_DESCRIPTION</w:t>
            </w:r>
          </w:p>
        </w:tc>
      </w:tr>
      <w:tr w:rsidRPr="00D02A76" w:rsidR="006503B2" w:rsidTr="1707F38D" w14:paraId="4FA83145" w14:textId="77777777">
        <w:trPr>
          <w:trHeight w:val="600"/>
        </w:trPr>
        <w:tc>
          <w:tcPr>
            <w:tcW w:w="1325" w:type="dxa"/>
            <w:shd w:val="clear" w:color="auto" w:fill="auto"/>
            <w:tcMar/>
            <w:hideMark/>
          </w:tcPr>
          <w:p w:rsidRPr="00D02A76" w:rsidR="006503B2" w:rsidP="00590741" w:rsidRDefault="00E24AFE" w14:paraId="2028107D" w14:textId="6CC658C1">
            <w:pPr>
              <w:spacing w:after="0" w:line="240" w:lineRule="auto"/>
              <w:jc w:val="right"/>
              <w:rPr>
                <w:rFonts w:ascii="Calibri" w:hAnsi="Calibri" w:eastAsia="Times New Roman" w:cs="Calibri"/>
                <w:color w:val="000000"/>
              </w:rPr>
            </w:pPr>
            <w:r>
              <w:rPr>
                <w:rFonts w:ascii="Calibri" w:hAnsi="Calibri" w:eastAsia="Times New Roman" w:cs="Calibri"/>
                <w:color w:val="000000"/>
              </w:rPr>
              <w:t>IV.1</w:t>
            </w:r>
          </w:p>
        </w:tc>
        <w:tc>
          <w:tcPr>
            <w:tcW w:w="589" w:type="dxa"/>
            <w:shd w:val="clear" w:color="auto" w:fill="auto"/>
            <w:tcMar/>
            <w:hideMark/>
          </w:tcPr>
          <w:p w:rsidRPr="00D02A76" w:rsidR="006503B2" w:rsidP="00590741" w:rsidRDefault="006503B2" w14:paraId="68540108"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w:t>
            </w:r>
          </w:p>
        </w:tc>
        <w:tc>
          <w:tcPr>
            <w:tcW w:w="2798" w:type="dxa"/>
            <w:shd w:val="clear" w:color="auto" w:fill="auto"/>
            <w:tcMar/>
            <w:hideMark/>
          </w:tcPr>
          <w:p w:rsidRPr="00D02A76" w:rsidR="006503B2" w:rsidP="00590741" w:rsidRDefault="006503B2" w14:paraId="79B88C22"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Contact point in international agency</w:t>
            </w:r>
          </w:p>
        </w:tc>
        <w:tc>
          <w:tcPr>
            <w:tcW w:w="7629" w:type="dxa"/>
            <w:shd w:val="clear" w:color="auto" w:fill="auto"/>
            <w:tcMar/>
          </w:tcPr>
          <w:p w:rsidRPr="00D02A76" w:rsidR="006503B2" w:rsidP="418A77DB" w:rsidRDefault="006503B2" w14:paraId="082FE47C" w14:textId="3AA657E0">
            <w:pPr>
              <w:spacing w:after="0" w:line="240" w:lineRule="auto"/>
              <w:rPr>
                <w:rFonts w:ascii="Calibri" w:hAnsi="Calibri" w:eastAsia="Times New Roman" w:cs="Calibri"/>
                <w:color w:val="000000" w:themeColor="text1" w:themeTint="FF" w:themeShade="FF"/>
              </w:rPr>
            </w:pPr>
            <w:r w:rsidRPr="418A77DB" w:rsidR="66CEF667">
              <w:rPr>
                <w:rFonts w:ascii="Calibri" w:hAnsi="Calibri" w:eastAsia="Times New Roman" w:cs="Calibri"/>
                <w:color w:val="000000" w:themeColor="text1" w:themeTint="FF" w:themeShade="FF"/>
              </w:rPr>
              <w:t>Mariana Duarte Mutzenberg</w:t>
            </w:r>
          </w:p>
          <w:p w:rsidRPr="00D02A76" w:rsidR="006503B2" w:rsidP="418A77DB" w:rsidRDefault="006503B2" w14:paraId="1C8B4450" w14:textId="57D39F00">
            <w:pPr>
              <w:pStyle w:val="Normal"/>
              <w:spacing w:after="0" w:line="240" w:lineRule="auto"/>
            </w:pPr>
            <w:r w:rsidRPr="418A77DB" w:rsidR="66CEF667">
              <w:rPr>
                <w:rFonts w:ascii="Calibri" w:hAnsi="Calibri" w:eastAsia="Times New Roman" w:cs="Calibri"/>
                <w:color w:val="000000" w:themeColor="text1" w:themeTint="FF" w:themeShade="FF"/>
              </w:rPr>
              <w:t>Programme Officer, Gender Partnership Programme</w:t>
            </w:r>
          </w:p>
          <w:p w:rsidRPr="00D02A76" w:rsidR="006503B2" w:rsidP="418A77DB" w:rsidRDefault="006503B2" w14:paraId="34CA9D3C" w14:textId="1FEB3856">
            <w:pPr>
              <w:pStyle w:val="Normal"/>
              <w:spacing w:after="0" w:line="240" w:lineRule="auto"/>
            </w:pPr>
            <w:r w:rsidRPr="418A77DB" w:rsidR="66CEF667">
              <w:rPr>
                <w:rFonts w:ascii="Calibri" w:hAnsi="Calibri" w:eastAsia="Times New Roman" w:cs="Calibri"/>
                <w:color w:val="000000" w:themeColor="text1" w:themeTint="FF" w:themeShade="FF"/>
              </w:rPr>
              <w:t>Inter-Parliamentary Union</w:t>
            </w:r>
          </w:p>
          <w:p w:rsidRPr="00D02A76" w:rsidR="006503B2" w:rsidP="1707F38D" w:rsidRDefault="006503B2" w14:paraId="1AFC2E5C" w14:textId="4114A2DB">
            <w:pPr>
              <w:pStyle w:val="Normal"/>
              <w:spacing w:after="0" w:line="240" w:lineRule="auto"/>
              <w:rPr>
                <w:rFonts w:ascii="Calibri" w:hAnsi="Calibri" w:eastAsia="Times New Roman" w:cs="Calibri"/>
                <w:color w:val="000000" w:themeColor="text1" w:themeTint="FF" w:themeShade="FF"/>
              </w:rPr>
            </w:pPr>
            <w:r w:rsidRPr="1707F38D" w:rsidR="1AAC8C67">
              <w:rPr>
                <w:rFonts w:ascii="Calibri" w:hAnsi="Calibri" w:eastAsia="Times New Roman" w:cs="Calibri"/>
                <w:color w:val="000000" w:themeColor="text1" w:themeTint="FF" w:themeShade="FF"/>
              </w:rPr>
              <w:t>[</w:t>
            </w:r>
            <w:r w:rsidRPr="1707F38D" w:rsidR="66CEF667">
              <w:rPr>
                <w:rFonts w:ascii="Calibri" w:hAnsi="Calibri" w:eastAsia="Times New Roman" w:cs="Calibri"/>
                <w:color w:val="000000" w:themeColor="text1" w:themeTint="FF" w:themeShade="FF"/>
              </w:rPr>
              <w:t>mdm@ipu.org</w:t>
            </w:r>
            <w:r w:rsidRPr="1707F38D" w:rsidR="61515673">
              <w:rPr>
                <w:rFonts w:ascii="Calibri" w:hAnsi="Calibri" w:eastAsia="Times New Roman" w:cs="Calibri"/>
                <w:color w:val="000000" w:themeColor="text1" w:themeTint="FF" w:themeShade="FF"/>
              </w:rPr>
              <w:t>](</w:t>
            </w:r>
            <w:r w:rsidRPr="1707F38D" w:rsidR="61515673">
              <w:rPr>
                <w:rFonts w:ascii="Calibri" w:hAnsi="Calibri" w:eastAsia="Times New Roman" w:cs="Calibri"/>
                <w:color w:val="000000" w:themeColor="text1" w:themeTint="FF" w:themeShade="FF"/>
              </w:rPr>
              <w:t>mailto</w:t>
            </w:r>
            <w:r w:rsidRPr="1707F38D" w:rsidR="61515673">
              <w:rPr>
                <w:rFonts w:ascii="Calibri" w:hAnsi="Calibri" w:eastAsia="Times New Roman" w:cs="Calibri"/>
                <w:color w:val="000000" w:themeColor="text1" w:themeTint="FF" w:themeShade="FF"/>
              </w:rPr>
              <w:t xml:space="preserve">: </w:t>
            </w:r>
            <w:hyperlink r:id="R754de4c2d0ed491c">
              <w:r w:rsidRPr="1707F38D" w:rsidR="61515673">
                <w:rPr>
                  <w:rStyle w:val="Hyperlink"/>
                  <w:rFonts w:ascii="Calibri" w:hAnsi="Calibri" w:eastAsia="Times New Roman" w:cs="Calibri"/>
                </w:rPr>
                <w:t>mdm@ipu.org</w:t>
              </w:r>
            </w:hyperlink>
            <w:r w:rsidRPr="1707F38D" w:rsidR="61515673">
              <w:rPr>
                <w:rFonts w:ascii="Calibri" w:hAnsi="Calibri" w:eastAsia="Times New Roman" w:cs="Calibri"/>
                <w:color w:val="000000" w:themeColor="text1" w:themeTint="FF" w:themeShade="FF"/>
              </w:rPr>
              <w:t>)</w:t>
            </w:r>
          </w:p>
          <w:p w:rsidRPr="00D02A76" w:rsidR="006503B2" w:rsidP="1707F38D" w:rsidRDefault="006503B2" w14:paraId="37E4FAB3" w14:textId="36531CAE">
            <w:pPr>
              <w:pStyle w:val="Normal"/>
              <w:spacing w:after="0" w:line="240" w:lineRule="auto"/>
              <w:rPr>
                <w:rFonts w:ascii="Calibri" w:hAnsi="Calibri" w:eastAsia="Times New Roman" w:cs="Calibri"/>
                <w:color w:val="000000" w:themeColor="text1" w:themeTint="FF" w:themeShade="FF"/>
              </w:rPr>
            </w:pPr>
          </w:p>
        </w:tc>
      </w:tr>
      <w:tr w:rsidRPr="00D02A76" w:rsidR="006503B2" w:rsidTr="1707F38D" w14:paraId="7E00A10A" w14:textId="77777777">
        <w:trPr>
          <w:trHeight w:val="900"/>
        </w:trPr>
        <w:tc>
          <w:tcPr>
            <w:tcW w:w="1325" w:type="dxa"/>
            <w:shd w:val="clear" w:color="auto" w:fill="auto"/>
            <w:tcMar/>
            <w:hideMark/>
          </w:tcPr>
          <w:p w:rsidRPr="00D02A76" w:rsidR="006503B2" w:rsidP="00590741" w:rsidRDefault="00E24AFE" w14:paraId="02770CE5" w14:textId="1D093564">
            <w:pPr>
              <w:spacing w:after="0" w:line="240" w:lineRule="auto"/>
              <w:jc w:val="right"/>
              <w:rPr>
                <w:rFonts w:ascii="Calibri" w:hAnsi="Calibri" w:eastAsia="Times New Roman" w:cs="Calibri"/>
                <w:color w:val="000000"/>
              </w:rPr>
            </w:pPr>
            <w:r>
              <w:rPr>
                <w:rFonts w:ascii="Calibri" w:hAnsi="Calibri" w:eastAsia="Times New Roman" w:cs="Calibri"/>
                <w:color w:val="000000"/>
              </w:rPr>
              <w:t>IV.1</w:t>
            </w:r>
          </w:p>
        </w:tc>
        <w:tc>
          <w:tcPr>
            <w:tcW w:w="589" w:type="dxa"/>
            <w:shd w:val="clear" w:color="auto" w:fill="auto"/>
            <w:tcMar/>
            <w:hideMark/>
          </w:tcPr>
          <w:p w:rsidRPr="00D02A76" w:rsidR="006503B2" w:rsidP="00590741" w:rsidRDefault="006503B2" w14:paraId="3DD0EA2A"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w:t>
            </w:r>
          </w:p>
        </w:tc>
        <w:tc>
          <w:tcPr>
            <w:tcW w:w="2798" w:type="dxa"/>
            <w:shd w:val="clear" w:color="auto" w:fill="auto"/>
            <w:tcMar/>
            <w:hideMark/>
          </w:tcPr>
          <w:p w:rsidRPr="00D02A76" w:rsidR="006503B2" w:rsidP="00590741" w:rsidRDefault="006503B2" w14:paraId="12B430B1"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International agreed definition</w:t>
            </w:r>
          </w:p>
        </w:tc>
        <w:tc>
          <w:tcPr>
            <w:tcW w:w="7629" w:type="dxa"/>
            <w:shd w:val="clear" w:color="auto" w:fill="auto"/>
            <w:tcMar/>
            <w:hideMark/>
          </w:tcPr>
          <w:p w:rsidRPr="00D02A76" w:rsidR="00235EF4" w:rsidP="1707F38D" w:rsidRDefault="00235EF4" w14:paraId="48CEC87C" w14:textId="66204BC3">
            <w:pPr>
              <w:spacing w:after="0" w:line="240" w:lineRule="auto"/>
              <w:rPr>
                <w:rFonts w:ascii="Calibri" w:hAnsi="Calibri" w:eastAsia="Times New Roman" w:cs="Calibri"/>
                <w:color w:val="000000" w:themeColor="text1" w:themeTint="FF" w:themeShade="FF"/>
              </w:rPr>
            </w:pPr>
            <w:r w:rsidRPr="1707F38D" w:rsidR="0651AD4F">
              <w:rPr>
                <w:rFonts w:ascii="Calibri" w:hAnsi="Calibri" w:eastAsia="Times New Roman" w:cs="Calibri"/>
                <w:color w:val="000000" w:themeColor="text1" w:themeTint="FF" w:themeShade="FF"/>
              </w:rPr>
              <w:t>Women's share of government ministerial positions is the proportion of women in ministerial positions out of the total of men and women in ministerial positions.  A man or woman at the head of two or more ministries or holding several ministerial positions is counted only once. The total includes Deputy Prime Ministers/Heads of Government and Ministers. Prime Ministers/Heads of Government are also included when they hold ministerial portfolios. Heads of governmental or public agencies and Speakers of Parliament have not been included even if they have ministerial rank.</w:t>
            </w:r>
          </w:p>
          <w:p w:rsidRPr="00D02A76" w:rsidR="00235EF4" w:rsidP="1707F38D" w:rsidRDefault="00235EF4" w14:paraId="25BCAB34" w14:textId="4F20DA70">
            <w:pPr>
              <w:pStyle w:val="Normal"/>
              <w:spacing w:after="0" w:line="240" w:lineRule="auto"/>
              <w:rPr>
                <w:rFonts w:ascii="Calibri" w:hAnsi="Calibri" w:eastAsia="Times New Roman" w:cs="Calibri"/>
                <w:color w:val="000000"/>
              </w:rPr>
            </w:pPr>
          </w:p>
        </w:tc>
      </w:tr>
      <w:tr w:rsidRPr="00D02A76" w:rsidR="006503B2" w:rsidTr="1707F38D" w14:paraId="08328A1A" w14:textId="77777777">
        <w:trPr>
          <w:trHeight w:val="600"/>
        </w:trPr>
        <w:tc>
          <w:tcPr>
            <w:tcW w:w="1325" w:type="dxa"/>
            <w:shd w:val="clear" w:color="auto" w:fill="auto"/>
            <w:tcMar/>
            <w:hideMark/>
          </w:tcPr>
          <w:p w:rsidRPr="00D02A76" w:rsidR="006503B2" w:rsidP="00590741" w:rsidRDefault="00E24AFE" w14:paraId="792EF856" w14:textId="2F9EB372">
            <w:pPr>
              <w:spacing w:after="0" w:line="240" w:lineRule="auto"/>
              <w:jc w:val="right"/>
              <w:rPr>
                <w:rFonts w:ascii="Calibri" w:hAnsi="Calibri" w:eastAsia="Times New Roman" w:cs="Calibri"/>
                <w:color w:val="000000"/>
              </w:rPr>
            </w:pPr>
            <w:r>
              <w:rPr>
                <w:rFonts w:ascii="Calibri" w:hAnsi="Calibri" w:eastAsia="Times New Roman" w:cs="Calibri"/>
                <w:color w:val="000000"/>
              </w:rPr>
              <w:t>IV.1</w:t>
            </w:r>
          </w:p>
        </w:tc>
        <w:tc>
          <w:tcPr>
            <w:tcW w:w="589" w:type="dxa"/>
            <w:shd w:val="clear" w:color="auto" w:fill="auto"/>
            <w:tcMar/>
            <w:hideMark/>
          </w:tcPr>
          <w:p w:rsidRPr="00D02A76" w:rsidR="006503B2" w:rsidP="00590741" w:rsidRDefault="006503B2" w14:paraId="258F1D68"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3</w:t>
            </w:r>
          </w:p>
        </w:tc>
        <w:tc>
          <w:tcPr>
            <w:tcW w:w="2798" w:type="dxa"/>
            <w:shd w:val="clear" w:color="auto" w:fill="auto"/>
            <w:tcMar/>
            <w:hideMark/>
          </w:tcPr>
          <w:p w:rsidRPr="00D02A76" w:rsidR="006503B2" w:rsidP="00590741" w:rsidRDefault="006503B2" w14:paraId="7E67D95F"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Method of computation</w:t>
            </w:r>
          </w:p>
        </w:tc>
        <w:tc>
          <w:tcPr>
            <w:tcW w:w="7629" w:type="dxa"/>
            <w:shd w:val="clear" w:color="auto" w:fill="auto"/>
            <w:tcMar/>
            <w:hideMark/>
          </w:tcPr>
          <w:p w:rsidR="006503B2" w:rsidP="00590741" w:rsidRDefault="006503B2" w14:paraId="69E8FBB1" w14:textId="346B0A49">
            <w:pPr>
              <w:spacing w:after="0" w:line="240" w:lineRule="auto"/>
              <w:rPr>
                <w:rFonts w:ascii="Calibri" w:hAnsi="Calibri" w:eastAsia="Times New Roman" w:cs="Calibri"/>
                <w:color w:val="000000"/>
              </w:rPr>
            </w:pPr>
            <w:r w:rsidRPr="00D02A76">
              <w:rPr>
                <w:rFonts w:ascii="Calibri" w:hAnsi="Calibri" w:eastAsia="Times New Roman" w:cs="Calibri"/>
                <w:color w:val="000000"/>
              </w:rPr>
              <w:t>Women's share of ministerial positions is derived by dividing the total number of women occupying a ministerial position by the total number of men and women occupying a ministerial position.</w:t>
            </w:r>
          </w:p>
          <w:p w:rsidR="00F515C4" w:rsidP="00590741" w:rsidRDefault="00F515C4" w14:paraId="09766E89" w14:textId="77777777">
            <w:pPr>
              <w:spacing w:after="0" w:line="240" w:lineRule="auto"/>
              <w:rPr>
                <w:rFonts w:ascii="Calibri" w:hAnsi="Calibri" w:eastAsia="Times New Roman" w:cs="Calibri"/>
                <w:color w:val="000000"/>
              </w:rPr>
            </w:pPr>
          </w:p>
          <w:p w:rsidRPr="00D02A76" w:rsidR="00F5266D" w:rsidP="00590741" w:rsidRDefault="00F5266D" w14:paraId="710B135C" w14:textId="5F6968DE">
            <w:pPr>
              <w:spacing w:after="0" w:line="240" w:lineRule="auto"/>
              <w:rPr>
                <w:rFonts w:ascii="Calibri" w:hAnsi="Calibri" w:eastAsia="Times New Roman" w:cs="Calibri"/>
                <w:color w:val="000000"/>
              </w:rPr>
            </w:pPr>
          </w:p>
        </w:tc>
      </w:tr>
      <w:tr w:rsidRPr="00D02A76" w:rsidR="006503B2" w:rsidTr="1707F38D" w14:paraId="3677C849" w14:textId="77777777">
        <w:trPr>
          <w:trHeight w:val="1200"/>
        </w:trPr>
        <w:tc>
          <w:tcPr>
            <w:tcW w:w="1325" w:type="dxa"/>
            <w:shd w:val="clear" w:color="auto" w:fill="auto"/>
            <w:tcMar/>
            <w:hideMark/>
          </w:tcPr>
          <w:p w:rsidRPr="00D02A76" w:rsidR="006503B2" w:rsidP="00590741" w:rsidRDefault="00E24AFE" w14:paraId="15E8BA66" w14:textId="24A8C001">
            <w:pPr>
              <w:spacing w:after="0" w:line="240" w:lineRule="auto"/>
              <w:jc w:val="right"/>
              <w:rPr>
                <w:rFonts w:ascii="Calibri" w:hAnsi="Calibri" w:eastAsia="Times New Roman" w:cs="Calibri"/>
                <w:color w:val="000000"/>
              </w:rPr>
            </w:pPr>
            <w:r>
              <w:rPr>
                <w:rFonts w:ascii="Calibri" w:hAnsi="Calibri" w:eastAsia="Times New Roman" w:cs="Calibri"/>
                <w:color w:val="000000"/>
              </w:rPr>
              <w:t>IV.1</w:t>
            </w:r>
          </w:p>
        </w:tc>
        <w:tc>
          <w:tcPr>
            <w:tcW w:w="589" w:type="dxa"/>
            <w:shd w:val="clear" w:color="auto" w:fill="auto"/>
            <w:tcMar/>
            <w:hideMark/>
          </w:tcPr>
          <w:p w:rsidRPr="00D02A76" w:rsidR="006503B2" w:rsidP="00590741" w:rsidRDefault="006503B2" w14:paraId="69B6A6EF"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4</w:t>
            </w:r>
          </w:p>
        </w:tc>
        <w:tc>
          <w:tcPr>
            <w:tcW w:w="2798" w:type="dxa"/>
            <w:shd w:val="clear" w:color="auto" w:fill="auto"/>
            <w:tcMar/>
            <w:hideMark/>
          </w:tcPr>
          <w:p w:rsidRPr="00D02A76" w:rsidR="006503B2" w:rsidP="00590741" w:rsidRDefault="006503B2" w14:paraId="1F2F10CB"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Importance of the indicator in addressing gender issues and its limitation</w:t>
            </w:r>
          </w:p>
        </w:tc>
        <w:tc>
          <w:tcPr>
            <w:tcW w:w="7629" w:type="dxa"/>
            <w:shd w:val="clear" w:color="auto" w:fill="auto"/>
            <w:tcMar/>
            <w:hideMark/>
          </w:tcPr>
          <w:p w:rsidR="006503B2" w:rsidP="00590741" w:rsidRDefault="006503B2" w14:paraId="3FF5DD14" w14:textId="4DAF6A76">
            <w:pPr>
              <w:spacing w:after="0" w:line="240" w:lineRule="auto"/>
              <w:rPr>
                <w:rFonts w:ascii="Calibri" w:hAnsi="Calibri" w:eastAsia="Times New Roman" w:cs="Calibri"/>
                <w:color w:val="000000"/>
              </w:rPr>
            </w:pPr>
            <w:r w:rsidRPr="00D02A76">
              <w:rPr>
                <w:rFonts w:ascii="Calibri" w:hAnsi="Calibri" w:eastAsia="Times New Roman" w:cs="Calibri"/>
                <w:color w:val="000000"/>
              </w:rPr>
              <w:t xml:space="preserve">The proportion of women in decision-making positions is an indicator of the degree of gender-sensitivity of political </w:t>
            </w:r>
            <w:r w:rsidRPr="00D02A76" w:rsidR="00F5266D">
              <w:rPr>
                <w:rFonts w:ascii="Calibri" w:hAnsi="Calibri" w:eastAsia="Times New Roman" w:cs="Calibri"/>
                <w:color w:val="000000"/>
              </w:rPr>
              <w:t>processes</w:t>
            </w:r>
            <w:r w:rsidRPr="00D02A76">
              <w:rPr>
                <w:rFonts w:ascii="Calibri" w:hAnsi="Calibri" w:eastAsia="Times New Roman" w:cs="Calibri"/>
                <w:color w:val="000000"/>
              </w:rPr>
              <w:t xml:space="preserve"> and actors. Recent efforts have focused more importantly on </w:t>
            </w:r>
            <w:r w:rsidRPr="00D02A76" w:rsidR="00F5266D">
              <w:rPr>
                <w:rFonts w:ascii="Calibri" w:hAnsi="Calibri" w:eastAsia="Times New Roman" w:cs="Calibri"/>
                <w:color w:val="000000"/>
              </w:rPr>
              <w:t>facilitating</w:t>
            </w:r>
            <w:r w:rsidRPr="00D02A76">
              <w:rPr>
                <w:rFonts w:ascii="Calibri" w:hAnsi="Calibri" w:eastAsia="Times New Roman" w:cs="Calibri"/>
                <w:color w:val="000000"/>
              </w:rPr>
              <w:t xml:space="preserve"> women's access to parliament. Women in the Executive have been the subject of less attention though recently several political leaders have committed to ensuring parity in government. While women in decision making positions cannot be held solely responsible for the advancement of gender equality, their level of participation contributes to setting different priorities, bringing in women's points of views and changing the way politics are made.</w:t>
            </w:r>
          </w:p>
          <w:p w:rsidR="009E1953" w:rsidP="00590741" w:rsidRDefault="009E1953" w14:paraId="5D9421B5" w14:textId="77777777">
            <w:pPr>
              <w:spacing w:after="0" w:line="240" w:lineRule="auto"/>
              <w:rPr>
                <w:rFonts w:ascii="Calibri" w:hAnsi="Calibri" w:eastAsia="Times New Roman" w:cs="Calibri"/>
                <w:color w:val="000000"/>
              </w:rPr>
            </w:pPr>
          </w:p>
          <w:p w:rsidRPr="00D02A76" w:rsidR="00F5266D" w:rsidP="00590741" w:rsidRDefault="00F5266D" w14:paraId="6BA3F9C9" w14:textId="2A0C967C">
            <w:pPr>
              <w:spacing w:after="0" w:line="240" w:lineRule="auto"/>
              <w:rPr>
                <w:rFonts w:ascii="Calibri" w:hAnsi="Calibri" w:eastAsia="Times New Roman" w:cs="Calibri"/>
                <w:color w:val="000000"/>
              </w:rPr>
            </w:pPr>
          </w:p>
        </w:tc>
      </w:tr>
      <w:tr w:rsidRPr="00D02A76" w:rsidR="006503B2" w:rsidTr="1707F38D" w14:paraId="01864778" w14:textId="77777777">
        <w:trPr>
          <w:trHeight w:val="900"/>
        </w:trPr>
        <w:tc>
          <w:tcPr>
            <w:tcW w:w="1325" w:type="dxa"/>
            <w:shd w:val="clear" w:color="auto" w:fill="auto"/>
            <w:tcMar/>
            <w:hideMark/>
          </w:tcPr>
          <w:p w:rsidRPr="00D02A76" w:rsidR="006503B2" w:rsidP="00590741" w:rsidRDefault="00E24AFE" w14:paraId="2C4B7C2D" w14:textId="579E4A60">
            <w:pPr>
              <w:spacing w:after="0" w:line="240" w:lineRule="auto"/>
              <w:jc w:val="right"/>
              <w:rPr>
                <w:rFonts w:ascii="Calibri" w:hAnsi="Calibri" w:eastAsia="Times New Roman" w:cs="Calibri"/>
                <w:color w:val="000000"/>
              </w:rPr>
            </w:pPr>
            <w:r>
              <w:rPr>
                <w:rFonts w:ascii="Calibri" w:hAnsi="Calibri" w:eastAsia="Times New Roman" w:cs="Calibri"/>
                <w:color w:val="000000"/>
              </w:rPr>
              <w:t>IV.1</w:t>
            </w:r>
          </w:p>
        </w:tc>
        <w:tc>
          <w:tcPr>
            <w:tcW w:w="589" w:type="dxa"/>
            <w:shd w:val="clear" w:color="auto" w:fill="auto"/>
            <w:tcMar/>
            <w:hideMark/>
          </w:tcPr>
          <w:p w:rsidRPr="00D02A76" w:rsidR="006503B2" w:rsidP="00590741" w:rsidRDefault="006503B2" w14:paraId="5D2B72C9"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5</w:t>
            </w:r>
          </w:p>
        </w:tc>
        <w:tc>
          <w:tcPr>
            <w:tcW w:w="2798" w:type="dxa"/>
            <w:shd w:val="clear" w:color="auto" w:fill="auto"/>
            <w:tcMar/>
            <w:hideMark/>
          </w:tcPr>
          <w:p w:rsidRPr="00D02A76" w:rsidR="006503B2" w:rsidP="00590741" w:rsidRDefault="006503B2" w14:paraId="66DF61F5"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Sources of discrepancies between global and national figures</w:t>
            </w:r>
          </w:p>
        </w:tc>
        <w:tc>
          <w:tcPr>
            <w:tcW w:w="7629" w:type="dxa"/>
            <w:shd w:val="clear" w:color="auto" w:fill="auto"/>
            <w:tcMar/>
          </w:tcPr>
          <w:p w:rsidRPr="00D02A76" w:rsidR="00ED42B0" w:rsidP="1707F38D" w:rsidRDefault="00ED42B0" w14:paraId="19B081C1" w14:textId="648D21DF">
            <w:pPr>
              <w:spacing w:after="0" w:line="240" w:lineRule="auto"/>
              <w:rPr>
                <w:rFonts w:ascii="Calibri" w:hAnsi="Calibri" w:eastAsia="Times New Roman" w:cs="Calibri"/>
                <w:color w:val="000000" w:themeColor="text1" w:themeTint="FF" w:themeShade="FF"/>
              </w:rPr>
            </w:pPr>
            <w:r w:rsidRPr="1707F38D" w:rsidR="75BFED90">
              <w:rPr>
                <w:rFonts w:ascii="Calibri" w:hAnsi="Calibri" w:eastAsia="Times New Roman" w:cs="Calibri"/>
                <w:color w:val="000000" w:themeColor="text1" w:themeTint="FF" w:themeShade="FF"/>
              </w:rPr>
              <w:t xml:space="preserve">The main challenge faced in collecting the data concerns definitions - </w:t>
            </w:r>
            <w:proofErr w:type="gramStart"/>
            <w:r w:rsidRPr="1707F38D" w:rsidR="75BFED90">
              <w:rPr>
                <w:rFonts w:ascii="Calibri" w:hAnsi="Calibri" w:eastAsia="Times New Roman" w:cs="Calibri"/>
                <w:color w:val="000000" w:themeColor="text1" w:themeTint="FF" w:themeShade="FF"/>
              </w:rPr>
              <w:t>i.e.</w:t>
            </w:r>
            <w:proofErr w:type="gramEnd"/>
            <w:r w:rsidRPr="1707F38D" w:rsidR="75BFED90">
              <w:rPr>
                <w:rFonts w:ascii="Calibri" w:hAnsi="Calibri" w:eastAsia="Times New Roman" w:cs="Calibri"/>
                <w:color w:val="000000" w:themeColor="text1" w:themeTint="FF" w:themeShade="FF"/>
              </w:rPr>
              <w:t xml:space="preserve"> what one considers as a ministerial position or not.  A methodology and classification have been developed by the IPU, based on the collection of data since 2005. Differences in titles of holders of ministerial positions are linked to differences in political systems.</w:t>
            </w:r>
          </w:p>
          <w:p w:rsidRPr="00D02A76" w:rsidR="00ED42B0" w:rsidP="1707F38D" w:rsidRDefault="00ED42B0" w14:paraId="22BDE526" w14:textId="12B0A601">
            <w:pPr>
              <w:pStyle w:val="Normal"/>
              <w:spacing w:after="0" w:line="240" w:lineRule="auto"/>
              <w:rPr>
                <w:rFonts w:ascii="Calibri" w:hAnsi="Calibri" w:eastAsia="Times New Roman" w:cs="Calibri"/>
                <w:color w:val="000000"/>
              </w:rPr>
            </w:pPr>
          </w:p>
        </w:tc>
      </w:tr>
      <w:tr w:rsidRPr="00D02A76" w:rsidR="006503B2" w:rsidTr="1707F38D" w14:paraId="7468CA3D" w14:textId="77777777">
        <w:trPr>
          <w:trHeight w:val="600"/>
        </w:trPr>
        <w:tc>
          <w:tcPr>
            <w:tcW w:w="1325" w:type="dxa"/>
            <w:shd w:val="clear" w:color="auto" w:fill="auto"/>
            <w:tcMar/>
            <w:hideMark/>
          </w:tcPr>
          <w:p w:rsidRPr="00D02A76" w:rsidR="006503B2" w:rsidP="00590741" w:rsidRDefault="00E24AFE" w14:paraId="17706FE2" w14:textId="6F2486A8">
            <w:pPr>
              <w:spacing w:after="0" w:line="240" w:lineRule="auto"/>
              <w:jc w:val="right"/>
              <w:rPr>
                <w:rFonts w:ascii="Calibri" w:hAnsi="Calibri" w:eastAsia="Times New Roman" w:cs="Calibri"/>
                <w:color w:val="000000"/>
              </w:rPr>
            </w:pPr>
            <w:r>
              <w:rPr>
                <w:rFonts w:ascii="Calibri" w:hAnsi="Calibri" w:eastAsia="Times New Roman" w:cs="Calibri"/>
                <w:color w:val="000000"/>
              </w:rPr>
              <w:t>IV.1</w:t>
            </w:r>
          </w:p>
        </w:tc>
        <w:tc>
          <w:tcPr>
            <w:tcW w:w="589" w:type="dxa"/>
            <w:shd w:val="clear" w:color="auto" w:fill="auto"/>
            <w:tcMar/>
            <w:hideMark/>
          </w:tcPr>
          <w:p w:rsidRPr="00D02A76" w:rsidR="006503B2" w:rsidP="00590741" w:rsidRDefault="006503B2" w14:paraId="1F497961"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6</w:t>
            </w:r>
          </w:p>
        </w:tc>
        <w:tc>
          <w:tcPr>
            <w:tcW w:w="2798" w:type="dxa"/>
            <w:shd w:val="clear" w:color="auto" w:fill="auto"/>
            <w:tcMar/>
            <w:hideMark/>
          </w:tcPr>
          <w:p w:rsidRPr="00D02A76" w:rsidR="006503B2" w:rsidP="00590741" w:rsidRDefault="006503B2" w14:paraId="60C24E8F"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Process of obtaining data</w:t>
            </w:r>
          </w:p>
        </w:tc>
        <w:tc>
          <w:tcPr>
            <w:tcW w:w="7629" w:type="dxa"/>
            <w:shd w:val="clear" w:color="auto" w:fill="auto"/>
            <w:tcMar/>
            <w:hideMark/>
          </w:tcPr>
          <w:p w:rsidR="006503B2" w:rsidP="00590741" w:rsidRDefault="006503B2" w14:paraId="373A9296" w14:textId="3655C6A4">
            <w:pPr>
              <w:spacing w:after="0" w:line="240" w:lineRule="auto"/>
              <w:rPr>
                <w:rFonts w:ascii="Calibri" w:hAnsi="Calibri" w:eastAsia="Times New Roman" w:cs="Calibri"/>
                <w:color w:val="000000"/>
              </w:rPr>
            </w:pPr>
            <w:r w:rsidRPr="00D02A76">
              <w:rPr>
                <w:rFonts w:ascii="Calibri" w:hAnsi="Calibri" w:eastAsia="Times New Roman" w:cs="Calibri"/>
                <w:color w:val="000000"/>
              </w:rPr>
              <w:t xml:space="preserve">Data is obtained </w:t>
            </w:r>
            <w:r w:rsidR="00B534A3">
              <w:rPr>
                <w:rFonts w:ascii="Calibri" w:hAnsi="Calibri" w:eastAsia="Times New Roman" w:cs="Calibri"/>
                <w:color w:val="000000"/>
              </w:rPr>
              <w:t xml:space="preserve">by IPU </w:t>
            </w:r>
            <w:r w:rsidRPr="00D02A76">
              <w:rPr>
                <w:rFonts w:ascii="Calibri" w:hAnsi="Calibri" w:eastAsia="Times New Roman" w:cs="Calibri"/>
                <w:color w:val="000000"/>
              </w:rPr>
              <w:t xml:space="preserve">through </w:t>
            </w:r>
            <w:r w:rsidR="001129EE">
              <w:rPr>
                <w:rFonts w:ascii="Calibri" w:hAnsi="Calibri" w:eastAsia="Times New Roman" w:cs="Calibri"/>
                <w:color w:val="000000"/>
              </w:rPr>
              <w:t xml:space="preserve">national governments, permanent missions to the United Nations </w:t>
            </w:r>
            <w:r w:rsidR="0007760B">
              <w:rPr>
                <w:rFonts w:ascii="Calibri" w:hAnsi="Calibri" w:eastAsia="Times New Roman" w:cs="Calibri"/>
                <w:color w:val="000000"/>
              </w:rPr>
              <w:t>and publicly available information</w:t>
            </w:r>
            <w:r w:rsidR="00B534A3">
              <w:rPr>
                <w:rFonts w:ascii="Calibri" w:hAnsi="Calibri" w:eastAsia="Times New Roman" w:cs="Calibri"/>
                <w:color w:val="000000"/>
              </w:rPr>
              <w:t>.</w:t>
            </w:r>
          </w:p>
          <w:p w:rsidR="009E1953" w:rsidP="00590741" w:rsidRDefault="009E1953" w14:paraId="5F74926B" w14:textId="77777777">
            <w:pPr>
              <w:spacing w:after="0" w:line="240" w:lineRule="auto"/>
              <w:rPr>
                <w:rFonts w:ascii="Calibri" w:hAnsi="Calibri" w:eastAsia="Times New Roman" w:cs="Calibri"/>
                <w:color w:val="000000"/>
              </w:rPr>
            </w:pPr>
          </w:p>
          <w:p w:rsidRPr="00D02A76" w:rsidR="00ED42B0" w:rsidP="00590741" w:rsidRDefault="00ED42B0" w14:paraId="194CB95D" w14:textId="49DCD094">
            <w:pPr>
              <w:spacing w:after="0" w:line="240" w:lineRule="auto"/>
              <w:rPr>
                <w:rFonts w:ascii="Calibri" w:hAnsi="Calibri" w:eastAsia="Times New Roman" w:cs="Calibri"/>
                <w:color w:val="000000"/>
              </w:rPr>
            </w:pPr>
          </w:p>
        </w:tc>
      </w:tr>
      <w:tr w:rsidRPr="00D02A76" w:rsidR="006503B2" w:rsidTr="1707F38D" w14:paraId="31FC16A1" w14:textId="77777777">
        <w:trPr>
          <w:trHeight w:val="600"/>
        </w:trPr>
        <w:tc>
          <w:tcPr>
            <w:tcW w:w="1325" w:type="dxa"/>
            <w:shd w:val="clear" w:color="auto" w:fill="auto"/>
            <w:tcMar/>
            <w:hideMark/>
          </w:tcPr>
          <w:p w:rsidRPr="00D02A76" w:rsidR="006503B2" w:rsidP="00590741" w:rsidRDefault="00E24AFE" w14:paraId="73236B29" w14:textId="606AD326">
            <w:pPr>
              <w:spacing w:after="0" w:line="240" w:lineRule="auto"/>
              <w:jc w:val="right"/>
              <w:rPr>
                <w:rFonts w:ascii="Calibri" w:hAnsi="Calibri" w:eastAsia="Times New Roman" w:cs="Calibri"/>
                <w:color w:val="000000"/>
              </w:rPr>
            </w:pPr>
            <w:r>
              <w:rPr>
                <w:rFonts w:ascii="Calibri" w:hAnsi="Calibri" w:eastAsia="Times New Roman" w:cs="Calibri"/>
                <w:color w:val="000000"/>
              </w:rPr>
              <w:lastRenderedPageBreak/>
              <w:t>IV.1</w:t>
            </w:r>
          </w:p>
        </w:tc>
        <w:tc>
          <w:tcPr>
            <w:tcW w:w="589" w:type="dxa"/>
            <w:shd w:val="clear" w:color="auto" w:fill="auto"/>
            <w:tcMar/>
            <w:hideMark/>
          </w:tcPr>
          <w:p w:rsidRPr="00D02A76" w:rsidR="006503B2" w:rsidP="00590741" w:rsidRDefault="006503B2" w14:paraId="29768EA9"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7</w:t>
            </w:r>
          </w:p>
        </w:tc>
        <w:tc>
          <w:tcPr>
            <w:tcW w:w="2798" w:type="dxa"/>
            <w:shd w:val="clear" w:color="auto" w:fill="auto"/>
            <w:tcMar/>
            <w:hideMark/>
          </w:tcPr>
          <w:p w:rsidRPr="00D02A76" w:rsidR="006503B2" w:rsidP="00590741" w:rsidRDefault="006503B2" w14:paraId="444BA9AF"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Treatment of missing values</w:t>
            </w:r>
          </w:p>
        </w:tc>
        <w:tc>
          <w:tcPr>
            <w:tcW w:w="7629" w:type="dxa"/>
            <w:shd w:val="clear" w:color="auto" w:fill="auto"/>
            <w:tcMar/>
          </w:tcPr>
          <w:p w:rsidRPr="00D02A76" w:rsidR="006503B2" w:rsidP="00590741" w:rsidRDefault="006503B2" w14:paraId="25B97292" w14:textId="11AF48A6">
            <w:pPr>
              <w:spacing w:after="0" w:line="240" w:lineRule="auto"/>
              <w:rPr>
                <w:rFonts w:ascii="Calibri" w:hAnsi="Calibri" w:eastAsia="Times New Roman" w:cs="Calibri"/>
                <w:color w:val="000000"/>
              </w:rPr>
            </w:pPr>
          </w:p>
        </w:tc>
      </w:tr>
      <w:tr w:rsidRPr="00D02A76" w:rsidR="006503B2" w:rsidTr="1707F38D" w14:paraId="6242C36D" w14:textId="77777777">
        <w:trPr>
          <w:trHeight w:val="900"/>
        </w:trPr>
        <w:tc>
          <w:tcPr>
            <w:tcW w:w="1325" w:type="dxa"/>
            <w:shd w:val="clear" w:color="auto" w:fill="auto"/>
            <w:tcMar/>
            <w:hideMark/>
          </w:tcPr>
          <w:p w:rsidRPr="00D02A76" w:rsidR="006503B2" w:rsidP="00590741" w:rsidRDefault="00E24AFE" w14:paraId="2EFCF5DB" w14:textId="22C5FE85">
            <w:pPr>
              <w:spacing w:after="0" w:line="240" w:lineRule="auto"/>
              <w:jc w:val="right"/>
              <w:rPr>
                <w:rFonts w:ascii="Calibri" w:hAnsi="Calibri" w:eastAsia="Times New Roman" w:cs="Calibri"/>
                <w:color w:val="000000"/>
              </w:rPr>
            </w:pPr>
            <w:r>
              <w:rPr>
                <w:rFonts w:ascii="Calibri" w:hAnsi="Calibri" w:eastAsia="Times New Roman" w:cs="Calibri"/>
                <w:color w:val="000000"/>
              </w:rPr>
              <w:t>IV.1</w:t>
            </w:r>
          </w:p>
        </w:tc>
        <w:tc>
          <w:tcPr>
            <w:tcW w:w="589" w:type="dxa"/>
            <w:shd w:val="clear" w:color="auto" w:fill="auto"/>
            <w:tcMar/>
            <w:hideMark/>
          </w:tcPr>
          <w:p w:rsidRPr="00D02A76" w:rsidR="006503B2" w:rsidP="00590741" w:rsidRDefault="006503B2" w14:paraId="3161E470"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8</w:t>
            </w:r>
          </w:p>
        </w:tc>
        <w:tc>
          <w:tcPr>
            <w:tcW w:w="2798" w:type="dxa"/>
            <w:shd w:val="clear" w:color="auto" w:fill="auto"/>
            <w:tcMar/>
            <w:hideMark/>
          </w:tcPr>
          <w:p w:rsidRPr="00D02A76" w:rsidR="006503B2" w:rsidP="00590741" w:rsidRDefault="006503B2" w14:paraId="13855E8D"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Data availability and assessment of countries’ capacity</w:t>
            </w:r>
          </w:p>
        </w:tc>
        <w:tc>
          <w:tcPr>
            <w:tcW w:w="7629" w:type="dxa"/>
            <w:shd w:val="clear" w:color="auto" w:fill="auto"/>
            <w:tcMar/>
          </w:tcPr>
          <w:p w:rsidRPr="00D02A76" w:rsidR="006503B2" w:rsidP="00590741" w:rsidRDefault="006503B2" w14:paraId="7E891418" w14:textId="455C6B7C">
            <w:pPr>
              <w:spacing w:after="0" w:line="240" w:lineRule="auto"/>
              <w:rPr>
                <w:rFonts w:ascii="Calibri" w:hAnsi="Calibri" w:eastAsia="Times New Roman" w:cs="Calibri"/>
                <w:color w:val="000000"/>
              </w:rPr>
            </w:pPr>
          </w:p>
        </w:tc>
      </w:tr>
      <w:tr w:rsidRPr="00D02A76" w:rsidR="006503B2" w:rsidTr="1707F38D" w14:paraId="35003852" w14:textId="77777777">
        <w:trPr>
          <w:trHeight w:val="300"/>
        </w:trPr>
        <w:tc>
          <w:tcPr>
            <w:tcW w:w="1325" w:type="dxa"/>
            <w:shd w:val="clear" w:color="auto" w:fill="auto"/>
            <w:tcMar/>
            <w:hideMark/>
          </w:tcPr>
          <w:p w:rsidRPr="00D02A76" w:rsidR="006503B2" w:rsidP="00590741" w:rsidRDefault="00E24AFE" w14:paraId="36500DC8" w14:textId="5C1A66B1">
            <w:pPr>
              <w:spacing w:after="0" w:line="240" w:lineRule="auto"/>
              <w:jc w:val="right"/>
              <w:rPr>
                <w:rFonts w:ascii="Calibri" w:hAnsi="Calibri" w:eastAsia="Times New Roman" w:cs="Calibri"/>
                <w:color w:val="000000"/>
              </w:rPr>
            </w:pPr>
            <w:r>
              <w:rPr>
                <w:rFonts w:ascii="Calibri" w:hAnsi="Calibri" w:eastAsia="Times New Roman" w:cs="Calibri"/>
                <w:color w:val="000000"/>
              </w:rPr>
              <w:t>IV.1</w:t>
            </w:r>
          </w:p>
        </w:tc>
        <w:tc>
          <w:tcPr>
            <w:tcW w:w="589" w:type="dxa"/>
            <w:shd w:val="clear" w:color="auto" w:fill="auto"/>
            <w:tcMar/>
            <w:hideMark/>
          </w:tcPr>
          <w:p w:rsidRPr="00D02A76" w:rsidR="006503B2" w:rsidP="00590741" w:rsidRDefault="006503B2" w14:paraId="43EED419"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9</w:t>
            </w:r>
          </w:p>
        </w:tc>
        <w:tc>
          <w:tcPr>
            <w:tcW w:w="2798" w:type="dxa"/>
            <w:shd w:val="clear" w:color="auto" w:fill="auto"/>
            <w:tcMar/>
            <w:hideMark/>
          </w:tcPr>
          <w:p w:rsidRPr="00D02A76" w:rsidR="006503B2" w:rsidP="00590741" w:rsidRDefault="006503B2" w14:paraId="3C4B8FA9"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Expected time of release</w:t>
            </w:r>
          </w:p>
        </w:tc>
        <w:tc>
          <w:tcPr>
            <w:tcW w:w="7629" w:type="dxa"/>
            <w:shd w:val="clear" w:color="auto" w:fill="auto"/>
            <w:tcMar/>
          </w:tcPr>
          <w:p w:rsidRPr="00D02A76" w:rsidR="006503B2" w:rsidP="1707F38D" w:rsidRDefault="006503B2" w14:paraId="2926662E" w14:textId="436B826A">
            <w:pPr>
              <w:spacing w:after="0" w:line="240" w:lineRule="auto"/>
              <w:rPr>
                <w:rFonts w:ascii="Calibri" w:hAnsi="Calibri" w:eastAsia="Times New Roman" w:cs="Calibri"/>
                <w:color w:val="000000" w:themeColor="text1" w:themeTint="FF" w:themeShade="FF"/>
              </w:rPr>
            </w:pPr>
            <w:r w:rsidRPr="1707F38D" w:rsidR="7D47F088">
              <w:rPr>
                <w:rFonts w:ascii="Calibri" w:hAnsi="Calibri" w:eastAsia="Times New Roman" w:cs="Calibri"/>
                <w:color w:val="000000" w:themeColor="text1" w:themeTint="FF" w:themeShade="FF"/>
              </w:rPr>
              <w:t>The data is collected every one or two years.</w:t>
            </w:r>
          </w:p>
          <w:p w:rsidRPr="00D02A76" w:rsidR="006503B2" w:rsidP="1707F38D" w:rsidRDefault="006503B2" w14:paraId="39D3124C" w14:textId="5F4443B4">
            <w:pPr>
              <w:pStyle w:val="Normal"/>
              <w:spacing w:after="0" w:line="240" w:lineRule="auto"/>
              <w:rPr>
                <w:rFonts w:ascii="Calibri" w:hAnsi="Calibri" w:eastAsia="Times New Roman" w:cs="Calibri"/>
                <w:color w:val="000000"/>
              </w:rPr>
            </w:pPr>
          </w:p>
        </w:tc>
      </w:tr>
      <w:tr w:rsidRPr="00D02A76" w:rsidR="006503B2" w:rsidTr="1707F38D" w14:paraId="1B3CD21E" w14:textId="77777777">
        <w:trPr>
          <w:trHeight w:val="300"/>
        </w:trPr>
        <w:tc>
          <w:tcPr>
            <w:tcW w:w="1325" w:type="dxa"/>
            <w:shd w:val="clear" w:color="auto" w:fill="auto"/>
            <w:tcMar/>
          </w:tcPr>
          <w:p w:rsidRPr="00D02A76" w:rsidR="006503B2" w:rsidP="00590741" w:rsidRDefault="00E24AFE" w14:paraId="626713EF" w14:textId="7BE288D0">
            <w:pPr>
              <w:spacing w:after="0" w:line="240" w:lineRule="auto"/>
              <w:jc w:val="right"/>
              <w:rPr>
                <w:rFonts w:ascii="Calibri" w:hAnsi="Calibri" w:eastAsia="Times New Roman" w:cs="Calibri"/>
                <w:color w:val="000000"/>
              </w:rPr>
            </w:pPr>
            <w:r>
              <w:rPr>
                <w:rFonts w:ascii="Calibri" w:hAnsi="Calibri" w:eastAsia="Times New Roman" w:cs="Calibri"/>
                <w:color w:val="000000"/>
              </w:rPr>
              <w:t>IV.1</w:t>
            </w:r>
          </w:p>
        </w:tc>
        <w:tc>
          <w:tcPr>
            <w:tcW w:w="589" w:type="dxa"/>
            <w:shd w:val="clear" w:color="auto" w:fill="auto"/>
            <w:tcMar/>
          </w:tcPr>
          <w:p w:rsidRPr="00D02A76" w:rsidR="006503B2" w:rsidP="00590741" w:rsidRDefault="006503B2" w14:paraId="277496E9" w14:textId="76C1F2D6">
            <w:pPr>
              <w:spacing w:after="0" w:line="240" w:lineRule="auto"/>
              <w:jc w:val="right"/>
              <w:rPr>
                <w:rFonts w:ascii="Calibri" w:hAnsi="Calibri" w:eastAsia="Times New Roman" w:cs="Calibri"/>
                <w:color w:val="000000"/>
              </w:rPr>
            </w:pPr>
            <w:r>
              <w:rPr>
                <w:rFonts w:ascii="Calibri" w:hAnsi="Calibri" w:eastAsia="Times New Roman" w:cs="Calibri"/>
                <w:color w:val="000000"/>
              </w:rPr>
              <w:t>10</w:t>
            </w:r>
          </w:p>
        </w:tc>
        <w:tc>
          <w:tcPr>
            <w:tcW w:w="2798" w:type="dxa"/>
            <w:shd w:val="clear" w:color="auto" w:fill="auto"/>
            <w:tcMar/>
          </w:tcPr>
          <w:p w:rsidRPr="00D02A76" w:rsidR="006503B2" w:rsidP="00590741" w:rsidRDefault="006503B2" w14:paraId="3ECE2F61" w14:textId="6DD13FBE">
            <w:pPr>
              <w:spacing w:after="0" w:line="240" w:lineRule="auto"/>
              <w:rPr>
                <w:rFonts w:ascii="Calibri" w:hAnsi="Calibri" w:eastAsia="Times New Roman" w:cs="Calibri"/>
                <w:color w:val="000000"/>
              </w:rPr>
            </w:pPr>
            <w:r>
              <w:rPr>
                <w:rFonts w:ascii="Calibri" w:hAnsi="Calibri" w:eastAsia="Times New Roman" w:cs="Calibri"/>
                <w:color w:val="000000"/>
              </w:rPr>
              <w:t>Data source</w:t>
            </w:r>
          </w:p>
        </w:tc>
        <w:tc>
          <w:tcPr>
            <w:tcW w:w="7629" w:type="dxa"/>
            <w:shd w:val="clear" w:color="auto" w:fill="auto"/>
            <w:tcMar/>
          </w:tcPr>
          <w:p w:rsidR="006503B2" w:rsidP="00590741" w:rsidRDefault="00637FCE" w14:paraId="6FBC3184" w14:textId="00200985">
            <w:pPr>
              <w:spacing w:after="0" w:line="240" w:lineRule="auto"/>
              <w:rPr>
                <w:rFonts w:ascii="Calibri" w:hAnsi="Calibri" w:eastAsia="Times New Roman" w:cs="Calibri"/>
                <w:color w:val="000000"/>
              </w:rPr>
            </w:pPr>
            <w:r w:rsidRPr="1707F38D" w:rsidR="00637FCE">
              <w:rPr>
                <w:rFonts w:ascii="Calibri" w:hAnsi="Calibri" w:eastAsia="Times New Roman" w:cs="Calibri"/>
                <w:color w:val="000000" w:themeColor="text1" w:themeTint="FF" w:themeShade="FF"/>
              </w:rPr>
              <w:t xml:space="preserve">Data </w:t>
            </w:r>
            <w:r w:rsidRPr="1707F38D" w:rsidR="00637FCE">
              <w:rPr>
                <w:rFonts w:ascii="Calibri" w:hAnsi="Calibri" w:eastAsia="Times New Roman" w:cs="Calibri"/>
                <w:color w:val="000000" w:themeColor="text1" w:themeTint="FF" w:themeShade="FF"/>
              </w:rPr>
              <w:t>was rec</w:t>
            </w:r>
            <w:r w:rsidRPr="1707F38D" w:rsidR="006F3E4C">
              <w:rPr>
                <w:rFonts w:ascii="Calibri" w:hAnsi="Calibri" w:eastAsia="Times New Roman" w:cs="Calibri"/>
                <w:color w:val="000000" w:themeColor="text1" w:themeTint="FF" w:themeShade="FF"/>
              </w:rPr>
              <w:t xml:space="preserve">eived from IPU </w:t>
            </w:r>
            <w:r w:rsidRPr="1707F38D" w:rsidR="00DC0630">
              <w:rPr>
                <w:rFonts w:ascii="Calibri" w:hAnsi="Calibri" w:eastAsia="Times New Roman" w:cs="Calibri"/>
                <w:color w:val="000000" w:themeColor="text1" w:themeTint="FF" w:themeShade="FF"/>
              </w:rPr>
              <w:t xml:space="preserve">on </w:t>
            </w:r>
            <w:r w:rsidRPr="1707F38D" w:rsidR="00627CD2">
              <w:rPr>
                <w:rFonts w:ascii="Calibri" w:hAnsi="Calibri" w:eastAsia="Times New Roman" w:cs="Calibri"/>
                <w:color w:val="000000" w:themeColor="text1" w:themeTint="FF" w:themeShade="FF"/>
              </w:rPr>
              <w:t>22 August 2019.</w:t>
            </w:r>
          </w:p>
          <w:p w:rsidRPr="00D02A76" w:rsidR="00243F1B" w:rsidP="00590741" w:rsidRDefault="00243F1B" w14:paraId="06FC61B3" w14:textId="47538386">
            <w:pPr>
              <w:spacing w:after="0" w:line="240" w:lineRule="auto"/>
              <w:rPr>
                <w:rFonts w:ascii="Calibri" w:hAnsi="Calibri" w:eastAsia="Times New Roman" w:cs="Calibri"/>
                <w:color w:val="000000"/>
              </w:rPr>
            </w:pPr>
          </w:p>
        </w:tc>
      </w:tr>
    </w:tbl>
    <w:p w:rsidR="005443C9" w:rsidRDefault="005443C9" w14:paraId="5BD55780" w14:textId="77777777"/>
    <w:sectPr w:rsidR="005443C9" w:rsidSect="006503B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B2"/>
    <w:rsid w:val="0007760B"/>
    <w:rsid w:val="001129EE"/>
    <w:rsid w:val="001D4FF3"/>
    <w:rsid w:val="00235EF4"/>
    <w:rsid w:val="00243F1B"/>
    <w:rsid w:val="004B2DD3"/>
    <w:rsid w:val="005443C9"/>
    <w:rsid w:val="00627CD2"/>
    <w:rsid w:val="00637FCE"/>
    <w:rsid w:val="006503B2"/>
    <w:rsid w:val="006A6EFA"/>
    <w:rsid w:val="006E2AC9"/>
    <w:rsid w:val="006F3E4C"/>
    <w:rsid w:val="008F6FFA"/>
    <w:rsid w:val="00900E7B"/>
    <w:rsid w:val="009E1953"/>
    <w:rsid w:val="00B534A3"/>
    <w:rsid w:val="00C24C46"/>
    <w:rsid w:val="00CD350D"/>
    <w:rsid w:val="00D632DB"/>
    <w:rsid w:val="00DC0630"/>
    <w:rsid w:val="00E13B96"/>
    <w:rsid w:val="00E24AFE"/>
    <w:rsid w:val="00ED42B0"/>
    <w:rsid w:val="00EE7DE5"/>
    <w:rsid w:val="00F515C4"/>
    <w:rsid w:val="00F5266D"/>
    <w:rsid w:val="00F67750"/>
    <w:rsid w:val="0651AD4F"/>
    <w:rsid w:val="0DF706F0"/>
    <w:rsid w:val="1221A05C"/>
    <w:rsid w:val="1707F38D"/>
    <w:rsid w:val="1AAC8C67"/>
    <w:rsid w:val="284FFF97"/>
    <w:rsid w:val="3BCA6702"/>
    <w:rsid w:val="418A77DB"/>
    <w:rsid w:val="4CE72FCD"/>
    <w:rsid w:val="61515673"/>
    <w:rsid w:val="66CEF667"/>
    <w:rsid w:val="677ED073"/>
    <w:rsid w:val="6B666C29"/>
    <w:rsid w:val="6B7CD080"/>
    <w:rsid w:val="75BFED90"/>
    <w:rsid w:val="7D47F0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0CDF0"/>
  <w15:chartTrackingRefBased/>
  <w15:docId w15:val="{AAC55127-F492-48DD-895B-F0957A61C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503B2"/>
    <w:rPr>
      <w:rFonts w:eastAsiaTheme="minorHAnsi"/>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243F1B"/>
    <w:rPr>
      <w:color w:val="0563C1" w:themeColor="hyperlink"/>
      <w:u w:val="single"/>
    </w:rPr>
  </w:style>
  <w:style w:type="character" w:styleId="UnresolvedMention">
    <w:name w:val="Unresolved Mention"/>
    <w:basedOn w:val="DefaultParagraphFont"/>
    <w:uiPriority w:val="99"/>
    <w:semiHidden/>
    <w:unhideWhenUsed/>
    <w:rsid w:val="00243F1B"/>
    <w:rPr>
      <w:color w:val="605E5C"/>
      <w:shd w:val="clear" w:color="auto" w:fill="E1DFDD"/>
    </w:rPr>
  </w:style>
  <w:style w:type="character" w:styleId="normaltextrun" w:customStyle="1">
    <w:name w:val="normaltextrun"/>
    <w:basedOn w:val="DefaultParagraphFont"/>
    <w:rsid w:val="001D4FF3"/>
  </w:style>
  <w:style w:type="character" w:styleId="eop" w:customStyle="1">
    <w:name w:val="eop"/>
    <w:basedOn w:val="DefaultParagraphFont"/>
    <w:rsid w:val="001D4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9" /><Relationship Type="http://schemas.openxmlformats.org/officeDocument/2006/relationships/hyperlink" Target="mailto:mdm@ipu.org" TargetMode="External" Id="R754de4c2d0ed49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43D7F79F-DA77-451E-80F3-C280D9422AE1}">
  <ds:schemaRefs>
    <ds:schemaRef ds:uri="http://schemas.microsoft.com/sharepoint/v3/contenttype/forms"/>
  </ds:schemaRefs>
</ds:datastoreItem>
</file>

<file path=customXml/itemProps2.xml><?xml version="1.0" encoding="utf-8"?>
<ds:datastoreItem xmlns:ds="http://schemas.openxmlformats.org/officeDocument/2006/customXml" ds:itemID="{B9F7C6FC-4A60-4B14-B162-F1F2207B7D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3B8155-FF5C-465D-BD08-470291A3EFE6}">
  <ds:schemaRefs>
    <ds:schemaRef ds:uri="http://schemas.microsoft.com/office/2006/metadata/properties"/>
    <ds:schemaRef ds:uri="http://schemas.microsoft.com/office/infopath/2007/PartnerControls"/>
    <ds:schemaRef ds:uri="3d137487-0b15-4ad9-abee-bf6b36a5a6e0"/>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Lingyan Hu</dc:creator>
  <keywords/>
  <dc:description/>
  <lastModifiedBy>Lingyan Hu</lastModifiedBy>
  <revision>28</revision>
  <dcterms:created xsi:type="dcterms:W3CDTF">2021-08-23T15:41:00.0000000Z</dcterms:created>
  <dcterms:modified xsi:type="dcterms:W3CDTF">2021-09-07T21:15:11.6811880Z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