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1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1"/>
        <w:gridCol w:w="2123"/>
        <w:gridCol w:w="2693"/>
        <w:gridCol w:w="9013"/>
      </w:tblGrid>
      <w:tr w:rsidR="2894C449" w14:paraId="41228EAD" w14:textId="77777777" w:rsidTr="7D72435B">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A59EE9A" w14:textId="0AF70B65" w:rsidR="4E659F6B" w:rsidRDefault="4E659F6B" w:rsidP="2894C449">
            <w:pPr>
              <w:tabs>
                <w:tab w:val="left" w:pos="2375"/>
              </w:tabs>
              <w:rPr>
                <w:rFonts w:ascii="Calibri" w:eastAsia="Calibri" w:hAnsi="Calibri" w:cs="Calibri"/>
                <w:sz w:val="22"/>
                <w:szCs w:val="22"/>
                <w:lang w:val="en-GB"/>
              </w:rPr>
            </w:pPr>
            <w:r w:rsidRPr="2894C449">
              <w:rPr>
                <w:rFonts w:ascii="Calibri" w:eastAsia="Calibri" w:hAnsi="Calibri" w:cs="Calibri"/>
                <w:sz w:val="22"/>
                <w:szCs w:val="22"/>
                <w:lang w:val="en-GB"/>
              </w:rPr>
              <w:t>INDICATOR_NUM</w:t>
            </w:r>
          </w:p>
          <w:p w14:paraId="1E38DB3A" w14:textId="0BD4053A" w:rsidR="2894C449" w:rsidRDefault="2894C449" w:rsidP="2894C449">
            <w:pPr>
              <w:rPr>
                <w:rFonts w:ascii="Calibri" w:eastAsia="Calibri" w:hAnsi="Calibri" w:cs="Calibri"/>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3800B248" w14:textId="3C9590F2" w:rsidR="4E659F6B" w:rsidRDefault="4E659F6B" w:rsidP="2894C449">
            <w:pPr>
              <w:tabs>
                <w:tab w:val="left" w:pos="2375"/>
              </w:tabs>
              <w:rPr>
                <w:rFonts w:ascii="Calibri" w:eastAsia="Calibri" w:hAnsi="Calibri" w:cs="Calibri"/>
                <w:sz w:val="22"/>
                <w:szCs w:val="22"/>
                <w:lang w:val="en-GB"/>
              </w:rPr>
            </w:pPr>
            <w:r w:rsidRPr="2894C449">
              <w:rPr>
                <w:rFonts w:ascii="Calibri" w:eastAsia="Calibri" w:hAnsi="Calibri" w:cs="Calibri"/>
                <w:sz w:val="22"/>
                <w:szCs w:val="22"/>
                <w:lang w:val="en-GB"/>
              </w:rPr>
              <w:t>METADATA_CATEGORY</w:t>
            </w:r>
          </w:p>
          <w:p w14:paraId="779CB643" w14:textId="2A6CC8AF" w:rsidR="2894C449" w:rsidRDefault="2894C449" w:rsidP="2894C449">
            <w:pPr>
              <w:rPr>
                <w:rFonts w:ascii="Calibri" w:eastAsia="Calibri" w:hAnsi="Calibri" w:cs="Calibri"/>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66188BC" w14:textId="46D8914B" w:rsidR="4E659F6B" w:rsidRDefault="4E659F6B" w:rsidP="2894C449">
            <w:pPr>
              <w:tabs>
                <w:tab w:val="left" w:pos="2375"/>
              </w:tabs>
              <w:rPr>
                <w:rFonts w:ascii="Calibri" w:eastAsia="Calibri" w:hAnsi="Calibri" w:cs="Calibri"/>
                <w:sz w:val="22"/>
                <w:szCs w:val="22"/>
                <w:lang w:val="en-GB"/>
              </w:rPr>
            </w:pPr>
            <w:r w:rsidRPr="2894C449">
              <w:rPr>
                <w:rFonts w:ascii="Calibri" w:eastAsia="Calibri" w:hAnsi="Calibri" w:cs="Calibri"/>
                <w:sz w:val="22"/>
                <w:szCs w:val="22"/>
                <w:lang w:val="en-GB"/>
              </w:rPr>
              <w:t>METADATA_CATEGORY_DESC</w:t>
            </w:r>
          </w:p>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033D64EC" w14:textId="30F1D57E" w:rsidR="4E659F6B" w:rsidRDefault="4E659F6B" w:rsidP="2894C449">
            <w:pPr>
              <w:tabs>
                <w:tab w:val="left" w:pos="2375"/>
              </w:tabs>
              <w:rPr>
                <w:rFonts w:ascii="Calibri" w:eastAsia="Calibri" w:hAnsi="Calibri" w:cs="Calibri"/>
                <w:sz w:val="22"/>
                <w:szCs w:val="22"/>
              </w:rPr>
            </w:pPr>
            <w:r w:rsidRPr="2894C449">
              <w:rPr>
                <w:rFonts w:ascii="Calibri" w:eastAsia="Calibri" w:hAnsi="Calibri" w:cs="Calibri"/>
                <w:sz w:val="22"/>
                <w:szCs w:val="22"/>
                <w:lang w:val="en-GB"/>
              </w:rPr>
              <w:t>METADATA_DESCRIPTION</w:t>
            </w:r>
          </w:p>
          <w:p w14:paraId="6C5BEB39" w14:textId="7AC3A3A8" w:rsidR="2894C449" w:rsidRDefault="2894C449" w:rsidP="2894C449">
            <w:pPr>
              <w:pStyle w:val="Heading5"/>
              <w:rPr>
                <w:rFonts w:ascii="Calibri" w:eastAsia="Calibri" w:hAnsi="Calibri" w:cs="Calibri"/>
                <w:sz w:val="24"/>
                <w:szCs w:val="24"/>
              </w:rPr>
            </w:pPr>
          </w:p>
        </w:tc>
      </w:tr>
      <w:tr w:rsidR="005224CA" w:rsidRPr="00354DE6" w14:paraId="18F46765" w14:textId="77777777" w:rsidTr="7D72435B">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C87D2A5" w14:textId="60360574" w:rsidR="04D3CC4D" w:rsidRDefault="4E659F6B" w:rsidP="04D3CC4D">
            <w:pPr>
              <w:rPr>
                <w:rFonts w:ascii="Calibri" w:eastAsia="Times New Roman" w:hAnsi="Calibri" w:cs="Calibri"/>
                <w:color w:val="000000" w:themeColor="text1"/>
                <w:sz w:val="20"/>
                <w:szCs w:val="20"/>
                <w:lang w:val="en-GB"/>
              </w:rPr>
            </w:pPr>
            <w:r w:rsidRPr="2894C449">
              <w:rPr>
                <w:rFonts w:ascii="Calibri" w:eastAsia="Times New Roman" w:hAnsi="Calibri" w:cs="Calibri"/>
                <w:color w:val="000000" w:themeColor="text1"/>
                <w:sz w:val="20"/>
                <w:szCs w:val="20"/>
                <w:lang w:val="en-GB"/>
              </w:rPr>
              <w:t>I.</w:t>
            </w:r>
            <w:r w:rsidR="67BFA44F" w:rsidRPr="2894C449">
              <w:rPr>
                <w:rFonts w:ascii="Calibri" w:eastAsia="Times New Roman" w:hAnsi="Calibri" w:cs="Calibri"/>
                <w:color w:val="000000" w:themeColor="text1"/>
                <w:sz w:val="20"/>
                <w:szCs w:val="20"/>
                <w:lang w:val="en-GB"/>
              </w:rPr>
              <w:t>18</w:t>
            </w: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359E38C5" w14:textId="4A86FEC8" w:rsidR="456E128A" w:rsidRDefault="456E128A" w:rsidP="04D3CC4D">
            <w:pPr>
              <w:rPr>
                <w:rFonts w:ascii="Calibri" w:eastAsia="Times New Roman" w:hAnsi="Calibri" w:cs="Calibri"/>
                <w:color w:val="000000" w:themeColor="text1"/>
                <w:sz w:val="20"/>
                <w:szCs w:val="20"/>
                <w:lang w:val="en-GB"/>
              </w:rPr>
            </w:pPr>
            <w:r w:rsidRPr="04D3CC4D">
              <w:rPr>
                <w:rFonts w:ascii="Calibri" w:eastAsia="Times New Roman" w:hAnsi="Calibri" w:cs="Calibri"/>
                <w:color w:val="000000" w:themeColor="text1"/>
                <w:sz w:val="20"/>
                <w:szCs w:val="20"/>
                <w:lang w:val="en-GB"/>
              </w:rPr>
              <w:t>1</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6CF8BE1B" w14:textId="77777777" w:rsidR="005224CA" w:rsidRPr="001C111A" w:rsidRDefault="005224CA"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Contact point in international agency</w:t>
            </w:r>
            <w:r w:rsidRPr="001C111A">
              <w:rPr>
                <w:rFonts w:ascii="Calibri" w:eastAsia="Times New Roman" w:hAnsi="Calibri" w:cs="Calibri"/>
                <w:color w:val="000000"/>
                <w:sz w:val="20"/>
                <w:szCs w:val="20"/>
              </w:rPr>
              <w:t>  </w:t>
            </w:r>
          </w:p>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47FF39A7" w14:textId="56F1FD2A" w:rsidR="005224CA" w:rsidRPr="00354DE6" w:rsidRDefault="3CA9092D" w:rsidP="2894C449">
            <w:pPr>
              <w:pStyle w:val="Heading5"/>
              <w:rPr>
                <w:rFonts w:asciiTheme="minorHAnsi" w:eastAsiaTheme="minorEastAsia" w:hAnsiTheme="minorHAnsi" w:cstheme="minorBidi"/>
                <w:b w:val="0"/>
                <w:bCs w:val="0"/>
                <w:lang w:val="es-419"/>
              </w:rPr>
            </w:pPr>
            <w:r w:rsidRPr="00354DE6">
              <w:rPr>
                <w:rFonts w:asciiTheme="minorHAnsi" w:eastAsiaTheme="minorEastAsia" w:hAnsiTheme="minorHAnsi" w:cstheme="minorBidi"/>
                <w:b w:val="0"/>
                <w:bCs w:val="0"/>
                <w:lang w:val="es-419"/>
              </w:rPr>
              <w:t>Esperanza Magpantay</w:t>
            </w:r>
          </w:p>
          <w:p w14:paraId="3117E3DB" w14:textId="45A3CA86" w:rsidR="005224CA" w:rsidRPr="00354DE6" w:rsidRDefault="2A9D939B" w:rsidP="19E703B6">
            <w:pPr>
              <w:pStyle w:val="Heading5"/>
              <w:rPr>
                <w:rFonts w:asciiTheme="minorHAnsi" w:eastAsiaTheme="minorEastAsia" w:hAnsiTheme="minorHAnsi" w:cstheme="minorBidi"/>
                <w:b w:val="0"/>
                <w:bCs w:val="0"/>
                <w:lang w:val="es-419"/>
              </w:rPr>
            </w:pPr>
            <w:r w:rsidRPr="00354DE6">
              <w:rPr>
                <w:rFonts w:asciiTheme="minorHAnsi" w:eastAsiaTheme="minorEastAsia" w:hAnsiTheme="minorHAnsi" w:cstheme="minorBidi"/>
                <w:b w:val="0"/>
                <w:bCs w:val="0"/>
                <w:lang w:val="es-419"/>
              </w:rPr>
              <w:t>Senior Statistician</w:t>
            </w:r>
          </w:p>
          <w:p w14:paraId="2A0B3D01" w14:textId="19274762" w:rsidR="005224CA" w:rsidRPr="00354DE6" w:rsidRDefault="3CA9092D" w:rsidP="2894C449">
            <w:pPr>
              <w:pStyle w:val="Heading5"/>
              <w:rPr>
                <w:rFonts w:asciiTheme="minorHAnsi" w:eastAsiaTheme="minorEastAsia" w:hAnsiTheme="minorHAnsi" w:cstheme="minorBidi"/>
                <w:b w:val="0"/>
                <w:bCs w:val="0"/>
                <w:lang w:val="es-419"/>
              </w:rPr>
            </w:pPr>
            <w:r w:rsidRPr="00354DE6">
              <w:rPr>
                <w:rFonts w:asciiTheme="minorHAnsi" w:eastAsiaTheme="minorEastAsia" w:hAnsiTheme="minorHAnsi" w:cstheme="minorBidi"/>
                <w:b w:val="0"/>
                <w:bCs w:val="0"/>
                <w:lang w:val="es-419"/>
              </w:rPr>
              <w:t>ITU</w:t>
            </w:r>
          </w:p>
          <w:p w14:paraId="2D00A8F7" w14:textId="2CDAB3EE" w:rsidR="005224CA" w:rsidRPr="00354DE6" w:rsidRDefault="483C8745" w:rsidP="2894C449">
            <w:pPr>
              <w:pStyle w:val="Heading5"/>
              <w:rPr>
                <w:rFonts w:asciiTheme="minorHAnsi" w:eastAsiaTheme="minorEastAsia" w:hAnsiTheme="minorHAnsi" w:cstheme="minorBidi"/>
                <w:lang w:val="es-419"/>
              </w:rPr>
            </w:pPr>
            <w:r w:rsidRPr="00354DE6">
              <w:rPr>
                <w:rFonts w:asciiTheme="minorHAnsi" w:eastAsiaTheme="minorEastAsia" w:hAnsiTheme="minorHAnsi" w:cstheme="minorBidi"/>
                <w:b w:val="0"/>
                <w:bCs w:val="0"/>
                <w:lang w:val="es-419"/>
              </w:rPr>
              <w:t>[</w:t>
            </w:r>
            <w:r w:rsidR="3CA9092D" w:rsidRPr="00354DE6">
              <w:rPr>
                <w:rFonts w:asciiTheme="minorHAnsi" w:eastAsiaTheme="minorEastAsia" w:hAnsiTheme="minorHAnsi" w:cstheme="minorBidi"/>
                <w:b w:val="0"/>
                <w:bCs w:val="0"/>
                <w:lang w:val="es-419"/>
              </w:rPr>
              <w:t>indicators@itu.int</w:t>
            </w:r>
            <w:r w:rsidR="7B374FBB" w:rsidRPr="00354DE6">
              <w:rPr>
                <w:rFonts w:asciiTheme="minorHAnsi" w:eastAsiaTheme="minorEastAsia" w:hAnsiTheme="minorHAnsi" w:cstheme="minorBidi"/>
                <w:b w:val="0"/>
                <w:bCs w:val="0"/>
                <w:lang w:val="es-419"/>
              </w:rPr>
              <w:t>](mailto:indicators@itu.int)</w:t>
            </w:r>
          </w:p>
          <w:p w14:paraId="7402469A" w14:textId="410DC0AC" w:rsidR="005224CA" w:rsidRPr="00354DE6" w:rsidRDefault="7B374FBB" w:rsidP="19E703B6">
            <w:pPr>
              <w:pStyle w:val="Heading5"/>
              <w:rPr>
                <w:rFonts w:asciiTheme="minorHAnsi" w:eastAsiaTheme="minorEastAsia" w:hAnsiTheme="minorHAnsi" w:cstheme="minorBidi"/>
                <w:lang w:val="es-419"/>
              </w:rPr>
            </w:pPr>
            <w:r w:rsidRPr="00354DE6">
              <w:rPr>
                <w:rFonts w:asciiTheme="minorHAnsi" w:eastAsiaTheme="minorEastAsia" w:hAnsiTheme="minorHAnsi" w:cstheme="minorBidi"/>
                <w:b w:val="0"/>
                <w:bCs w:val="0"/>
                <w:lang w:val="es-419"/>
              </w:rPr>
              <w:t>[</w:t>
            </w:r>
            <w:r w:rsidR="3CA9092D" w:rsidRPr="00354DE6">
              <w:rPr>
                <w:rFonts w:asciiTheme="minorHAnsi" w:eastAsiaTheme="minorEastAsia" w:hAnsiTheme="minorHAnsi" w:cstheme="minorBidi"/>
                <w:b w:val="0"/>
                <w:bCs w:val="0"/>
                <w:lang w:val="es-419"/>
              </w:rPr>
              <w:t>www.itu.int/en/ITU-D/Statistics/Pages/default.aspx</w:t>
            </w:r>
            <w:r w:rsidR="2555C605" w:rsidRPr="00354DE6">
              <w:rPr>
                <w:rFonts w:asciiTheme="minorHAnsi" w:eastAsiaTheme="minorEastAsia" w:hAnsiTheme="minorHAnsi" w:cstheme="minorBidi"/>
                <w:b w:val="0"/>
                <w:bCs w:val="0"/>
                <w:lang w:val="es-419"/>
              </w:rPr>
              <w:t>](www.itu.int/en/ITU-D/Statistics/Pages/default.aspx)</w:t>
            </w:r>
          </w:p>
          <w:p w14:paraId="3BC53E50" w14:textId="32174523" w:rsidR="005224CA" w:rsidRPr="00354DE6" w:rsidRDefault="005224CA" w:rsidP="19E703B6">
            <w:pPr>
              <w:pStyle w:val="Heading5"/>
              <w:rPr>
                <w:rFonts w:asciiTheme="minorHAnsi" w:eastAsiaTheme="minorEastAsia" w:hAnsiTheme="minorHAnsi" w:cstheme="minorBidi"/>
                <w:b w:val="0"/>
                <w:bCs w:val="0"/>
                <w:lang w:val="es-419"/>
              </w:rPr>
            </w:pPr>
          </w:p>
        </w:tc>
      </w:tr>
      <w:tr w:rsidR="005224CA" w:rsidRPr="005224CA" w14:paraId="388C2FE0" w14:textId="77777777" w:rsidTr="7D72435B">
        <w:trPr>
          <w:trHeight w:val="112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06ABCB7" w14:textId="60360574" w:rsidR="1F8BB27F" w:rsidRDefault="4C9B343C" w:rsidP="2894C449">
            <w:pPr>
              <w:rPr>
                <w:rFonts w:ascii="Calibri" w:eastAsia="Times New Roman" w:hAnsi="Calibri" w:cs="Calibri"/>
                <w:color w:val="000000" w:themeColor="text1"/>
                <w:sz w:val="20"/>
                <w:szCs w:val="20"/>
                <w:lang w:val="en-GB"/>
              </w:rPr>
            </w:pPr>
            <w:r w:rsidRPr="2894C449">
              <w:rPr>
                <w:rFonts w:ascii="Calibri" w:eastAsia="Times New Roman" w:hAnsi="Calibri" w:cs="Calibri"/>
                <w:color w:val="000000" w:themeColor="text1"/>
                <w:sz w:val="20"/>
                <w:szCs w:val="20"/>
                <w:lang w:val="en-GB"/>
              </w:rPr>
              <w:t>I.18</w:t>
            </w:r>
          </w:p>
          <w:p w14:paraId="0F1494C4" w14:textId="54277F71" w:rsidR="1F8BB27F" w:rsidRDefault="1F8BB27F" w:rsidP="1F8BB27F">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7CA5887" w14:textId="00D05ECF" w:rsidR="456E128A" w:rsidRDefault="23D3B21E" w:rsidP="04D3CC4D">
            <w:pPr>
              <w:rPr>
                <w:rFonts w:eastAsia="Times New Roman"/>
                <w:color w:val="000000" w:themeColor="text1"/>
                <w:sz w:val="20"/>
                <w:szCs w:val="20"/>
                <w:lang w:val="en-GB"/>
              </w:rPr>
            </w:pPr>
            <w:r w:rsidRPr="1F8BB27F">
              <w:rPr>
                <w:rFonts w:eastAsia="Times New Roman"/>
                <w:color w:val="000000" w:themeColor="text1"/>
                <w:sz w:val="20"/>
                <w:szCs w:val="20"/>
                <w:lang w:val="en-GB"/>
              </w:rPr>
              <w:t>2</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3E077B99" w14:textId="77777777" w:rsidR="005224CA" w:rsidRPr="005224CA" w:rsidRDefault="005224CA" w:rsidP="00EE2EC4">
            <w:pPr>
              <w:textAlignment w:val="baseline"/>
              <w:rPr>
                <w:rFonts w:eastAsia="Times New Roman" w:cstheme="minorHAnsi"/>
                <w:color w:val="000000" w:themeColor="text1"/>
                <w:sz w:val="20"/>
                <w:szCs w:val="20"/>
              </w:rPr>
            </w:pPr>
            <w:r w:rsidRPr="005224CA">
              <w:rPr>
                <w:rFonts w:eastAsia="Times New Roman" w:cstheme="minorHAnsi"/>
                <w:color w:val="000000" w:themeColor="text1"/>
                <w:sz w:val="20"/>
                <w:szCs w:val="20"/>
                <w:lang w:val="en-GB"/>
              </w:rPr>
              <w:t>International agreed definition</w:t>
            </w:r>
            <w:r w:rsidRPr="005224CA">
              <w:rPr>
                <w:rFonts w:eastAsia="Times New Roman" w:cstheme="minorHAnsi"/>
                <w:color w:val="000000" w:themeColor="text1"/>
                <w:sz w:val="20"/>
                <w:szCs w:val="20"/>
              </w:rPr>
              <w:t>  </w:t>
            </w:r>
          </w:p>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3F84CD23" w14:textId="7369BB9B" w:rsidR="43FAB095" w:rsidRDefault="43FAB095" w:rsidP="19E703B6">
            <w:pPr>
              <w:pStyle w:val="NormalWeb"/>
              <w:shd w:val="clear" w:color="auto" w:fill="FFFFFF" w:themeFill="background1"/>
              <w:rPr>
                <w:rFonts w:asciiTheme="minorHAnsi" w:hAnsiTheme="minorHAnsi" w:cstheme="minorBidi"/>
                <w:color w:val="000000" w:themeColor="text1"/>
                <w:sz w:val="20"/>
                <w:szCs w:val="20"/>
              </w:rPr>
            </w:pPr>
            <w:r w:rsidRPr="7D72435B">
              <w:rPr>
                <w:rFonts w:asciiTheme="minorHAnsi" w:hAnsiTheme="minorHAnsi" w:cstheme="minorBidi"/>
                <w:color w:val="000000" w:themeColor="text1"/>
                <w:sz w:val="20"/>
                <w:szCs w:val="20"/>
              </w:rPr>
              <w:t>This indicator is a newly developed ITU indicator that was approved by the World Telecommunication</w:t>
            </w:r>
            <w:r w:rsidR="5601FBD2" w:rsidRPr="7D72435B">
              <w:rPr>
                <w:rFonts w:asciiTheme="minorHAnsi" w:hAnsiTheme="minorHAnsi" w:cstheme="minorBidi"/>
                <w:color w:val="000000" w:themeColor="text1"/>
                <w:sz w:val="20"/>
                <w:szCs w:val="20"/>
              </w:rPr>
              <w:t xml:space="preserve"> and </w:t>
            </w:r>
            <w:r w:rsidRPr="7D72435B">
              <w:rPr>
                <w:rFonts w:asciiTheme="minorHAnsi" w:hAnsiTheme="minorHAnsi" w:cstheme="minorBidi"/>
                <w:color w:val="000000" w:themeColor="text1"/>
                <w:sz w:val="20"/>
                <w:szCs w:val="20"/>
              </w:rPr>
              <w:t xml:space="preserve">ICT Indicators Symposium </w:t>
            </w:r>
            <w:r w:rsidR="05C701CC"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(WTIS</w:t>
            </w:r>
            <w:r w:rsidR="350C9324"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 2014. The indicator’s definition and methodology were developed under the coordination of ITU, through its Expert Groups and following an extensive consultation process with countries.</w:t>
            </w:r>
          </w:p>
          <w:p w14:paraId="447D00D1" w14:textId="1C758D53" w:rsidR="19E703B6" w:rsidRDefault="19E703B6" w:rsidP="7D72435B">
            <w:pPr>
              <w:pStyle w:val="NormalWeb"/>
              <w:shd w:val="clear" w:color="auto" w:fill="FFFFFF" w:themeFill="background1"/>
              <w:rPr>
                <w:rFonts w:asciiTheme="minorHAnsi" w:hAnsiTheme="minorHAnsi" w:cstheme="minorBidi"/>
                <w:color w:val="000000" w:themeColor="text1"/>
                <w:sz w:val="20"/>
                <w:szCs w:val="20"/>
              </w:rPr>
            </w:pPr>
          </w:p>
          <w:p w14:paraId="6AFFFEC1" w14:textId="620EE0E6" w:rsidR="005224CA" w:rsidRPr="005224CA" w:rsidRDefault="433264BD" w:rsidP="19E703B6">
            <w:pPr>
              <w:pStyle w:val="NormalWeb"/>
              <w:shd w:val="clear" w:color="auto" w:fill="FFFFFF" w:themeFill="background1"/>
              <w:rPr>
                <w:rFonts w:asciiTheme="minorHAnsi" w:hAnsiTheme="minorHAnsi" w:cstheme="minorBidi"/>
                <w:color w:val="000000" w:themeColor="text1"/>
                <w:sz w:val="20"/>
                <w:szCs w:val="20"/>
              </w:rPr>
            </w:pPr>
            <w:r w:rsidRPr="7D72435B">
              <w:rPr>
                <w:rFonts w:asciiTheme="minorHAnsi" w:hAnsiTheme="minorHAnsi" w:cstheme="minorBidi"/>
                <w:color w:val="000000" w:themeColor="text1"/>
                <w:sz w:val="20"/>
                <w:szCs w:val="20"/>
              </w:rPr>
              <w:t>**</w:t>
            </w:r>
            <w:r w:rsidR="005224CA" w:rsidRPr="7D72435B">
              <w:rPr>
                <w:rFonts w:asciiTheme="minorHAnsi" w:hAnsiTheme="minorHAnsi" w:cstheme="minorBidi"/>
                <w:color w:val="000000" w:themeColor="text1"/>
                <w:sz w:val="20"/>
                <w:szCs w:val="20"/>
              </w:rPr>
              <w:t>Definition</w:t>
            </w:r>
            <w:r w:rsidR="380FC1D7" w:rsidRPr="7D72435B">
              <w:rPr>
                <w:rFonts w:asciiTheme="minorHAnsi" w:hAnsiTheme="minorHAnsi" w:cstheme="minorBidi"/>
                <w:color w:val="000000" w:themeColor="text1"/>
                <w:sz w:val="20"/>
                <w:szCs w:val="20"/>
              </w:rPr>
              <w:t>**:</w:t>
            </w:r>
          </w:p>
          <w:p w14:paraId="4FCE8123" w14:textId="26B62918" w:rsidR="005224CA" w:rsidRPr="005224CA" w:rsidRDefault="005224CA" w:rsidP="2894C449">
            <w:pPr>
              <w:pStyle w:val="NormalWeb"/>
              <w:shd w:val="clear" w:color="auto" w:fill="FFFFFF" w:themeFill="background1"/>
              <w:rPr>
                <w:rFonts w:asciiTheme="minorHAnsi" w:hAnsiTheme="minorHAnsi" w:cstheme="minorBidi"/>
                <w:color w:val="000000" w:themeColor="text1"/>
                <w:sz w:val="20"/>
                <w:szCs w:val="20"/>
              </w:rPr>
            </w:pPr>
            <w:r w:rsidRPr="7D72435B">
              <w:rPr>
                <w:rFonts w:asciiTheme="minorHAnsi" w:hAnsiTheme="minorHAnsi" w:cstheme="minorBidi"/>
                <w:color w:val="000000" w:themeColor="text1"/>
                <w:sz w:val="20"/>
                <w:szCs w:val="20"/>
              </w:rPr>
              <w:t>The proportion of individuals who own a mobile telephone, by sex</w:t>
            </w:r>
          </w:p>
          <w:p w14:paraId="3838B3CD" w14:textId="75B62B83" w:rsidR="2894C449" w:rsidRDefault="2894C449" w:rsidP="2894C449">
            <w:pPr>
              <w:pStyle w:val="NormalWeb"/>
              <w:shd w:val="clear" w:color="auto" w:fill="FFFFFF" w:themeFill="background1"/>
              <w:rPr>
                <w:rFonts w:asciiTheme="minorHAnsi" w:hAnsiTheme="minorHAnsi" w:cstheme="minorBidi"/>
                <w:color w:val="000000" w:themeColor="text1"/>
                <w:sz w:val="20"/>
                <w:szCs w:val="20"/>
              </w:rPr>
            </w:pPr>
          </w:p>
          <w:p w14:paraId="32A4446B" w14:textId="2A53B63A" w:rsidR="005224CA" w:rsidRPr="005224CA" w:rsidRDefault="502BA685" w:rsidP="19E703B6">
            <w:pPr>
              <w:pStyle w:val="NormalWeb"/>
              <w:shd w:val="clear" w:color="auto" w:fill="FFFFFF" w:themeFill="background1"/>
              <w:rPr>
                <w:rFonts w:asciiTheme="minorHAnsi" w:hAnsiTheme="minorHAnsi" w:cstheme="minorBidi"/>
                <w:color w:val="000000" w:themeColor="text1"/>
                <w:sz w:val="20"/>
                <w:szCs w:val="20"/>
              </w:rPr>
            </w:pPr>
            <w:r w:rsidRPr="7D72435B">
              <w:rPr>
                <w:rFonts w:asciiTheme="minorHAnsi" w:hAnsiTheme="minorHAnsi" w:cstheme="minorBidi"/>
                <w:color w:val="000000" w:themeColor="text1"/>
                <w:sz w:val="20"/>
                <w:szCs w:val="20"/>
              </w:rPr>
              <w:t>**</w:t>
            </w:r>
            <w:r w:rsidR="005224CA" w:rsidRPr="7D72435B">
              <w:rPr>
                <w:rFonts w:asciiTheme="minorHAnsi" w:hAnsiTheme="minorHAnsi" w:cstheme="minorBidi"/>
                <w:color w:val="000000" w:themeColor="text1"/>
                <w:sz w:val="20"/>
                <w:szCs w:val="20"/>
              </w:rPr>
              <w:t>Concepts</w:t>
            </w:r>
            <w:r w:rsidR="61173EE9" w:rsidRPr="7D72435B">
              <w:rPr>
                <w:rFonts w:asciiTheme="minorHAnsi" w:hAnsiTheme="minorHAnsi" w:cstheme="minorBidi"/>
                <w:color w:val="000000" w:themeColor="text1"/>
                <w:sz w:val="20"/>
                <w:szCs w:val="20"/>
              </w:rPr>
              <w:t>**:</w:t>
            </w:r>
          </w:p>
          <w:p w14:paraId="1031610E" w14:textId="34EBEE12" w:rsidR="005224CA" w:rsidRPr="005224CA" w:rsidRDefault="005224CA" w:rsidP="19E703B6">
            <w:pPr>
              <w:pStyle w:val="NormalWeb"/>
              <w:shd w:val="clear" w:color="auto" w:fill="FFFFFF" w:themeFill="background1"/>
              <w:rPr>
                <w:rFonts w:asciiTheme="minorHAnsi" w:hAnsiTheme="minorHAnsi" w:cstheme="minorBidi"/>
                <w:color w:val="000000" w:themeColor="text1"/>
                <w:sz w:val="20"/>
                <w:szCs w:val="20"/>
              </w:rPr>
            </w:pPr>
            <w:r w:rsidRPr="7D72435B">
              <w:rPr>
                <w:rFonts w:asciiTheme="minorHAnsi" w:hAnsiTheme="minorHAnsi" w:cstheme="minorBidi"/>
                <w:color w:val="000000" w:themeColor="text1"/>
                <w:sz w:val="20"/>
                <w:szCs w:val="20"/>
              </w:rPr>
              <w:t>An individual owns a mobile cellular phone if he</w:t>
            </w:r>
            <w:r w:rsidR="04A8389E"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 xml:space="preserve">she has a mobile cellular phone device with at least one active SIM card for personal use. Mobile cellular phones supplied by employers that can be used for personal reasons </w:t>
            </w:r>
            <w:proofErr w:type="gramStart"/>
            <w:r w:rsidR="45AF53C1"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w:t>
            </w:r>
            <w:proofErr w:type="gramEnd"/>
            <w:r w:rsidRPr="7D72435B">
              <w:rPr>
                <w:rFonts w:asciiTheme="minorHAnsi" w:hAnsiTheme="minorHAnsi" w:cstheme="minorBidi"/>
                <w:color w:val="000000" w:themeColor="text1"/>
                <w:sz w:val="20"/>
                <w:szCs w:val="20"/>
              </w:rPr>
              <w:t>to make personal calls, access the Internet, etc.</w:t>
            </w:r>
            <w:r w:rsidR="31E4DCDD"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 xml:space="preserve">) are included. </w:t>
            </w:r>
            <w:r w:rsidR="07F7293D" w:rsidRPr="7D72435B">
              <w:rPr>
                <w:rFonts w:asciiTheme="minorHAnsi" w:hAnsiTheme="minorHAnsi" w:cstheme="minorBidi"/>
                <w:color w:val="000000" w:themeColor="text1"/>
                <w:sz w:val="20"/>
                <w:szCs w:val="20"/>
              </w:rPr>
              <w:t xml:space="preserve">Individuals who have a mobile phone for personal use that is not registered under his/her name are also included. </w:t>
            </w:r>
            <w:r w:rsidRPr="7D72435B">
              <w:rPr>
                <w:rFonts w:asciiTheme="minorHAnsi" w:hAnsiTheme="minorHAnsi" w:cstheme="minorBidi"/>
                <w:color w:val="000000" w:themeColor="text1"/>
                <w:sz w:val="20"/>
                <w:szCs w:val="20"/>
              </w:rPr>
              <w:t>Individuals who have only active SIM card</w:t>
            </w:r>
            <w:r w:rsidR="1884DCCA"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(s</w:t>
            </w:r>
            <w:r w:rsidR="6194FBE5"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 xml:space="preserve">) and not a mobile phone device are excluded.  </w:t>
            </w:r>
          </w:p>
          <w:p w14:paraId="381B7018" w14:textId="4CA55DE1" w:rsidR="005224CA" w:rsidRPr="005224CA" w:rsidRDefault="005224CA" w:rsidP="19E703B6">
            <w:pPr>
              <w:pStyle w:val="NormalWeb"/>
              <w:shd w:val="clear" w:color="auto" w:fill="FFFFFF" w:themeFill="background1"/>
              <w:rPr>
                <w:rFonts w:asciiTheme="minorHAnsi" w:hAnsiTheme="minorHAnsi" w:cstheme="minorBidi"/>
                <w:color w:val="000000" w:themeColor="text1"/>
                <w:sz w:val="20"/>
                <w:szCs w:val="20"/>
              </w:rPr>
            </w:pPr>
          </w:p>
          <w:p w14:paraId="7EEA98BB" w14:textId="7A9C6728" w:rsidR="005224CA" w:rsidRPr="005224CA" w:rsidRDefault="005224CA" w:rsidP="19E703B6">
            <w:pPr>
              <w:pStyle w:val="NormalWeb"/>
              <w:shd w:val="clear" w:color="auto" w:fill="FFFFFF" w:themeFill="background1"/>
              <w:rPr>
                <w:rFonts w:asciiTheme="minorHAnsi" w:hAnsiTheme="minorHAnsi" w:cstheme="minorBidi"/>
                <w:color w:val="000000" w:themeColor="text1"/>
                <w:sz w:val="20"/>
                <w:szCs w:val="20"/>
              </w:rPr>
            </w:pPr>
            <w:r w:rsidRPr="7D72435B">
              <w:rPr>
                <w:rFonts w:asciiTheme="minorHAnsi" w:hAnsiTheme="minorHAnsi" w:cstheme="minorBidi"/>
                <w:color w:val="000000" w:themeColor="text1"/>
                <w:sz w:val="20"/>
                <w:szCs w:val="20"/>
              </w:rPr>
              <w:t>An active SIM card is a SIM card that has been used in the last three months.</w:t>
            </w:r>
            <w:r w:rsidR="10CB301C" w:rsidRPr="7D72435B">
              <w:rPr>
                <w:rFonts w:asciiTheme="minorHAnsi" w:hAnsiTheme="minorHAnsi" w:cstheme="minorBidi"/>
                <w:color w:val="000000" w:themeColor="text1"/>
                <w:sz w:val="20"/>
                <w:szCs w:val="20"/>
              </w:rPr>
              <w:t xml:space="preserve"> </w:t>
            </w:r>
            <w:r w:rsidRPr="7D72435B">
              <w:rPr>
                <w:rFonts w:asciiTheme="minorHAnsi" w:hAnsiTheme="minorHAnsi" w:cstheme="minorBidi"/>
                <w:color w:val="000000" w:themeColor="text1"/>
                <w:sz w:val="20"/>
                <w:szCs w:val="20"/>
              </w:rPr>
              <w:t xml:space="preserve">A mobile </w:t>
            </w:r>
            <w:r w:rsidR="6C09666F"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(cellular</w:t>
            </w:r>
            <w:r w:rsidR="37F79189"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 xml:space="preserve">) telephone refers to a portable telephone subscribing to a public mobile telephone service using cellular technology, which provides access to the PSTN. This includes analogue and digital cellular systems and technologies such as IMT-2000 </w:t>
            </w:r>
            <w:r w:rsidR="5A5A6B99"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(3G</w:t>
            </w:r>
            <w:r w:rsidR="00501BA9" w:rsidRPr="7D72435B">
              <w:rPr>
                <w:rFonts w:asciiTheme="minorHAnsi" w:hAnsiTheme="minorHAnsi" w:cstheme="minorBidi"/>
                <w:color w:val="000000" w:themeColor="text1"/>
                <w:sz w:val="20"/>
                <w:szCs w:val="20"/>
              </w:rPr>
              <w:t>\</w:t>
            </w:r>
            <w:r w:rsidRPr="7D72435B">
              <w:rPr>
                <w:rFonts w:asciiTheme="minorHAnsi" w:hAnsiTheme="minorHAnsi" w:cstheme="minorBidi"/>
                <w:color w:val="000000" w:themeColor="text1"/>
                <w:sz w:val="20"/>
                <w:szCs w:val="20"/>
              </w:rPr>
              <w:t xml:space="preserve">) and IMT-Advanced. Users of both postpaid subscriptions and prepaid accounts are included. </w:t>
            </w:r>
          </w:p>
          <w:p w14:paraId="45ED380D" w14:textId="77777777" w:rsidR="005224CA" w:rsidRPr="005224CA" w:rsidRDefault="005224CA" w:rsidP="7D72435B">
            <w:pPr>
              <w:pStyle w:val="NormalWeb"/>
              <w:rPr>
                <w:rFonts w:asciiTheme="minorHAnsi" w:hAnsiTheme="minorHAnsi" w:cstheme="minorBidi"/>
                <w:color w:val="000000" w:themeColor="text1"/>
                <w:sz w:val="20"/>
                <w:szCs w:val="20"/>
              </w:rPr>
            </w:pPr>
          </w:p>
        </w:tc>
      </w:tr>
      <w:tr w:rsidR="005224CA" w:rsidRPr="001C111A" w14:paraId="422DC108" w14:textId="77777777" w:rsidTr="7D72435B">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D05B684" w14:textId="60360574" w:rsidR="1F8BB27F" w:rsidRDefault="565E1032" w:rsidP="2894C449">
            <w:pPr>
              <w:rPr>
                <w:rFonts w:ascii="Calibri" w:eastAsia="Times New Roman" w:hAnsi="Calibri" w:cs="Calibri"/>
                <w:color w:val="000000" w:themeColor="text1"/>
                <w:sz w:val="20"/>
                <w:szCs w:val="20"/>
                <w:lang w:val="en-GB"/>
              </w:rPr>
            </w:pPr>
            <w:r w:rsidRPr="2894C449">
              <w:rPr>
                <w:rFonts w:ascii="Calibri" w:eastAsia="Times New Roman" w:hAnsi="Calibri" w:cs="Calibri"/>
                <w:color w:val="000000" w:themeColor="text1"/>
                <w:sz w:val="20"/>
                <w:szCs w:val="20"/>
                <w:lang w:val="en-GB"/>
              </w:rPr>
              <w:lastRenderedPageBreak/>
              <w:t>I.18</w:t>
            </w:r>
          </w:p>
          <w:p w14:paraId="0E5D557B" w14:textId="29F0E449" w:rsidR="1F8BB27F" w:rsidRDefault="1F8BB27F" w:rsidP="1F8BB27F">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59C3646" w14:textId="26902C79" w:rsidR="5DA04C16" w:rsidRDefault="1D3EA3AF" w:rsidP="04D3CC4D">
            <w:pPr>
              <w:rPr>
                <w:rFonts w:ascii="Calibri" w:eastAsia="Times New Roman" w:hAnsi="Calibri" w:cs="Calibri"/>
                <w:color w:val="000000" w:themeColor="text1"/>
                <w:sz w:val="20"/>
                <w:szCs w:val="20"/>
                <w:lang w:val="en-GB"/>
              </w:rPr>
            </w:pPr>
            <w:r w:rsidRPr="1F8BB27F">
              <w:rPr>
                <w:rFonts w:ascii="Calibri" w:eastAsia="Times New Roman" w:hAnsi="Calibri" w:cs="Calibri"/>
                <w:color w:val="000000" w:themeColor="text1"/>
                <w:sz w:val="20"/>
                <w:szCs w:val="20"/>
                <w:lang w:val="en-GB"/>
              </w:rPr>
              <w:t>3</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5158674" w14:textId="77777777" w:rsidR="005224CA" w:rsidRPr="001C111A" w:rsidRDefault="005224CA"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Method of computation</w:t>
            </w:r>
            <w:r w:rsidRPr="001C111A">
              <w:rPr>
                <w:rFonts w:ascii="Calibri" w:eastAsia="Times New Roman" w:hAnsi="Calibri" w:cs="Calibri"/>
                <w:color w:val="000000"/>
                <w:sz w:val="20"/>
                <w:szCs w:val="20"/>
              </w:rPr>
              <w:t>  </w:t>
            </w:r>
          </w:p>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55D4076D" w14:textId="18F26E2E" w:rsidR="005224CA" w:rsidRPr="00B86CBB" w:rsidRDefault="005224CA" w:rsidP="7D72435B">
            <w:pPr>
              <w:pStyle w:val="NormalWeb"/>
              <w:shd w:val="clear" w:color="auto" w:fill="FFFFFF" w:themeFill="background1"/>
              <w:rPr>
                <w:rFonts w:ascii="Calibri" w:hAnsi="Calibri" w:cs="Calibri"/>
                <w:color w:val="494949"/>
                <w:sz w:val="22"/>
                <w:szCs w:val="22"/>
              </w:rPr>
            </w:pPr>
            <w:r w:rsidRPr="7D72435B">
              <w:rPr>
                <w:rFonts w:ascii="Calibri" w:hAnsi="Calibri" w:cs="Calibri"/>
                <w:color w:val="000000" w:themeColor="text1"/>
                <w:sz w:val="20"/>
                <w:szCs w:val="20"/>
              </w:rPr>
              <w:t>This indicator is calculated by dividing the total number of in-scope individuals who own a mobile phone by the total number of in-scope individuals</w:t>
            </w:r>
            <w:r w:rsidRPr="7D72435B">
              <w:rPr>
                <w:rFonts w:ascii="Calibri" w:hAnsi="Calibri" w:cs="Calibri"/>
                <w:color w:val="494949"/>
                <w:sz w:val="22"/>
                <w:szCs w:val="22"/>
              </w:rPr>
              <w:t xml:space="preserve">. </w:t>
            </w:r>
          </w:p>
        </w:tc>
      </w:tr>
      <w:tr w:rsidR="005224CA" w:rsidRPr="001C111A" w14:paraId="6744F1B4" w14:textId="77777777" w:rsidTr="7D72435B">
        <w:trPr>
          <w:trHeight w:val="25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04725968" w14:textId="60360574" w:rsidR="1F8BB27F" w:rsidRDefault="520945F5" w:rsidP="2894C449">
            <w:pPr>
              <w:rPr>
                <w:rFonts w:ascii="Calibri" w:eastAsia="Times New Roman" w:hAnsi="Calibri" w:cs="Calibri"/>
                <w:color w:val="000000" w:themeColor="text1"/>
                <w:sz w:val="20"/>
                <w:szCs w:val="20"/>
                <w:lang w:val="en-GB"/>
              </w:rPr>
            </w:pPr>
            <w:r w:rsidRPr="2894C449">
              <w:rPr>
                <w:rFonts w:ascii="Calibri" w:eastAsia="Times New Roman" w:hAnsi="Calibri" w:cs="Calibri"/>
                <w:color w:val="000000" w:themeColor="text1"/>
                <w:sz w:val="20"/>
                <w:szCs w:val="20"/>
                <w:lang w:val="en-GB"/>
              </w:rPr>
              <w:t>I.18</w:t>
            </w:r>
          </w:p>
          <w:p w14:paraId="3F4C2916" w14:textId="09A619DD" w:rsidR="1F8BB27F" w:rsidRDefault="1F8BB27F" w:rsidP="1F8BB27F">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295C3371" w14:textId="65C9A66A" w:rsidR="5DA04C16" w:rsidRDefault="369D351C" w:rsidP="04D3CC4D">
            <w:pPr>
              <w:rPr>
                <w:rFonts w:ascii="Calibri" w:eastAsia="Times New Roman" w:hAnsi="Calibri" w:cs="Calibri"/>
                <w:color w:val="000000" w:themeColor="text1"/>
                <w:sz w:val="20"/>
                <w:szCs w:val="20"/>
                <w:lang w:val="en-GB"/>
              </w:rPr>
            </w:pPr>
            <w:r w:rsidRPr="1F8BB27F">
              <w:rPr>
                <w:rFonts w:ascii="Calibri" w:eastAsia="Times New Roman" w:hAnsi="Calibri" w:cs="Calibri"/>
                <w:color w:val="000000" w:themeColor="text1"/>
                <w:sz w:val="20"/>
                <w:szCs w:val="20"/>
                <w:lang w:val="en-GB"/>
              </w:rPr>
              <w:t>4</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05320FA" w14:textId="77777777" w:rsidR="005224CA" w:rsidRPr="001C111A" w:rsidRDefault="005224CA"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Importance of the indicator in addressing gender issues and its limitation</w:t>
            </w:r>
            <w:r w:rsidRPr="001C111A">
              <w:rPr>
                <w:rFonts w:ascii="Calibri" w:eastAsia="Times New Roman" w:hAnsi="Calibri" w:cs="Calibri"/>
                <w:color w:val="000000"/>
                <w:sz w:val="20"/>
                <w:szCs w:val="20"/>
              </w:rPr>
              <w:t>  </w:t>
            </w:r>
          </w:p>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21E31DEE" w14:textId="4F946617" w:rsidR="005224CA" w:rsidRPr="005224CA" w:rsidRDefault="3698CFFE" w:rsidP="19E703B6">
            <w:pPr>
              <w:pStyle w:val="NormalWeb"/>
              <w:shd w:val="clear" w:color="auto" w:fill="FFFFFF" w:themeFill="background1"/>
              <w:rPr>
                <w:color w:val="000000" w:themeColor="text1"/>
                <w:sz w:val="20"/>
                <w:szCs w:val="20"/>
              </w:rPr>
            </w:pPr>
            <w:r w:rsidRPr="7D72435B">
              <w:rPr>
                <w:rFonts w:ascii="Calibri" w:hAnsi="Calibri" w:cs="Calibri"/>
                <w:color w:val="000000" w:themeColor="text1"/>
                <w:sz w:val="20"/>
                <w:szCs w:val="20"/>
              </w:rPr>
              <w:t>**</w:t>
            </w:r>
            <w:r w:rsidR="169696ED" w:rsidRPr="7D72435B">
              <w:rPr>
                <w:rFonts w:ascii="Calibri" w:hAnsi="Calibri" w:cs="Calibri"/>
                <w:color w:val="000000" w:themeColor="text1"/>
                <w:sz w:val="20"/>
                <w:szCs w:val="20"/>
              </w:rPr>
              <w:t>Rationale</w:t>
            </w:r>
            <w:r w:rsidR="71B75DE6" w:rsidRPr="7D72435B">
              <w:rPr>
                <w:rFonts w:ascii="Calibri" w:hAnsi="Calibri" w:cs="Calibri"/>
                <w:color w:val="000000" w:themeColor="text1"/>
                <w:sz w:val="20"/>
                <w:szCs w:val="20"/>
              </w:rPr>
              <w:t>**:</w:t>
            </w:r>
          </w:p>
          <w:p w14:paraId="72128967" w14:textId="1681D5A4" w:rsidR="005224CA" w:rsidRPr="005224CA" w:rsidRDefault="169696ED" w:rsidP="2894C449">
            <w:pPr>
              <w:pStyle w:val="NormalWeb"/>
              <w:shd w:val="clear" w:color="auto" w:fill="FFFFFF" w:themeFill="background1"/>
              <w:rPr>
                <w:color w:val="000000" w:themeColor="text1"/>
                <w:sz w:val="20"/>
                <w:szCs w:val="20"/>
              </w:rPr>
            </w:pPr>
            <w:r w:rsidRPr="7D72435B">
              <w:rPr>
                <w:rFonts w:ascii="Calibri" w:hAnsi="Calibri" w:cs="Calibri"/>
                <w:color w:val="000000" w:themeColor="text1"/>
                <w:sz w:val="20"/>
                <w:szCs w:val="20"/>
              </w:rPr>
              <w:t>M</w:t>
            </w:r>
            <w:r w:rsidR="005224CA" w:rsidRPr="7D72435B">
              <w:rPr>
                <w:rFonts w:ascii="Calibri" w:hAnsi="Calibri" w:cs="Calibri"/>
                <w:color w:val="000000" w:themeColor="text1"/>
                <w:sz w:val="20"/>
                <w:szCs w:val="20"/>
              </w:rPr>
              <w:t>obile phone networks have spread rapidly over the last decade and the number of mobile-cellular subscriptions is quasi equal to the number of the people living on earth. However, not every person uses, or owns a mobile-cellular telephone. Mobile phone ownership</w:t>
            </w:r>
            <w:proofErr w:type="gramStart"/>
            <w:r w:rsidR="005224CA" w:rsidRPr="7D72435B">
              <w:rPr>
                <w:rFonts w:ascii="Calibri" w:hAnsi="Calibri" w:cs="Calibri"/>
                <w:color w:val="000000" w:themeColor="text1"/>
                <w:sz w:val="20"/>
                <w:szCs w:val="20"/>
              </w:rPr>
              <w:t>, in particular, is</w:t>
            </w:r>
            <w:proofErr w:type="gramEnd"/>
            <w:r w:rsidR="005224CA" w:rsidRPr="7D72435B">
              <w:rPr>
                <w:rFonts w:ascii="Calibri" w:hAnsi="Calibri" w:cs="Calibri"/>
                <w:color w:val="000000" w:themeColor="text1"/>
                <w:sz w:val="20"/>
                <w:szCs w:val="20"/>
              </w:rPr>
              <w:t xml:space="preserve"> important to track gender equality since the mobile phone is a personal device that, if owned and not just shared, provides women with a degree of independence and autonomy, including for professional purposes. </w:t>
            </w:r>
            <w:proofErr w:type="gramStart"/>
            <w:r w:rsidR="005224CA" w:rsidRPr="7D72435B">
              <w:rPr>
                <w:rFonts w:ascii="Calibri" w:hAnsi="Calibri" w:cs="Calibri"/>
                <w:color w:val="000000" w:themeColor="text1"/>
                <w:sz w:val="20"/>
                <w:szCs w:val="20"/>
              </w:rPr>
              <w:t>A number of</w:t>
            </w:r>
            <w:proofErr w:type="gramEnd"/>
            <w:r w:rsidR="005224CA" w:rsidRPr="7D72435B">
              <w:rPr>
                <w:rFonts w:ascii="Calibri" w:hAnsi="Calibri" w:cs="Calibri"/>
                <w:color w:val="000000" w:themeColor="text1"/>
                <w:sz w:val="20"/>
                <w:szCs w:val="20"/>
              </w:rPr>
              <w:t xml:space="preserve"> studies have highlighted the link between mobile phone ownership and empowerment, and productivity growth. </w:t>
            </w:r>
          </w:p>
          <w:p w14:paraId="0564AC89" w14:textId="58740991" w:rsidR="2894C449" w:rsidRDefault="2894C449" w:rsidP="2894C449">
            <w:pPr>
              <w:pStyle w:val="NormalWeb"/>
              <w:shd w:val="clear" w:color="auto" w:fill="FFFFFF" w:themeFill="background1"/>
              <w:rPr>
                <w:rFonts w:ascii="Calibri" w:hAnsi="Calibri" w:cs="Calibri"/>
                <w:color w:val="000000" w:themeColor="text1"/>
                <w:sz w:val="20"/>
                <w:szCs w:val="20"/>
              </w:rPr>
            </w:pPr>
          </w:p>
          <w:p w14:paraId="4C2E2230" w14:textId="77777777" w:rsidR="005224CA" w:rsidRPr="005224CA" w:rsidRDefault="005224CA" w:rsidP="2894C449">
            <w:pPr>
              <w:pStyle w:val="NormalWeb"/>
              <w:shd w:val="clear" w:color="auto" w:fill="FFFFFF" w:themeFill="background1"/>
              <w:rPr>
                <w:color w:val="000000" w:themeColor="text1"/>
                <w:sz w:val="20"/>
                <w:szCs w:val="20"/>
              </w:rPr>
            </w:pPr>
            <w:r w:rsidRPr="7D72435B">
              <w:rPr>
                <w:rFonts w:ascii="Calibri" w:hAnsi="Calibri" w:cs="Calibri"/>
                <w:color w:val="000000" w:themeColor="text1"/>
                <w:sz w:val="20"/>
                <w:szCs w:val="20"/>
              </w:rPr>
              <w:t xml:space="preserve">Existing data on the proportion of women owning a mobile phone suggest that less women than men own a mobile phone. This indicator highlights the importance of mobile phone ownership to track and to improve gender equality, and monitoring will help design targeted policies to overcome the gender divide. The collection of this indicator was proposed by the Task Group on Gender of the Partnership on Measuring ICT for Development. </w:t>
            </w:r>
          </w:p>
          <w:p w14:paraId="770127F7" w14:textId="76BBCC35" w:rsidR="2894C449" w:rsidRDefault="2894C449" w:rsidP="2894C449">
            <w:pPr>
              <w:pStyle w:val="NormalWeb"/>
              <w:shd w:val="clear" w:color="auto" w:fill="FFFFFF" w:themeFill="background1"/>
              <w:rPr>
                <w:rFonts w:ascii="Calibri" w:hAnsi="Calibri" w:cs="Calibri"/>
                <w:color w:val="000000" w:themeColor="text1"/>
                <w:sz w:val="20"/>
                <w:szCs w:val="20"/>
              </w:rPr>
            </w:pPr>
          </w:p>
          <w:p w14:paraId="6B5124A9" w14:textId="10121FC8" w:rsidR="10B32550" w:rsidRDefault="61FCE91E" w:rsidP="7D72435B">
            <w:pPr>
              <w:pStyle w:val="NormalWeb"/>
              <w:spacing w:line="259" w:lineRule="auto"/>
              <w:rPr>
                <w:rFonts w:ascii="Calibri" w:hAnsi="Calibri" w:cs="Calibri"/>
                <w:color w:val="000000" w:themeColor="text1"/>
                <w:sz w:val="20"/>
                <w:szCs w:val="20"/>
              </w:rPr>
            </w:pPr>
            <w:r w:rsidRPr="7D72435B">
              <w:rPr>
                <w:rFonts w:ascii="Calibri" w:hAnsi="Calibri" w:cs="Calibri"/>
                <w:color w:val="000000" w:themeColor="text1"/>
                <w:sz w:val="20"/>
                <w:szCs w:val="20"/>
              </w:rPr>
              <w:t>**</w:t>
            </w:r>
            <w:r w:rsidR="10B32550" w:rsidRPr="7D72435B">
              <w:rPr>
                <w:rFonts w:ascii="Calibri" w:hAnsi="Calibri" w:cs="Calibri"/>
                <w:color w:val="000000" w:themeColor="text1"/>
                <w:sz w:val="20"/>
                <w:szCs w:val="20"/>
              </w:rPr>
              <w:t>Comments and limitations</w:t>
            </w:r>
            <w:r w:rsidR="7BDA72D9" w:rsidRPr="7D72435B">
              <w:rPr>
                <w:rFonts w:ascii="Calibri" w:hAnsi="Calibri" w:cs="Calibri"/>
                <w:color w:val="000000" w:themeColor="text1"/>
                <w:sz w:val="20"/>
                <w:szCs w:val="20"/>
              </w:rPr>
              <w:t>**:</w:t>
            </w:r>
          </w:p>
          <w:p w14:paraId="4353FA8A" w14:textId="7FFCE20A" w:rsidR="005224CA" w:rsidRPr="005224CA" w:rsidRDefault="005224CA" w:rsidP="7D72435B">
            <w:pPr>
              <w:pStyle w:val="NormalWeb"/>
              <w:shd w:val="clear" w:color="auto" w:fill="FFFFFF" w:themeFill="background1"/>
              <w:rPr>
                <w:rFonts w:ascii="Calibri" w:hAnsi="Calibri" w:cs="Calibri"/>
                <w:color w:val="000000" w:themeColor="text1"/>
                <w:sz w:val="20"/>
                <w:szCs w:val="20"/>
              </w:rPr>
            </w:pPr>
            <w:r w:rsidRPr="7D72435B">
              <w:rPr>
                <w:rFonts w:ascii="Calibri" w:hAnsi="Calibri" w:cs="Calibri"/>
                <w:color w:val="000000" w:themeColor="text1"/>
                <w:sz w:val="20"/>
                <w:szCs w:val="20"/>
              </w:rPr>
              <w:t xml:space="preserve">While the data on the ‘proportion of individuals who own a mobile telephone’ currently only exist for very few countries, ITU is encouraging all countries to collect data on this indicator through national household surveys and the indicator is expected to be added to the Partnership on Measuring ICT for Development’s Core List of </w:t>
            </w:r>
            <w:r w:rsidRPr="7D72435B">
              <w:rPr>
                <w:rFonts w:ascii="Calibri" w:hAnsi="Calibri" w:cs="Calibri"/>
                <w:color w:val="000000" w:themeColor="text1"/>
                <w:sz w:val="20"/>
                <w:szCs w:val="20"/>
              </w:rPr>
              <w:lastRenderedPageBreak/>
              <w:t xml:space="preserve">Indicators. The number of countries with official data for this indicator is expected to increase </w:t>
            </w:r>
            <w:proofErr w:type="gramStart"/>
            <w:r w:rsidRPr="7D72435B">
              <w:rPr>
                <w:rFonts w:ascii="Calibri" w:hAnsi="Calibri" w:cs="Calibri"/>
                <w:color w:val="000000" w:themeColor="text1"/>
                <w:sz w:val="20"/>
                <w:szCs w:val="20"/>
              </w:rPr>
              <w:t>in the near future</w:t>
            </w:r>
            <w:proofErr w:type="gramEnd"/>
            <w:r w:rsidRPr="7D72435B">
              <w:rPr>
                <w:rFonts w:ascii="Calibri" w:hAnsi="Calibri" w:cs="Calibri"/>
                <w:color w:val="000000" w:themeColor="text1"/>
                <w:sz w:val="20"/>
                <w:szCs w:val="20"/>
              </w:rPr>
              <w:t xml:space="preserve">. </w:t>
            </w:r>
          </w:p>
          <w:p w14:paraId="40250531" w14:textId="39B3700A" w:rsidR="005224CA" w:rsidRPr="005224CA" w:rsidRDefault="005224CA" w:rsidP="19E703B6">
            <w:pPr>
              <w:pStyle w:val="NormalWeb"/>
              <w:shd w:val="clear" w:color="auto" w:fill="FFFFFF" w:themeFill="background1"/>
              <w:rPr>
                <w:rFonts w:ascii="Calibri" w:hAnsi="Calibri" w:cs="Calibri"/>
                <w:color w:val="000000" w:themeColor="text1"/>
                <w:sz w:val="20"/>
                <w:szCs w:val="20"/>
              </w:rPr>
            </w:pPr>
          </w:p>
        </w:tc>
      </w:tr>
      <w:tr w:rsidR="005224CA" w:rsidRPr="001C111A" w14:paraId="38639AFB" w14:textId="77777777" w:rsidTr="7D72435B">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3221E7DC" w14:textId="60360574" w:rsidR="1F8BB27F" w:rsidRDefault="26A3647F" w:rsidP="2894C449">
            <w:pPr>
              <w:rPr>
                <w:rFonts w:ascii="Calibri" w:eastAsia="Times New Roman" w:hAnsi="Calibri" w:cs="Calibri"/>
                <w:color w:val="000000" w:themeColor="text1"/>
                <w:sz w:val="20"/>
                <w:szCs w:val="20"/>
                <w:lang w:val="en-GB"/>
              </w:rPr>
            </w:pPr>
            <w:r w:rsidRPr="2894C449">
              <w:rPr>
                <w:rFonts w:ascii="Calibri" w:eastAsia="Times New Roman" w:hAnsi="Calibri" w:cs="Calibri"/>
                <w:color w:val="000000" w:themeColor="text1"/>
                <w:sz w:val="20"/>
                <w:szCs w:val="20"/>
                <w:lang w:val="en-GB"/>
              </w:rPr>
              <w:lastRenderedPageBreak/>
              <w:t>I.18</w:t>
            </w:r>
          </w:p>
          <w:p w14:paraId="4E6D6456" w14:textId="50152E0F" w:rsidR="1F8BB27F" w:rsidRDefault="1F8BB27F" w:rsidP="1F8BB27F">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71D59211" w14:textId="3068FF4B" w:rsidR="5DA04C16" w:rsidRDefault="0549ADEB" w:rsidP="04D3CC4D">
            <w:pPr>
              <w:rPr>
                <w:rFonts w:ascii="Calibri" w:eastAsia="Times New Roman" w:hAnsi="Calibri" w:cs="Calibri"/>
                <w:color w:val="000000" w:themeColor="text1"/>
                <w:sz w:val="20"/>
                <w:szCs w:val="20"/>
                <w:lang w:val="en-GB"/>
              </w:rPr>
            </w:pPr>
            <w:r w:rsidRPr="1F8BB27F">
              <w:rPr>
                <w:rFonts w:ascii="Calibri" w:eastAsia="Times New Roman" w:hAnsi="Calibri" w:cs="Calibri"/>
                <w:color w:val="000000" w:themeColor="text1"/>
                <w:sz w:val="20"/>
                <w:szCs w:val="20"/>
                <w:lang w:val="en-GB"/>
              </w:rPr>
              <w:t>5</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AF97C7A" w14:textId="77777777" w:rsidR="005224CA" w:rsidRPr="001C111A" w:rsidRDefault="005224CA"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Sources of discrepancies between global and national figures</w:t>
            </w:r>
            <w:r w:rsidRPr="001C111A">
              <w:rPr>
                <w:rFonts w:ascii="Calibri" w:eastAsia="Times New Roman" w:hAnsi="Calibri" w:cs="Calibri"/>
                <w:color w:val="000000"/>
                <w:sz w:val="20"/>
                <w:szCs w:val="20"/>
              </w:rPr>
              <w:t>  </w:t>
            </w:r>
          </w:p>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3029385A" w14:textId="569806F4" w:rsidR="005224CA" w:rsidRPr="001C111A" w:rsidRDefault="005224CA" w:rsidP="00EE2EC4">
            <w:pPr>
              <w:pStyle w:val="NormalWeb"/>
              <w:shd w:val="clear" w:color="auto" w:fill="FFFFFF"/>
            </w:pPr>
          </w:p>
        </w:tc>
      </w:tr>
      <w:tr w:rsidR="005224CA" w:rsidRPr="001C111A" w14:paraId="3A97E75B" w14:textId="77777777" w:rsidTr="7D72435B">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5BB189DE" w14:textId="60360574" w:rsidR="1F8BB27F" w:rsidRDefault="7163B6DF" w:rsidP="2894C449">
            <w:pPr>
              <w:rPr>
                <w:rFonts w:ascii="Calibri" w:eastAsia="Times New Roman" w:hAnsi="Calibri" w:cs="Calibri"/>
                <w:color w:val="000000" w:themeColor="text1"/>
                <w:sz w:val="20"/>
                <w:szCs w:val="20"/>
                <w:lang w:val="en-GB"/>
              </w:rPr>
            </w:pPr>
            <w:r w:rsidRPr="2894C449">
              <w:rPr>
                <w:rFonts w:ascii="Calibri" w:eastAsia="Times New Roman" w:hAnsi="Calibri" w:cs="Calibri"/>
                <w:color w:val="000000" w:themeColor="text1"/>
                <w:sz w:val="20"/>
                <w:szCs w:val="20"/>
                <w:lang w:val="en-GB"/>
              </w:rPr>
              <w:t>I.18</w:t>
            </w:r>
          </w:p>
          <w:p w14:paraId="54B923D2" w14:textId="142B0236" w:rsidR="1F8BB27F" w:rsidRDefault="1F8BB27F" w:rsidP="1F8BB27F">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2C62A143" w14:textId="0B3FDF0C" w:rsidR="40D5D55C" w:rsidRDefault="34BAE98A" w:rsidP="04D3CC4D">
            <w:pPr>
              <w:rPr>
                <w:rFonts w:ascii="Calibri" w:eastAsia="Times New Roman" w:hAnsi="Calibri" w:cs="Calibri"/>
                <w:color w:val="000000" w:themeColor="text1"/>
                <w:sz w:val="20"/>
                <w:szCs w:val="20"/>
                <w:lang w:val="en-GB"/>
              </w:rPr>
            </w:pPr>
            <w:r w:rsidRPr="1F8BB27F">
              <w:rPr>
                <w:rFonts w:ascii="Calibri" w:eastAsia="Times New Roman" w:hAnsi="Calibri" w:cs="Calibri"/>
                <w:color w:val="000000" w:themeColor="text1"/>
                <w:sz w:val="20"/>
                <w:szCs w:val="20"/>
                <w:lang w:val="en-GB"/>
              </w:rPr>
              <w:t>6</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603D5132" w14:textId="77777777" w:rsidR="005224CA" w:rsidRPr="001C111A" w:rsidRDefault="005224CA"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Process of obtaining data</w:t>
            </w:r>
            <w:r w:rsidRPr="001C111A">
              <w:rPr>
                <w:rFonts w:ascii="Calibri" w:eastAsia="Times New Roman" w:hAnsi="Calibri" w:cs="Calibri"/>
                <w:color w:val="000000"/>
                <w:sz w:val="20"/>
                <w:szCs w:val="20"/>
              </w:rPr>
              <w:t>  </w:t>
            </w:r>
          </w:p>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77EC5952" w14:textId="3E4C6EB0" w:rsidR="005224CA" w:rsidRPr="005224CA" w:rsidRDefault="005224CA" w:rsidP="2894C449">
            <w:pPr>
              <w:pStyle w:val="NormalWeb"/>
              <w:shd w:val="clear" w:color="auto" w:fill="FFFFFF" w:themeFill="background1"/>
              <w:rPr>
                <w:rFonts w:ascii="Calibri" w:hAnsi="Calibri" w:cs="Calibri"/>
                <w:color w:val="000000" w:themeColor="text1"/>
                <w:sz w:val="20"/>
                <w:szCs w:val="20"/>
              </w:rPr>
            </w:pPr>
            <w:r w:rsidRPr="7D72435B">
              <w:rPr>
                <w:rFonts w:ascii="Calibri" w:hAnsi="Calibri" w:cs="Calibri"/>
                <w:color w:val="000000" w:themeColor="text1"/>
                <w:sz w:val="20"/>
                <w:szCs w:val="20"/>
              </w:rPr>
              <w:t xml:space="preserve">Data for the proportion of individuals owning a mobile phone were first collected in 2015, through an annual </w:t>
            </w:r>
            <w:r w:rsidR="48281320" w:rsidRPr="7D72435B">
              <w:rPr>
                <w:rFonts w:ascii="Calibri" w:hAnsi="Calibri" w:cs="Calibri"/>
                <w:color w:val="000000" w:themeColor="text1"/>
                <w:sz w:val="20"/>
                <w:szCs w:val="20"/>
              </w:rPr>
              <w:t xml:space="preserve">long household </w:t>
            </w:r>
            <w:r w:rsidRPr="7D72435B">
              <w:rPr>
                <w:rFonts w:ascii="Calibri" w:hAnsi="Calibri" w:cs="Calibri"/>
                <w:color w:val="000000" w:themeColor="text1"/>
                <w:sz w:val="20"/>
                <w:szCs w:val="20"/>
              </w:rPr>
              <w:t xml:space="preserve">questionnaire that ITU sends to national statistical offices </w:t>
            </w:r>
            <w:r w:rsidR="0B0ECF02" w:rsidRPr="7D72435B">
              <w:rPr>
                <w:rFonts w:ascii="Calibri" w:hAnsi="Calibri" w:cs="Calibri"/>
                <w:color w:val="000000" w:themeColor="text1"/>
                <w:sz w:val="20"/>
                <w:szCs w:val="20"/>
              </w:rPr>
              <w:t>\</w:t>
            </w:r>
            <w:r w:rsidRPr="7D72435B">
              <w:rPr>
                <w:rFonts w:ascii="Calibri" w:hAnsi="Calibri" w:cs="Calibri"/>
                <w:color w:val="000000" w:themeColor="text1"/>
                <w:sz w:val="20"/>
                <w:szCs w:val="20"/>
              </w:rPr>
              <w:t>(NSO</w:t>
            </w:r>
            <w:r w:rsidR="4380B9C6" w:rsidRPr="7D72435B">
              <w:rPr>
                <w:rFonts w:ascii="Calibri" w:hAnsi="Calibri" w:cs="Calibri"/>
                <w:color w:val="000000" w:themeColor="text1"/>
                <w:sz w:val="20"/>
                <w:szCs w:val="20"/>
              </w:rPr>
              <w:t>\</w:t>
            </w:r>
            <w:r w:rsidRPr="7D72435B">
              <w:rPr>
                <w:rFonts w:ascii="Calibri" w:hAnsi="Calibri" w:cs="Calibri"/>
                <w:color w:val="000000" w:themeColor="text1"/>
                <w:sz w:val="20"/>
                <w:szCs w:val="20"/>
              </w:rPr>
              <w:t>)</w:t>
            </w:r>
            <w:r w:rsidR="69A9C59A" w:rsidRPr="7D72435B">
              <w:rPr>
                <w:rFonts w:ascii="Calibri" w:hAnsi="Calibri" w:cs="Calibri"/>
                <w:color w:val="000000" w:themeColor="text1"/>
                <w:sz w:val="20"/>
                <w:szCs w:val="20"/>
              </w:rPr>
              <w:t xml:space="preserve"> in Q3 each year</w:t>
            </w:r>
            <w:r w:rsidRPr="7D72435B">
              <w:rPr>
                <w:rFonts w:ascii="Calibri" w:hAnsi="Calibri" w:cs="Calibri"/>
                <w:color w:val="000000" w:themeColor="text1"/>
                <w:sz w:val="20"/>
                <w:szCs w:val="20"/>
              </w:rPr>
              <w:t xml:space="preserve">. In this questionnaire, through which ITU already collects </w:t>
            </w:r>
            <w:proofErr w:type="gramStart"/>
            <w:r w:rsidRPr="7D72435B">
              <w:rPr>
                <w:rFonts w:ascii="Calibri" w:hAnsi="Calibri" w:cs="Calibri"/>
                <w:color w:val="000000" w:themeColor="text1"/>
                <w:sz w:val="20"/>
                <w:szCs w:val="20"/>
              </w:rPr>
              <w:t>a number of</w:t>
            </w:r>
            <w:proofErr w:type="gramEnd"/>
            <w:r w:rsidRPr="7D72435B">
              <w:rPr>
                <w:rFonts w:ascii="Calibri" w:hAnsi="Calibri" w:cs="Calibri"/>
                <w:color w:val="000000" w:themeColor="text1"/>
                <w:sz w:val="20"/>
                <w:szCs w:val="20"/>
              </w:rPr>
              <w:t xml:space="preserve"> ICT indicators, ITU collects absolute values. The percentages are calculated a-posteriori. The survey methodology is verified to ensure that it meets adequate statistical standards. The data are verified to ensure consistency with previous years’ data and other relevant country-level indicators </w:t>
            </w:r>
            <w:proofErr w:type="gramStart"/>
            <w:r w:rsidR="084164CC" w:rsidRPr="7D72435B">
              <w:rPr>
                <w:rFonts w:ascii="Calibri" w:hAnsi="Calibri" w:cs="Calibri"/>
                <w:color w:val="000000" w:themeColor="text1"/>
                <w:sz w:val="20"/>
                <w:szCs w:val="20"/>
              </w:rPr>
              <w:t>\</w:t>
            </w:r>
            <w:r w:rsidRPr="7D72435B">
              <w:rPr>
                <w:rFonts w:ascii="Calibri" w:hAnsi="Calibri" w:cs="Calibri"/>
                <w:color w:val="000000" w:themeColor="text1"/>
                <w:sz w:val="20"/>
                <w:szCs w:val="20"/>
              </w:rPr>
              <w:t>(</w:t>
            </w:r>
            <w:proofErr w:type="gramEnd"/>
            <w:r w:rsidRPr="7D72435B">
              <w:rPr>
                <w:rFonts w:ascii="Calibri" w:hAnsi="Calibri" w:cs="Calibri"/>
                <w:color w:val="000000" w:themeColor="text1"/>
                <w:sz w:val="20"/>
                <w:szCs w:val="20"/>
              </w:rPr>
              <w:t>ICT and economic</w:t>
            </w:r>
            <w:r w:rsidR="0661AB84" w:rsidRPr="7D72435B">
              <w:rPr>
                <w:rFonts w:ascii="Calibri" w:hAnsi="Calibri" w:cs="Calibri"/>
                <w:color w:val="000000" w:themeColor="text1"/>
                <w:sz w:val="20"/>
                <w:szCs w:val="20"/>
              </w:rPr>
              <w:t>\</w:t>
            </w:r>
            <w:r w:rsidRPr="7D72435B">
              <w:rPr>
                <w:rFonts w:ascii="Calibri" w:hAnsi="Calibri" w:cs="Calibri"/>
                <w:color w:val="000000" w:themeColor="text1"/>
                <w:sz w:val="20"/>
                <w:szCs w:val="20"/>
              </w:rPr>
              <w:t>).</w:t>
            </w:r>
          </w:p>
          <w:p w14:paraId="6BB06B8B" w14:textId="64DAD8F0" w:rsidR="2894C449" w:rsidRDefault="2894C449" w:rsidP="2894C449">
            <w:pPr>
              <w:pStyle w:val="NormalWeb"/>
              <w:shd w:val="clear" w:color="auto" w:fill="FFFFFF" w:themeFill="background1"/>
              <w:rPr>
                <w:rFonts w:ascii="Calibri" w:hAnsi="Calibri" w:cs="Calibri"/>
                <w:color w:val="000000" w:themeColor="text1"/>
                <w:sz w:val="20"/>
                <w:szCs w:val="20"/>
              </w:rPr>
            </w:pPr>
          </w:p>
          <w:p w14:paraId="6CDA50D5" w14:textId="0E5BE269" w:rsidR="005224CA" w:rsidRPr="005224CA" w:rsidRDefault="005224CA" w:rsidP="2894C449">
            <w:pPr>
              <w:pStyle w:val="NormalWeb"/>
              <w:shd w:val="clear" w:color="auto" w:fill="FFFFFF" w:themeFill="background1"/>
              <w:rPr>
                <w:color w:val="000000" w:themeColor="text1"/>
                <w:sz w:val="16"/>
                <w:szCs w:val="16"/>
              </w:rPr>
            </w:pPr>
            <w:r w:rsidRPr="2894C449">
              <w:rPr>
                <w:rFonts w:ascii="Calibri" w:hAnsi="Calibri" w:cs="Calibri"/>
                <w:color w:val="000000" w:themeColor="text1"/>
                <w:sz w:val="20"/>
                <w:szCs w:val="20"/>
              </w:rPr>
              <w:t>Data are usually not adjusted, but discrepancies in the definition, age scope of individuals, reference period or the break in comparability between years are noted in a data note. For this reason, data are not always strictly comparable.</w:t>
            </w:r>
          </w:p>
          <w:p w14:paraId="2B60C5FB" w14:textId="320156A2" w:rsidR="005224CA" w:rsidRPr="005224CA" w:rsidRDefault="005224CA" w:rsidP="19E703B6">
            <w:pPr>
              <w:pStyle w:val="NormalWeb"/>
              <w:shd w:val="clear" w:color="auto" w:fill="FFFFFF" w:themeFill="background1"/>
              <w:rPr>
                <w:rFonts w:ascii="Calibri" w:hAnsi="Calibri" w:cs="Calibri"/>
                <w:color w:val="000000" w:themeColor="text1"/>
                <w:sz w:val="20"/>
                <w:szCs w:val="20"/>
              </w:rPr>
            </w:pPr>
          </w:p>
        </w:tc>
      </w:tr>
      <w:tr w:rsidR="005224CA" w:rsidRPr="001C111A" w14:paraId="6B815895" w14:textId="77777777" w:rsidTr="7D72435B">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3457D91C" w14:textId="60360574" w:rsidR="1F8BB27F" w:rsidRDefault="55E40034" w:rsidP="2894C449">
            <w:pPr>
              <w:rPr>
                <w:rFonts w:ascii="Calibri" w:eastAsia="Times New Roman" w:hAnsi="Calibri" w:cs="Calibri"/>
                <w:color w:val="000000" w:themeColor="text1"/>
                <w:sz w:val="20"/>
                <w:szCs w:val="20"/>
                <w:lang w:val="en-GB"/>
              </w:rPr>
            </w:pPr>
            <w:r w:rsidRPr="2894C449">
              <w:rPr>
                <w:rFonts w:ascii="Calibri" w:eastAsia="Times New Roman" w:hAnsi="Calibri" w:cs="Calibri"/>
                <w:color w:val="000000" w:themeColor="text1"/>
                <w:sz w:val="20"/>
                <w:szCs w:val="20"/>
                <w:lang w:val="en-GB"/>
              </w:rPr>
              <w:t>I.18</w:t>
            </w:r>
          </w:p>
          <w:p w14:paraId="09C85B87" w14:textId="43DE1477" w:rsidR="1F8BB27F" w:rsidRDefault="1F8BB27F" w:rsidP="1F8BB27F">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C6BB78E" w14:textId="464684E3" w:rsidR="40D5D55C" w:rsidRDefault="6E392275" w:rsidP="04D3CC4D">
            <w:pPr>
              <w:rPr>
                <w:rFonts w:ascii="Calibri" w:eastAsia="Times New Roman" w:hAnsi="Calibri" w:cs="Calibri"/>
                <w:color w:val="000000" w:themeColor="text1"/>
                <w:sz w:val="20"/>
                <w:szCs w:val="20"/>
                <w:lang w:val="en-GB"/>
              </w:rPr>
            </w:pPr>
            <w:r w:rsidRPr="1F8BB27F">
              <w:rPr>
                <w:rFonts w:ascii="Calibri" w:eastAsia="Times New Roman" w:hAnsi="Calibri" w:cs="Calibri"/>
                <w:color w:val="000000" w:themeColor="text1"/>
                <w:sz w:val="20"/>
                <w:szCs w:val="20"/>
                <w:lang w:val="en-GB"/>
              </w:rPr>
              <w:t>7</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093583C" w14:textId="77777777" w:rsidR="005224CA" w:rsidRPr="001C111A" w:rsidRDefault="005224CA"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Treatment of missing values</w:t>
            </w:r>
            <w:r w:rsidRPr="001C111A">
              <w:rPr>
                <w:rFonts w:ascii="Calibri" w:eastAsia="Times New Roman" w:hAnsi="Calibri" w:cs="Calibri"/>
                <w:color w:val="000000"/>
                <w:sz w:val="20"/>
                <w:szCs w:val="20"/>
              </w:rPr>
              <w:t>  </w:t>
            </w:r>
          </w:p>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08637B64" w14:textId="68DFF59E" w:rsidR="005224CA" w:rsidRPr="001C111A" w:rsidRDefault="005224CA" w:rsidP="2894C449">
            <w:pPr>
              <w:pStyle w:val="NormalWeb"/>
              <w:shd w:val="clear" w:color="auto" w:fill="FFFFFF" w:themeFill="background1"/>
              <w:textAlignment w:val="baseline"/>
              <w:rPr>
                <w:color w:val="000000" w:themeColor="text1"/>
                <w:sz w:val="20"/>
                <w:szCs w:val="20"/>
              </w:rPr>
            </w:pPr>
          </w:p>
        </w:tc>
      </w:tr>
      <w:tr w:rsidR="005224CA" w:rsidRPr="001C111A" w14:paraId="2DE8A0AF" w14:textId="77777777" w:rsidTr="7D72435B">
        <w:trPr>
          <w:trHeight w:val="4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5DEABCD2" w14:textId="60360574" w:rsidR="1F8BB27F" w:rsidRDefault="42DF156A" w:rsidP="2894C449">
            <w:pPr>
              <w:rPr>
                <w:rFonts w:ascii="Calibri" w:eastAsia="Times New Roman" w:hAnsi="Calibri" w:cs="Calibri"/>
                <w:color w:val="000000" w:themeColor="text1"/>
                <w:sz w:val="20"/>
                <w:szCs w:val="20"/>
                <w:lang w:val="en-GB"/>
              </w:rPr>
            </w:pPr>
            <w:r w:rsidRPr="2894C449">
              <w:rPr>
                <w:rFonts w:ascii="Calibri" w:eastAsia="Times New Roman" w:hAnsi="Calibri" w:cs="Calibri"/>
                <w:color w:val="000000" w:themeColor="text1"/>
                <w:sz w:val="20"/>
                <w:szCs w:val="20"/>
                <w:lang w:val="en-GB"/>
              </w:rPr>
              <w:t>I.18</w:t>
            </w:r>
          </w:p>
          <w:p w14:paraId="47C75397" w14:textId="1B03CD8E" w:rsidR="1F8BB27F" w:rsidRDefault="1F8BB27F" w:rsidP="1F8BB27F">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10416CC" w14:textId="0DACB710" w:rsidR="39E04DF6" w:rsidRDefault="5829D7CE" w:rsidP="04D3CC4D">
            <w:pPr>
              <w:rPr>
                <w:rFonts w:ascii="Calibri" w:eastAsia="Times New Roman" w:hAnsi="Calibri" w:cs="Calibri"/>
                <w:color w:val="000000" w:themeColor="text1"/>
                <w:sz w:val="20"/>
                <w:szCs w:val="20"/>
                <w:lang w:val="en-GB"/>
              </w:rPr>
            </w:pPr>
            <w:r w:rsidRPr="1F8BB27F">
              <w:rPr>
                <w:rFonts w:ascii="Calibri" w:eastAsia="Times New Roman" w:hAnsi="Calibri" w:cs="Calibri"/>
                <w:color w:val="000000" w:themeColor="text1"/>
                <w:sz w:val="20"/>
                <w:szCs w:val="20"/>
                <w:lang w:val="en-GB"/>
              </w:rPr>
              <w:t>8</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C30413E" w14:textId="77777777" w:rsidR="005224CA" w:rsidRPr="001C111A" w:rsidRDefault="005224CA"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Data availability and assessment of countries’ capacity</w:t>
            </w:r>
            <w:r w:rsidRPr="001C111A">
              <w:rPr>
                <w:rFonts w:ascii="Calibri" w:eastAsia="Times New Roman" w:hAnsi="Calibri" w:cs="Calibri"/>
                <w:color w:val="000000"/>
                <w:sz w:val="20"/>
                <w:szCs w:val="20"/>
              </w:rPr>
              <w:t>  </w:t>
            </w:r>
          </w:p>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4AF82D24" w14:textId="4F2C8C7F" w:rsidR="005224CA" w:rsidRPr="00B86CBB" w:rsidRDefault="005224CA" w:rsidP="00B668A4">
            <w:pPr>
              <w:pStyle w:val="NormalWeb"/>
              <w:shd w:val="clear" w:color="auto" w:fill="FFFFFF"/>
              <w:rPr>
                <w:color w:val="000000" w:themeColor="text1"/>
                <w:sz w:val="20"/>
                <w:szCs w:val="20"/>
              </w:rPr>
            </w:pPr>
          </w:p>
        </w:tc>
      </w:tr>
      <w:tr w:rsidR="005224CA" w:rsidRPr="001C111A" w14:paraId="2EF972EA" w14:textId="77777777" w:rsidTr="7D72435B">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068FED78" w14:textId="60360574" w:rsidR="1F8BB27F" w:rsidRDefault="7224E83C" w:rsidP="2894C449">
            <w:pPr>
              <w:rPr>
                <w:rFonts w:ascii="Calibri" w:eastAsia="Times New Roman" w:hAnsi="Calibri" w:cs="Calibri"/>
                <w:color w:val="000000" w:themeColor="text1"/>
                <w:sz w:val="20"/>
                <w:szCs w:val="20"/>
                <w:lang w:val="en-GB"/>
              </w:rPr>
            </w:pPr>
            <w:r w:rsidRPr="2894C449">
              <w:rPr>
                <w:rFonts w:ascii="Calibri" w:eastAsia="Times New Roman" w:hAnsi="Calibri" w:cs="Calibri"/>
                <w:color w:val="000000" w:themeColor="text1"/>
                <w:sz w:val="20"/>
                <w:szCs w:val="20"/>
                <w:lang w:val="en-GB"/>
              </w:rPr>
              <w:t>I.18</w:t>
            </w:r>
          </w:p>
          <w:p w14:paraId="54E2CE92" w14:textId="1EE12EE5" w:rsidR="1F8BB27F" w:rsidRDefault="1F8BB27F" w:rsidP="1F8BB27F">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77C0562" w14:textId="7B964AAD" w:rsidR="0E214A38" w:rsidRDefault="47E7EDC9" w:rsidP="04D3CC4D">
            <w:pPr>
              <w:rPr>
                <w:rFonts w:ascii="Calibri" w:eastAsia="Times New Roman" w:hAnsi="Calibri" w:cs="Calibri"/>
                <w:color w:val="000000" w:themeColor="text1"/>
                <w:sz w:val="20"/>
                <w:szCs w:val="20"/>
                <w:lang w:val="en-GB"/>
              </w:rPr>
            </w:pPr>
            <w:r w:rsidRPr="1F8BB27F">
              <w:rPr>
                <w:rFonts w:ascii="Calibri" w:eastAsia="Times New Roman" w:hAnsi="Calibri" w:cs="Calibri"/>
                <w:color w:val="000000" w:themeColor="text1"/>
                <w:sz w:val="20"/>
                <w:szCs w:val="20"/>
                <w:lang w:val="en-GB"/>
              </w:rPr>
              <w:t>9</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06934E9" w14:textId="77777777" w:rsidR="005224CA" w:rsidRPr="001C111A" w:rsidRDefault="005224CA"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Expected time of release</w:t>
            </w:r>
          </w:p>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6F1FB897" w14:textId="6EAE5AFA" w:rsidR="00B668A4" w:rsidRPr="00B668A4" w:rsidRDefault="00B668A4" w:rsidP="00B668A4">
            <w:pPr>
              <w:pStyle w:val="NormalWeb"/>
              <w:shd w:val="clear" w:color="auto" w:fill="FFFFFF"/>
            </w:pPr>
            <w:r w:rsidRPr="00B668A4">
              <w:rPr>
                <w:rFonts w:ascii="Calibri" w:hAnsi="Calibri" w:cs="Calibri"/>
                <w:color w:val="000000" w:themeColor="text1"/>
                <w:sz w:val="20"/>
                <w:szCs w:val="20"/>
              </w:rPr>
              <w:t>Data are released in December of each year.</w:t>
            </w:r>
            <w:r w:rsidRPr="00B668A4">
              <w:rPr>
                <w:rFonts w:ascii="Calibri" w:hAnsi="Calibri" w:cs="Calibri"/>
                <w:color w:val="000000" w:themeColor="text1"/>
                <w:sz w:val="22"/>
                <w:szCs w:val="22"/>
              </w:rPr>
              <w:t xml:space="preserve"> </w:t>
            </w:r>
          </w:p>
        </w:tc>
      </w:tr>
      <w:tr w:rsidR="1F8BB27F" w14:paraId="4BB19EAB" w14:textId="77777777" w:rsidTr="7D72435B">
        <w:trPr>
          <w:trHeight w:val="78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311C912E" w14:textId="60360574" w:rsidR="1F8BB27F" w:rsidRDefault="12938821" w:rsidP="2894C449">
            <w:pPr>
              <w:rPr>
                <w:rFonts w:ascii="Calibri" w:eastAsia="Times New Roman" w:hAnsi="Calibri" w:cs="Calibri"/>
                <w:color w:val="000000" w:themeColor="text1"/>
                <w:sz w:val="20"/>
                <w:szCs w:val="20"/>
                <w:lang w:val="en-GB"/>
              </w:rPr>
            </w:pPr>
            <w:r w:rsidRPr="2894C449">
              <w:rPr>
                <w:rFonts w:ascii="Calibri" w:eastAsia="Times New Roman" w:hAnsi="Calibri" w:cs="Calibri"/>
                <w:color w:val="000000" w:themeColor="text1"/>
                <w:sz w:val="20"/>
                <w:szCs w:val="20"/>
                <w:lang w:val="en-GB"/>
              </w:rPr>
              <w:t>I.18</w:t>
            </w:r>
          </w:p>
          <w:p w14:paraId="3D0C7C9B" w14:textId="0A621AC6" w:rsidR="1F8BB27F" w:rsidRDefault="1F8BB27F" w:rsidP="1F8BB27F">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5E8F1DCC" w14:textId="6524D3DD" w:rsidR="34BCFA51" w:rsidRDefault="34BCFA51" w:rsidP="1F8BB27F">
            <w:pPr>
              <w:rPr>
                <w:rFonts w:ascii="Calibri" w:eastAsia="Times New Roman" w:hAnsi="Calibri" w:cs="Calibri"/>
                <w:color w:val="000000" w:themeColor="text1"/>
                <w:sz w:val="20"/>
                <w:szCs w:val="20"/>
                <w:lang w:val="en-GB"/>
              </w:rPr>
            </w:pPr>
            <w:r w:rsidRPr="1F8BB27F">
              <w:rPr>
                <w:rFonts w:ascii="Calibri" w:eastAsia="Times New Roman" w:hAnsi="Calibri" w:cs="Calibri"/>
                <w:color w:val="000000" w:themeColor="text1"/>
                <w:sz w:val="20"/>
                <w:szCs w:val="20"/>
                <w:lang w:val="en-GB"/>
              </w:rPr>
              <w:t>10</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D019790" w14:textId="565589E8" w:rsidR="1F8BB27F" w:rsidRDefault="1D1E71D3" w:rsidP="1F8BB27F">
            <w:r w:rsidRPr="43C9D0E0">
              <w:rPr>
                <w:rFonts w:ascii="Calibri" w:eastAsia="Calibri" w:hAnsi="Calibri" w:cs="Calibri"/>
                <w:sz w:val="19"/>
                <w:szCs w:val="19"/>
                <w:lang w:val="en-GB"/>
              </w:rPr>
              <w:t>Data source</w:t>
            </w:r>
          </w:p>
          <w:p w14:paraId="22B48B8C" w14:textId="12525AA0" w:rsidR="1F8BB27F" w:rsidRDefault="1F8BB27F" w:rsidP="43C9D0E0"/>
        </w:tc>
        <w:tc>
          <w:tcPr>
            <w:tcW w:w="10538" w:type="dxa"/>
            <w:tcBorders>
              <w:top w:val="single" w:sz="6" w:space="0" w:color="auto"/>
              <w:left w:val="single" w:sz="6" w:space="0" w:color="auto"/>
              <w:bottom w:val="single" w:sz="6" w:space="0" w:color="auto"/>
              <w:right w:val="single" w:sz="6" w:space="0" w:color="auto"/>
            </w:tcBorders>
            <w:shd w:val="clear" w:color="auto" w:fill="auto"/>
            <w:hideMark/>
          </w:tcPr>
          <w:p w14:paraId="1348A62C" w14:textId="5A06A71F" w:rsidR="1F8BB27F" w:rsidRDefault="13DFE3AB" w:rsidP="2894C449">
            <w:pPr>
              <w:rPr>
                <w:rFonts w:ascii="Calibri" w:eastAsia="Calibri" w:hAnsi="Calibri" w:cs="Calibri"/>
                <w:sz w:val="20"/>
                <w:szCs w:val="20"/>
              </w:rPr>
            </w:pPr>
            <w:r w:rsidRPr="2894C449">
              <w:rPr>
                <w:rFonts w:ascii="Calibri" w:eastAsia="Calibri" w:hAnsi="Calibri" w:cs="Calibri"/>
                <w:sz w:val="20"/>
                <w:szCs w:val="20"/>
                <w:lang w:val="en-GB"/>
              </w:rPr>
              <w:t>Data and metadata were extracted from Global SDG Indicators Database on 11 May 2021.</w:t>
            </w:r>
          </w:p>
          <w:p w14:paraId="55435CEA" w14:textId="304D08B2" w:rsidR="1F8BB27F" w:rsidRDefault="1F8BB27F" w:rsidP="2894C449">
            <w:pPr>
              <w:rPr>
                <w:rFonts w:ascii="Calibri" w:eastAsia="Calibri" w:hAnsi="Calibri" w:cs="Calibri"/>
                <w:sz w:val="20"/>
                <w:szCs w:val="20"/>
              </w:rPr>
            </w:pPr>
          </w:p>
          <w:p w14:paraId="344BD192" w14:textId="55BA5D56" w:rsidR="1F8BB27F" w:rsidRDefault="13DFE3AB" w:rsidP="2894C449">
            <w:pPr>
              <w:rPr>
                <w:rFonts w:ascii="Calibri" w:eastAsia="Calibri" w:hAnsi="Calibri" w:cs="Calibri"/>
                <w:sz w:val="20"/>
                <w:szCs w:val="20"/>
              </w:rPr>
            </w:pPr>
            <w:r w:rsidRPr="2894C449">
              <w:rPr>
                <w:rFonts w:ascii="Calibri" w:eastAsia="Calibri" w:hAnsi="Calibri" w:cs="Calibri"/>
                <w:sz w:val="20"/>
                <w:szCs w:val="20"/>
                <w:lang w:val="en-GB"/>
              </w:rPr>
              <w:t>For more information, please go to the following: </w:t>
            </w:r>
          </w:p>
          <w:p w14:paraId="284A2437" w14:textId="2E56D55A" w:rsidR="1F8BB27F" w:rsidRDefault="2EFE9C37" w:rsidP="2894C449">
            <w:pPr>
              <w:pStyle w:val="ListParagraph"/>
              <w:numPr>
                <w:ilvl w:val="0"/>
                <w:numId w:val="2"/>
              </w:numPr>
              <w:spacing w:after="160"/>
              <w:rPr>
                <w:rFonts w:ascii="Calibri" w:eastAsia="Calibri" w:hAnsi="Calibri" w:cs="Calibri"/>
                <w:sz w:val="20"/>
                <w:szCs w:val="20"/>
              </w:rPr>
            </w:pPr>
            <w:r w:rsidRPr="7D72435B">
              <w:rPr>
                <w:rFonts w:ascii="Calibri" w:eastAsia="Calibri" w:hAnsi="Calibri" w:cs="Calibri"/>
                <w:sz w:val="20"/>
                <w:szCs w:val="20"/>
                <w:lang w:val="en-GB"/>
              </w:rPr>
              <w:t>[</w:t>
            </w:r>
            <w:proofErr w:type="gramStart"/>
            <w:r w:rsidR="13DFE3AB" w:rsidRPr="00354DE6">
              <w:rPr>
                <w:rFonts w:ascii="Calibri" w:eastAsia="Calibri" w:hAnsi="Calibri" w:cs="Calibri"/>
                <w:sz w:val="20"/>
                <w:szCs w:val="20"/>
                <w:lang w:val="en-GB"/>
              </w:rPr>
              <w:t>https://unstats.un.org/sdgs/indicators/database/</w:t>
            </w:r>
            <w:r w:rsidR="67065564" w:rsidRPr="00354DE6">
              <w:rPr>
                <w:rFonts w:ascii="Calibri" w:eastAsia="Calibri" w:hAnsi="Calibri" w:cs="Calibri"/>
                <w:sz w:val="20"/>
                <w:szCs w:val="20"/>
                <w:lang w:val="en-GB"/>
              </w:rPr>
              <w:t>](</w:t>
            </w:r>
            <w:proofErr w:type="gramEnd"/>
            <w:r w:rsidR="67065564" w:rsidRPr="00354DE6">
              <w:rPr>
                <w:rFonts w:ascii="Calibri" w:eastAsia="Calibri" w:hAnsi="Calibri" w:cs="Calibri"/>
                <w:sz w:val="20"/>
                <w:szCs w:val="20"/>
                <w:lang w:val="en-GB"/>
              </w:rPr>
              <w:t>https://unstats.un.org/sdgs/indicators/database/)</w:t>
            </w:r>
          </w:p>
          <w:p w14:paraId="101F3F8D" w14:textId="2B3C1892" w:rsidR="1F8BB27F" w:rsidRDefault="67065564" w:rsidP="7D72435B">
            <w:pPr>
              <w:pStyle w:val="ListParagraph"/>
              <w:numPr>
                <w:ilvl w:val="0"/>
                <w:numId w:val="2"/>
              </w:numPr>
              <w:spacing w:after="160"/>
              <w:rPr>
                <w:rStyle w:val="Hyperlink"/>
                <w:rFonts w:ascii="Calibri" w:eastAsia="Calibri" w:hAnsi="Calibri" w:cs="Calibri"/>
                <w:sz w:val="20"/>
                <w:szCs w:val="20"/>
              </w:rPr>
            </w:pPr>
            <w:r w:rsidRPr="7D72435B">
              <w:rPr>
                <w:rFonts w:ascii="Calibri" w:eastAsia="Calibri" w:hAnsi="Calibri" w:cs="Calibri"/>
                <w:sz w:val="20"/>
                <w:szCs w:val="20"/>
              </w:rPr>
              <w:lastRenderedPageBreak/>
              <w:t>[</w:t>
            </w:r>
            <w:proofErr w:type="gramStart"/>
            <w:r w:rsidR="13DFE3AB" w:rsidRPr="00354DE6">
              <w:rPr>
                <w:rFonts w:ascii="Calibri" w:eastAsia="Calibri" w:hAnsi="Calibri" w:cs="Calibri"/>
                <w:sz w:val="20"/>
                <w:szCs w:val="20"/>
              </w:rPr>
              <w:t>https://unstats.un.org/sdgs/metadata/files/Metadata-05-0B-01.pdf</w:t>
            </w:r>
            <w:r w:rsidR="2D017414" w:rsidRPr="00354DE6">
              <w:rPr>
                <w:rFonts w:ascii="Calibri" w:eastAsia="Calibri" w:hAnsi="Calibri" w:cs="Calibri"/>
                <w:sz w:val="20"/>
                <w:szCs w:val="20"/>
              </w:rPr>
              <w:t>](</w:t>
            </w:r>
            <w:proofErr w:type="gramEnd"/>
            <w:r w:rsidR="2D017414" w:rsidRPr="00354DE6">
              <w:rPr>
                <w:rFonts w:ascii="Calibri" w:eastAsia="Calibri" w:hAnsi="Calibri" w:cs="Calibri"/>
                <w:sz w:val="20"/>
                <w:szCs w:val="20"/>
              </w:rPr>
              <w:t>https://unstats.un.org/sdgs/metadata/files/Metadata-05-0B-01.pdf)</w:t>
            </w:r>
          </w:p>
          <w:p w14:paraId="70260DE2" w14:textId="6DA0F80B" w:rsidR="1F8BB27F" w:rsidRDefault="1F8BB27F" w:rsidP="3D7AADD4">
            <w:pPr>
              <w:spacing w:after="160"/>
              <w:rPr>
                <w:rFonts w:ascii="Calibri" w:eastAsia="Calibri" w:hAnsi="Calibri" w:cs="Calibri"/>
                <w:sz w:val="20"/>
                <w:szCs w:val="20"/>
              </w:rPr>
            </w:pPr>
          </w:p>
        </w:tc>
      </w:tr>
    </w:tbl>
    <w:p w14:paraId="0E108D3B" w14:textId="77777777" w:rsidR="00D65A4F" w:rsidRDefault="00D65A4F"/>
    <w:sectPr w:rsidR="00D65A4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078CF"/>
    <w:multiLevelType w:val="hybridMultilevel"/>
    <w:tmpl w:val="EB7C726E"/>
    <w:lvl w:ilvl="0" w:tplc="6854BA1C">
      <w:start w:val="1"/>
      <w:numFmt w:val="bullet"/>
      <w:lvlText w:val="-"/>
      <w:lvlJc w:val="left"/>
      <w:pPr>
        <w:ind w:left="720" w:hanging="360"/>
      </w:pPr>
      <w:rPr>
        <w:rFonts w:ascii="Calibri" w:hAnsi="Calibri" w:hint="default"/>
      </w:rPr>
    </w:lvl>
    <w:lvl w:ilvl="1" w:tplc="7540BB46">
      <w:start w:val="1"/>
      <w:numFmt w:val="bullet"/>
      <w:lvlText w:val="o"/>
      <w:lvlJc w:val="left"/>
      <w:pPr>
        <w:ind w:left="1440" w:hanging="360"/>
      </w:pPr>
      <w:rPr>
        <w:rFonts w:ascii="Courier New" w:hAnsi="Courier New" w:hint="default"/>
      </w:rPr>
    </w:lvl>
    <w:lvl w:ilvl="2" w:tplc="F0CC63A6">
      <w:start w:val="1"/>
      <w:numFmt w:val="bullet"/>
      <w:lvlText w:val=""/>
      <w:lvlJc w:val="left"/>
      <w:pPr>
        <w:ind w:left="2160" w:hanging="360"/>
      </w:pPr>
      <w:rPr>
        <w:rFonts w:ascii="Wingdings" w:hAnsi="Wingdings" w:hint="default"/>
      </w:rPr>
    </w:lvl>
    <w:lvl w:ilvl="3" w:tplc="412EEC72">
      <w:start w:val="1"/>
      <w:numFmt w:val="bullet"/>
      <w:lvlText w:val=""/>
      <w:lvlJc w:val="left"/>
      <w:pPr>
        <w:ind w:left="2880" w:hanging="360"/>
      </w:pPr>
      <w:rPr>
        <w:rFonts w:ascii="Symbol" w:hAnsi="Symbol" w:hint="default"/>
      </w:rPr>
    </w:lvl>
    <w:lvl w:ilvl="4" w:tplc="68029A5C">
      <w:start w:val="1"/>
      <w:numFmt w:val="bullet"/>
      <w:lvlText w:val="o"/>
      <w:lvlJc w:val="left"/>
      <w:pPr>
        <w:ind w:left="3600" w:hanging="360"/>
      </w:pPr>
      <w:rPr>
        <w:rFonts w:ascii="Courier New" w:hAnsi="Courier New" w:hint="default"/>
      </w:rPr>
    </w:lvl>
    <w:lvl w:ilvl="5" w:tplc="2F58B97E">
      <w:start w:val="1"/>
      <w:numFmt w:val="bullet"/>
      <w:lvlText w:val=""/>
      <w:lvlJc w:val="left"/>
      <w:pPr>
        <w:ind w:left="4320" w:hanging="360"/>
      </w:pPr>
      <w:rPr>
        <w:rFonts w:ascii="Wingdings" w:hAnsi="Wingdings" w:hint="default"/>
      </w:rPr>
    </w:lvl>
    <w:lvl w:ilvl="6" w:tplc="ABD213F0">
      <w:start w:val="1"/>
      <w:numFmt w:val="bullet"/>
      <w:lvlText w:val=""/>
      <w:lvlJc w:val="left"/>
      <w:pPr>
        <w:ind w:left="5040" w:hanging="360"/>
      </w:pPr>
      <w:rPr>
        <w:rFonts w:ascii="Symbol" w:hAnsi="Symbol" w:hint="default"/>
      </w:rPr>
    </w:lvl>
    <w:lvl w:ilvl="7" w:tplc="449A2758">
      <w:start w:val="1"/>
      <w:numFmt w:val="bullet"/>
      <w:lvlText w:val="o"/>
      <w:lvlJc w:val="left"/>
      <w:pPr>
        <w:ind w:left="5760" w:hanging="360"/>
      </w:pPr>
      <w:rPr>
        <w:rFonts w:ascii="Courier New" w:hAnsi="Courier New" w:hint="default"/>
      </w:rPr>
    </w:lvl>
    <w:lvl w:ilvl="8" w:tplc="B7B67470">
      <w:start w:val="1"/>
      <w:numFmt w:val="bullet"/>
      <w:lvlText w:val=""/>
      <w:lvlJc w:val="left"/>
      <w:pPr>
        <w:ind w:left="6480" w:hanging="360"/>
      </w:pPr>
      <w:rPr>
        <w:rFonts w:ascii="Wingdings" w:hAnsi="Wingdings" w:hint="default"/>
      </w:rPr>
    </w:lvl>
  </w:abstractNum>
  <w:abstractNum w:abstractNumId="1" w15:restartNumberingAfterBreak="0">
    <w:nsid w:val="3D6F7E7B"/>
    <w:multiLevelType w:val="hybridMultilevel"/>
    <w:tmpl w:val="15001872"/>
    <w:lvl w:ilvl="0" w:tplc="482C1072">
      <w:start w:val="1"/>
      <w:numFmt w:val="bullet"/>
      <w:lvlText w:val="-"/>
      <w:lvlJc w:val="left"/>
      <w:pPr>
        <w:ind w:left="720" w:hanging="360"/>
      </w:pPr>
      <w:rPr>
        <w:rFonts w:ascii="Calibri" w:hAnsi="Calibri" w:hint="default"/>
      </w:rPr>
    </w:lvl>
    <w:lvl w:ilvl="1" w:tplc="230A7AF4">
      <w:start w:val="1"/>
      <w:numFmt w:val="bullet"/>
      <w:lvlText w:val="o"/>
      <w:lvlJc w:val="left"/>
      <w:pPr>
        <w:ind w:left="1440" w:hanging="360"/>
      </w:pPr>
      <w:rPr>
        <w:rFonts w:ascii="Courier New" w:hAnsi="Courier New" w:hint="default"/>
      </w:rPr>
    </w:lvl>
    <w:lvl w:ilvl="2" w:tplc="681A0B24">
      <w:start w:val="1"/>
      <w:numFmt w:val="bullet"/>
      <w:lvlText w:val=""/>
      <w:lvlJc w:val="left"/>
      <w:pPr>
        <w:ind w:left="2160" w:hanging="360"/>
      </w:pPr>
      <w:rPr>
        <w:rFonts w:ascii="Wingdings" w:hAnsi="Wingdings" w:hint="default"/>
      </w:rPr>
    </w:lvl>
    <w:lvl w:ilvl="3" w:tplc="CEDC43F6">
      <w:start w:val="1"/>
      <w:numFmt w:val="bullet"/>
      <w:lvlText w:val=""/>
      <w:lvlJc w:val="left"/>
      <w:pPr>
        <w:ind w:left="2880" w:hanging="360"/>
      </w:pPr>
      <w:rPr>
        <w:rFonts w:ascii="Symbol" w:hAnsi="Symbol" w:hint="default"/>
      </w:rPr>
    </w:lvl>
    <w:lvl w:ilvl="4" w:tplc="C3B0E4B8">
      <w:start w:val="1"/>
      <w:numFmt w:val="bullet"/>
      <w:lvlText w:val="o"/>
      <w:lvlJc w:val="left"/>
      <w:pPr>
        <w:ind w:left="3600" w:hanging="360"/>
      </w:pPr>
      <w:rPr>
        <w:rFonts w:ascii="Courier New" w:hAnsi="Courier New" w:hint="default"/>
      </w:rPr>
    </w:lvl>
    <w:lvl w:ilvl="5" w:tplc="F764519E">
      <w:start w:val="1"/>
      <w:numFmt w:val="bullet"/>
      <w:lvlText w:val=""/>
      <w:lvlJc w:val="left"/>
      <w:pPr>
        <w:ind w:left="4320" w:hanging="360"/>
      </w:pPr>
      <w:rPr>
        <w:rFonts w:ascii="Wingdings" w:hAnsi="Wingdings" w:hint="default"/>
      </w:rPr>
    </w:lvl>
    <w:lvl w:ilvl="6" w:tplc="6E22807C">
      <w:start w:val="1"/>
      <w:numFmt w:val="bullet"/>
      <w:lvlText w:val=""/>
      <w:lvlJc w:val="left"/>
      <w:pPr>
        <w:ind w:left="5040" w:hanging="360"/>
      </w:pPr>
      <w:rPr>
        <w:rFonts w:ascii="Symbol" w:hAnsi="Symbol" w:hint="default"/>
      </w:rPr>
    </w:lvl>
    <w:lvl w:ilvl="7" w:tplc="9CA04452">
      <w:start w:val="1"/>
      <w:numFmt w:val="bullet"/>
      <w:lvlText w:val="o"/>
      <w:lvlJc w:val="left"/>
      <w:pPr>
        <w:ind w:left="5760" w:hanging="360"/>
      </w:pPr>
      <w:rPr>
        <w:rFonts w:ascii="Courier New" w:hAnsi="Courier New" w:hint="default"/>
      </w:rPr>
    </w:lvl>
    <w:lvl w:ilvl="8" w:tplc="8980950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CA"/>
    <w:rsid w:val="00354DE6"/>
    <w:rsid w:val="00501BA9"/>
    <w:rsid w:val="005224CA"/>
    <w:rsid w:val="00B668A4"/>
    <w:rsid w:val="00D65A4F"/>
    <w:rsid w:val="04A8389E"/>
    <w:rsid w:val="04D3CC4D"/>
    <w:rsid w:val="0549ADEB"/>
    <w:rsid w:val="05C701CC"/>
    <w:rsid w:val="0661AB84"/>
    <w:rsid w:val="06FFFD45"/>
    <w:rsid w:val="076EA118"/>
    <w:rsid w:val="07F7293D"/>
    <w:rsid w:val="084164CC"/>
    <w:rsid w:val="090E4860"/>
    <w:rsid w:val="0B0ECF02"/>
    <w:rsid w:val="0E214A38"/>
    <w:rsid w:val="10B32550"/>
    <w:rsid w:val="10CB301C"/>
    <w:rsid w:val="12938821"/>
    <w:rsid w:val="13DFE3AB"/>
    <w:rsid w:val="169696ED"/>
    <w:rsid w:val="176189FE"/>
    <w:rsid w:val="1884DCCA"/>
    <w:rsid w:val="19E703B6"/>
    <w:rsid w:val="1A403150"/>
    <w:rsid w:val="1BAE21E5"/>
    <w:rsid w:val="1D1E71D3"/>
    <w:rsid w:val="1D3EA3AF"/>
    <w:rsid w:val="1E6249DA"/>
    <w:rsid w:val="1F8BB27F"/>
    <w:rsid w:val="220641BE"/>
    <w:rsid w:val="23D3B21E"/>
    <w:rsid w:val="2555C605"/>
    <w:rsid w:val="26A3647F"/>
    <w:rsid w:val="26A93733"/>
    <w:rsid w:val="2894C449"/>
    <w:rsid w:val="29FA09C3"/>
    <w:rsid w:val="2A9D939B"/>
    <w:rsid w:val="2AA8FE2C"/>
    <w:rsid w:val="2C6D5494"/>
    <w:rsid w:val="2D017414"/>
    <w:rsid w:val="2EFE9C37"/>
    <w:rsid w:val="2F2DBCD7"/>
    <w:rsid w:val="301C2B8B"/>
    <w:rsid w:val="31B5AF3B"/>
    <w:rsid w:val="31E4DCDD"/>
    <w:rsid w:val="33517F9C"/>
    <w:rsid w:val="34BAE98A"/>
    <w:rsid w:val="34BCFA51"/>
    <w:rsid w:val="34EF9CAE"/>
    <w:rsid w:val="350C9324"/>
    <w:rsid w:val="3698CFFE"/>
    <w:rsid w:val="369D351C"/>
    <w:rsid w:val="37391B52"/>
    <w:rsid w:val="37F79189"/>
    <w:rsid w:val="380FC1D7"/>
    <w:rsid w:val="397D634D"/>
    <w:rsid w:val="39E04DF6"/>
    <w:rsid w:val="39FC8B65"/>
    <w:rsid w:val="3CA9092D"/>
    <w:rsid w:val="3D7AADD4"/>
    <w:rsid w:val="408A7230"/>
    <w:rsid w:val="40D5D55C"/>
    <w:rsid w:val="416F4CD5"/>
    <w:rsid w:val="42DF156A"/>
    <w:rsid w:val="433264BD"/>
    <w:rsid w:val="4380B9C6"/>
    <w:rsid w:val="43BB182A"/>
    <w:rsid w:val="43C9D0E0"/>
    <w:rsid w:val="43FAB095"/>
    <w:rsid w:val="456E128A"/>
    <w:rsid w:val="45AF53C1"/>
    <w:rsid w:val="47E7EDC9"/>
    <w:rsid w:val="48281320"/>
    <w:rsid w:val="483C8745"/>
    <w:rsid w:val="49097EE9"/>
    <w:rsid w:val="4C9B343C"/>
    <w:rsid w:val="4D5E3F32"/>
    <w:rsid w:val="4E659F6B"/>
    <w:rsid w:val="502BA685"/>
    <w:rsid w:val="50DD6331"/>
    <w:rsid w:val="520945F5"/>
    <w:rsid w:val="55E40034"/>
    <w:rsid w:val="55F1C413"/>
    <w:rsid w:val="5601FBD2"/>
    <w:rsid w:val="56325A4C"/>
    <w:rsid w:val="565E1032"/>
    <w:rsid w:val="57DBD9AF"/>
    <w:rsid w:val="5829D7CE"/>
    <w:rsid w:val="5977AA10"/>
    <w:rsid w:val="5A5A6B99"/>
    <w:rsid w:val="5DA04C16"/>
    <w:rsid w:val="5FCACF20"/>
    <w:rsid w:val="61173EE9"/>
    <w:rsid w:val="6194FBE5"/>
    <w:rsid w:val="61FCE91E"/>
    <w:rsid w:val="67065564"/>
    <w:rsid w:val="67BFA44F"/>
    <w:rsid w:val="69A9C59A"/>
    <w:rsid w:val="6C09666F"/>
    <w:rsid w:val="6C18AA48"/>
    <w:rsid w:val="6E392275"/>
    <w:rsid w:val="7163B6DF"/>
    <w:rsid w:val="71779806"/>
    <w:rsid w:val="71B75DE6"/>
    <w:rsid w:val="7224E83C"/>
    <w:rsid w:val="72D8084E"/>
    <w:rsid w:val="7B374FBB"/>
    <w:rsid w:val="7BDA72D9"/>
    <w:rsid w:val="7CAB6CBB"/>
    <w:rsid w:val="7D72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0C98"/>
  <w15:chartTrackingRefBased/>
  <w15:docId w15:val="{0CB0F93A-219B-784C-8C59-AD1C2C6A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4CA"/>
  </w:style>
  <w:style w:type="paragraph" w:styleId="Heading5">
    <w:name w:val="heading 5"/>
    <w:basedOn w:val="Normal"/>
    <w:link w:val="Heading5Char"/>
    <w:uiPriority w:val="9"/>
    <w:qFormat/>
    <w:rsid w:val="005224C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224CA"/>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5224CA"/>
  </w:style>
  <w:style w:type="character" w:styleId="Hyperlink">
    <w:name w:val="Hyperlink"/>
    <w:basedOn w:val="DefaultParagraphFont"/>
    <w:uiPriority w:val="99"/>
    <w:semiHidden/>
    <w:unhideWhenUsed/>
    <w:rsid w:val="005224CA"/>
    <w:rPr>
      <w:color w:val="0000FF"/>
      <w:u w:val="single"/>
    </w:rPr>
  </w:style>
  <w:style w:type="paragraph" w:styleId="NormalWeb">
    <w:name w:val="Normal (Web)"/>
    <w:basedOn w:val="Normal"/>
    <w:uiPriority w:val="99"/>
    <w:unhideWhenUsed/>
    <w:rsid w:val="005224CA"/>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224CA"/>
    <w:rPr>
      <w:color w:val="954F72" w:themeColor="followedHyperlink"/>
      <w:u w:val="single"/>
    </w:rPr>
  </w:style>
  <w:style w:type="character" w:customStyle="1" w:styleId="normaltextrun">
    <w:name w:val="normaltextrun"/>
    <w:basedOn w:val="DefaultParagraphFont"/>
    <w:rsid w:val="2894C44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7180">
      <w:bodyDiv w:val="1"/>
      <w:marLeft w:val="0"/>
      <w:marRight w:val="0"/>
      <w:marTop w:val="0"/>
      <w:marBottom w:val="0"/>
      <w:divBdr>
        <w:top w:val="none" w:sz="0" w:space="0" w:color="auto"/>
        <w:left w:val="none" w:sz="0" w:space="0" w:color="auto"/>
        <w:bottom w:val="none" w:sz="0" w:space="0" w:color="auto"/>
        <w:right w:val="none" w:sz="0" w:space="0" w:color="auto"/>
      </w:divBdr>
    </w:div>
    <w:div w:id="47807146">
      <w:bodyDiv w:val="1"/>
      <w:marLeft w:val="0"/>
      <w:marRight w:val="0"/>
      <w:marTop w:val="0"/>
      <w:marBottom w:val="0"/>
      <w:divBdr>
        <w:top w:val="none" w:sz="0" w:space="0" w:color="auto"/>
        <w:left w:val="none" w:sz="0" w:space="0" w:color="auto"/>
        <w:bottom w:val="none" w:sz="0" w:space="0" w:color="auto"/>
        <w:right w:val="none" w:sz="0" w:space="0" w:color="auto"/>
      </w:divBdr>
      <w:divsChild>
        <w:div w:id="1494101335">
          <w:marLeft w:val="0"/>
          <w:marRight w:val="0"/>
          <w:marTop w:val="0"/>
          <w:marBottom w:val="0"/>
          <w:divBdr>
            <w:top w:val="none" w:sz="0" w:space="0" w:color="auto"/>
            <w:left w:val="none" w:sz="0" w:space="0" w:color="auto"/>
            <w:bottom w:val="none" w:sz="0" w:space="0" w:color="auto"/>
            <w:right w:val="none" w:sz="0" w:space="0" w:color="auto"/>
          </w:divBdr>
          <w:divsChild>
            <w:div w:id="2025397096">
              <w:marLeft w:val="0"/>
              <w:marRight w:val="0"/>
              <w:marTop w:val="0"/>
              <w:marBottom w:val="0"/>
              <w:divBdr>
                <w:top w:val="none" w:sz="0" w:space="0" w:color="auto"/>
                <w:left w:val="none" w:sz="0" w:space="0" w:color="auto"/>
                <w:bottom w:val="none" w:sz="0" w:space="0" w:color="auto"/>
                <w:right w:val="none" w:sz="0" w:space="0" w:color="auto"/>
              </w:divBdr>
              <w:divsChild>
                <w:div w:id="887452353">
                  <w:marLeft w:val="0"/>
                  <w:marRight w:val="0"/>
                  <w:marTop w:val="0"/>
                  <w:marBottom w:val="0"/>
                  <w:divBdr>
                    <w:top w:val="none" w:sz="0" w:space="0" w:color="auto"/>
                    <w:left w:val="none" w:sz="0" w:space="0" w:color="auto"/>
                    <w:bottom w:val="none" w:sz="0" w:space="0" w:color="auto"/>
                    <w:right w:val="none" w:sz="0" w:space="0" w:color="auto"/>
                  </w:divBdr>
                </w:div>
              </w:divsChild>
            </w:div>
            <w:div w:id="2034072340">
              <w:marLeft w:val="0"/>
              <w:marRight w:val="0"/>
              <w:marTop w:val="0"/>
              <w:marBottom w:val="0"/>
              <w:divBdr>
                <w:top w:val="none" w:sz="0" w:space="0" w:color="auto"/>
                <w:left w:val="none" w:sz="0" w:space="0" w:color="auto"/>
                <w:bottom w:val="none" w:sz="0" w:space="0" w:color="auto"/>
                <w:right w:val="none" w:sz="0" w:space="0" w:color="auto"/>
              </w:divBdr>
              <w:divsChild>
                <w:div w:id="21066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982">
      <w:bodyDiv w:val="1"/>
      <w:marLeft w:val="0"/>
      <w:marRight w:val="0"/>
      <w:marTop w:val="0"/>
      <w:marBottom w:val="0"/>
      <w:divBdr>
        <w:top w:val="none" w:sz="0" w:space="0" w:color="auto"/>
        <w:left w:val="none" w:sz="0" w:space="0" w:color="auto"/>
        <w:bottom w:val="none" w:sz="0" w:space="0" w:color="auto"/>
        <w:right w:val="none" w:sz="0" w:space="0" w:color="auto"/>
      </w:divBdr>
      <w:divsChild>
        <w:div w:id="45372735">
          <w:marLeft w:val="0"/>
          <w:marRight w:val="0"/>
          <w:marTop w:val="0"/>
          <w:marBottom w:val="0"/>
          <w:divBdr>
            <w:top w:val="none" w:sz="0" w:space="0" w:color="auto"/>
            <w:left w:val="none" w:sz="0" w:space="0" w:color="auto"/>
            <w:bottom w:val="none" w:sz="0" w:space="0" w:color="auto"/>
            <w:right w:val="none" w:sz="0" w:space="0" w:color="auto"/>
          </w:divBdr>
          <w:divsChild>
            <w:div w:id="113139141">
              <w:marLeft w:val="0"/>
              <w:marRight w:val="0"/>
              <w:marTop w:val="0"/>
              <w:marBottom w:val="0"/>
              <w:divBdr>
                <w:top w:val="none" w:sz="0" w:space="0" w:color="auto"/>
                <w:left w:val="none" w:sz="0" w:space="0" w:color="auto"/>
                <w:bottom w:val="none" w:sz="0" w:space="0" w:color="auto"/>
                <w:right w:val="none" w:sz="0" w:space="0" w:color="auto"/>
              </w:divBdr>
              <w:divsChild>
                <w:div w:id="165444083">
                  <w:marLeft w:val="0"/>
                  <w:marRight w:val="0"/>
                  <w:marTop w:val="0"/>
                  <w:marBottom w:val="0"/>
                  <w:divBdr>
                    <w:top w:val="none" w:sz="0" w:space="0" w:color="auto"/>
                    <w:left w:val="none" w:sz="0" w:space="0" w:color="auto"/>
                    <w:bottom w:val="none" w:sz="0" w:space="0" w:color="auto"/>
                    <w:right w:val="none" w:sz="0" w:space="0" w:color="auto"/>
                  </w:divBdr>
                  <w:divsChild>
                    <w:div w:id="11908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9674">
      <w:bodyDiv w:val="1"/>
      <w:marLeft w:val="0"/>
      <w:marRight w:val="0"/>
      <w:marTop w:val="0"/>
      <w:marBottom w:val="0"/>
      <w:divBdr>
        <w:top w:val="none" w:sz="0" w:space="0" w:color="auto"/>
        <w:left w:val="none" w:sz="0" w:space="0" w:color="auto"/>
        <w:bottom w:val="none" w:sz="0" w:space="0" w:color="auto"/>
        <w:right w:val="none" w:sz="0" w:space="0" w:color="auto"/>
      </w:divBdr>
      <w:divsChild>
        <w:div w:id="770707394">
          <w:marLeft w:val="0"/>
          <w:marRight w:val="0"/>
          <w:marTop w:val="0"/>
          <w:marBottom w:val="0"/>
          <w:divBdr>
            <w:top w:val="none" w:sz="0" w:space="0" w:color="auto"/>
            <w:left w:val="none" w:sz="0" w:space="0" w:color="auto"/>
            <w:bottom w:val="none" w:sz="0" w:space="0" w:color="auto"/>
            <w:right w:val="none" w:sz="0" w:space="0" w:color="auto"/>
          </w:divBdr>
          <w:divsChild>
            <w:div w:id="1102606332">
              <w:marLeft w:val="0"/>
              <w:marRight w:val="0"/>
              <w:marTop w:val="0"/>
              <w:marBottom w:val="0"/>
              <w:divBdr>
                <w:top w:val="none" w:sz="0" w:space="0" w:color="auto"/>
                <w:left w:val="none" w:sz="0" w:space="0" w:color="auto"/>
                <w:bottom w:val="none" w:sz="0" w:space="0" w:color="auto"/>
                <w:right w:val="none" w:sz="0" w:space="0" w:color="auto"/>
              </w:divBdr>
              <w:divsChild>
                <w:div w:id="637495555">
                  <w:marLeft w:val="0"/>
                  <w:marRight w:val="0"/>
                  <w:marTop w:val="0"/>
                  <w:marBottom w:val="0"/>
                  <w:divBdr>
                    <w:top w:val="none" w:sz="0" w:space="0" w:color="auto"/>
                    <w:left w:val="none" w:sz="0" w:space="0" w:color="auto"/>
                    <w:bottom w:val="none" w:sz="0" w:space="0" w:color="auto"/>
                    <w:right w:val="none" w:sz="0" w:space="0" w:color="auto"/>
                  </w:divBdr>
                  <w:divsChild>
                    <w:div w:id="2835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4943">
      <w:bodyDiv w:val="1"/>
      <w:marLeft w:val="0"/>
      <w:marRight w:val="0"/>
      <w:marTop w:val="0"/>
      <w:marBottom w:val="0"/>
      <w:divBdr>
        <w:top w:val="none" w:sz="0" w:space="0" w:color="auto"/>
        <w:left w:val="none" w:sz="0" w:space="0" w:color="auto"/>
        <w:bottom w:val="none" w:sz="0" w:space="0" w:color="auto"/>
        <w:right w:val="none" w:sz="0" w:space="0" w:color="auto"/>
      </w:divBdr>
      <w:divsChild>
        <w:div w:id="902178399">
          <w:marLeft w:val="0"/>
          <w:marRight w:val="0"/>
          <w:marTop w:val="0"/>
          <w:marBottom w:val="0"/>
          <w:divBdr>
            <w:top w:val="none" w:sz="0" w:space="0" w:color="auto"/>
            <w:left w:val="none" w:sz="0" w:space="0" w:color="auto"/>
            <w:bottom w:val="none" w:sz="0" w:space="0" w:color="auto"/>
            <w:right w:val="none" w:sz="0" w:space="0" w:color="auto"/>
          </w:divBdr>
          <w:divsChild>
            <w:div w:id="90509575">
              <w:marLeft w:val="0"/>
              <w:marRight w:val="0"/>
              <w:marTop w:val="0"/>
              <w:marBottom w:val="0"/>
              <w:divBdr>
                <w:top w:val="none" w:sz="0" w:space="0" w:color="auto"/>
                <w:left w:val="none" w:sz="0" w:space="0" w:color="auto"/>
                <w:bottom w:val="none" w:sz="0" w:space="0" w:color="auto"/>
                <w:right w:val="none" w:sz="0" w:space="0" w:color="auto"/>
              </w:divBdr>
              <w:divsChild>
                <w:div w:id="1528369423">
                  <w:marLeft w:val="0"/>
                  <w:marRight w:val="0"/>
                  <w:marTop w:val="0"/>
                  <w:marBottom w:val="0"/>
                  <w:divBdr>
                    <w:top w:val="none" w:sz="0" w:space="0" w:color="auto"/>
                    <w:left w:val="none" w:sz="0" w:space="0" w:color="auto"/>
                    <w:bottom w:val="none" w:sz="0" w:space="0" w:color="auto"/>
                    <w:right w:val="none" w:sz="0" w:space="0" w:color="auto"/>
                  </w:divBdr>
                  <w:divsChild>
                    <w:div w:id="998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7013">
      <w:bodyDiv w:val="1"/>
      <w:marLeft w:val="0"/>
      <w:marRight w:val="0"/>
      <w:marTop w:val="0"/>
      <w:marBottom w:val="0"/>
      <w:divBdr>
        <w:top w:val="none" w:sz="0" w:space="0" w:color="auto"/>
        <w:left w:val="none" w:sz="0" w:space="0" w:color="auto"/>
        <w:bottom w:val="none" w:sz="0" w:space="0" w:color="auto"/>
        <w:right w:val="none" w:sz="0" w:space="0" w:color="auto"/>
      </w:divBdr>
      <w:divsChild>
        <w:div w:id="857815358">
          <w:marLeft w:val="0"/>
          <w:marRight w:val="0"/>
          <w:marTop w:val="0"/>
          <w:marBottom w:val="0"/>
          <w:divBdr>
            <w:top w:val="none" w:sz="0" w:space="0" w:color="auto"/>
            <w:left w:val="none" w:sz="0" w:space="0" w:color="auto"/>
            <w:bottom w:val="none" w:sz="0" w:space="0" w:color="auto"/>
            <w:right w:val="none" w:sz="0" w:space="0" w:color="auto"/>
          </w:divBdr>
          <w:divsChild>
            <w:div w:id="1770616865">
              <w:marLeft w:val="0"/>
              <w:marRight w:val="0"/>
              <w:marTop w:val="0"/>
              <w:marBottom w:val="0"/>
              <w:divBdr>
                <w:top w:val="none" w:sz="0" w:space="0" w:color="auto"/>
                <w:left w:val="none" w:sz="0" w:space="0" w:color="auto"/>
                <w:bottom w:val="none" w:sz="0" w:space="0" w:color="auto"/>
                <w:right w:val="none" w:sz="0" w:space="0" w:color="auto"/>
              </w:divBdr>
              <w:divsChild>
                <w:div w:id="195314315">
                  <w:marLeft w:val="0"/>
                  <w:marRight w:val="0"/>
                  <w:marTop w:val="0"/>
                  <w:marBottom w:val="0"/>
                  <w:divBdr>
                    <w:top w:val="none" w:sz="0" w:space="0" w:color="auto"/>
                    <w:left w:val="none" w:sz="0" w:space="0" w:color="auto"/>
                    <w:bottom w:val="none" w:sz="0" w:space="0" w:color="auto"/>
                    <w:right w:val="none" w:sz="0" w:space="0" w:color="auto"/>
                  </w:divBdr>
                  <w:divsChild>
                    <w:div w:id="165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41549">
      <w:bodyDiv w:val="1"/>
      <w:marLeft w:val="0"/>
      <w:marRight w:val="0"/>
      <w:marTop w:val="0"/>
      <w:marBottom w:val="0"/>
      <w:divBdr>
        <w:top w:val="none" w:sz="0" w:space="0" w:color="auto"/>
        <w:left w:val="none" w:sz="0" w:space="0" w:color="auto"/>
        <w:bottom w:val="none" w:sz="0" w:space="0" w:color="auto"/>
        <w:right w:val="none" w:sz="0" w:space="0" w:color="auto"/>
      </w:divBdr>
      <w:divsChild>
        <w:div w:id="1900240266">
          <w:marLeft w:val="0"/>
          <w:marRight w:val="0"/>
          <w:marTop w:val="0"/>
          <w:marBottom w:val="0"/>
          <w:divBdr>
            <w:top w:val="none" w:sz="0" w:space="0" w:color="auto"/>
            <w:left w:val="none" w:sz="0" w:space="0" w:color="auto"/>
            <w:bottom w:val="none" w:sz="0" w:space="0" w:color="auto"/>
            <w:right w:val="none" w:sz="0" w:space="0" w:color="auto"/>
          </w:divBdr>
          <w:divsChild>
            <w:div w:id="1231966977">
              <w:marLeft w:val="0"/>
              <w:marRight w:val="0"/>
              <w:marTop w:val="0"/>
              <w:marBottom w:val="0"/>
              <w:divBdr>
                <w:top w:val="none" w:sz="0" w:space="0" w:color="auto"/>
                <w:left w:val="none" w:sz="0" w:space="0" w:color="auto"/>
                <w:bottom w:val="none" w:sz="0" w:space="0" w:color="auto"/>
                <w:right w:val="none" w:sz="0" w:space="0" w:color="auto"/>
              </w:divBdr>
              <w:divsChild>
                <w:div w:id="95366179">
                  <w:marLeft w:val="0"/>
                  <w:marRight w:val="0"/>
                  <w:marTop w:val="0"/>
                  <w:marBottom w:val="0"/>
                  <w:divBdr>
                    <w:top w:val="none" w:sz="0" w:space="0" w:color="auto"/>
                    <w:left w:val="none" w:sz="0" w:space="0" w:color="auto"/>
                    <w:bottom w:val="none" w:sz="0" w:space="0" w:color="auto"/>
                    <w:right w:val="none" w:sz="0" w:space="0" w:color="auto"/>
                  </w:divBdr>
                </w:div>
              </w:divsChild>
            </w:div>
            <w:div w:id="314912920">
              <w:marLeft w:val="0"/>
              <w:marRight w:val="0"/>
              <w:marTop w:val="0"/>
              <w:marBottom w:val="0"/>
              <w:divBdr>
                <w:top w:val="none" w:sz="0" w:space="0" w:color="auto"/>
                <w:left w:val="none" w:sz="0" w:space="0" w:color="auto"/>
                <w:bottom w:val="none" w:sz="0" w:space="0" w:color="auto"/>
                <w:right w:val="none" w:sz="0" w:space="0" w:color="auto"/>
              </w:divBdr>
              <w:divsChild>
                <w:div w:id="17240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1647">
      <w:bodyDiv w:val="1"/>
      <w:marLeft w:val="0"/>
      <w:marRight w:val="0"/>
      <w:marTop w:val="0"/>
      <w:marBottom w:val="0"/>
      <w:divBdr>
        <w:top w:val="none" w:sz="0" w:space="0" w:color="auto"/>
        <w:left w:val="none" w:sz="0" w:space="0" w:color="auto"/>
        <w:bottom w:val="none" w:sz="0" w:space="0" w:color="auto"/>
        <w:right w:val="none" w:sz="0" w:space="0" w:color="auto"/>
      </w:divBdr>
      <w:divsChild>
        <w:div w:id="145443419">
          <w:marLeft w:val="0"/>
          <w:marRight w:val="0"/>
          <w:marTop w:val="0"/>
          <w:marBottom w:val="0"/>
          <w:divBdr>
            <w:top w:val="none" w:sz="0" w:space="0" w:color="auto"/>
            <w:left w:val="none" w:sz="0" w:space="0" w:color="auto"/>
            <w:bottom w:val="none" w:sz="0" w:space="0" w:color="auto"/>
            <w:right w:val="none" w:sz="0" w:space="0" w:color="auto"/>
          </w:divBdr>
          <w:divsChild>
            <w:div w:id="2146238467">
              <w:marLeft w:val="0"/>
              <w:marRight w:val="0"/>
              <w:marTop w:val="0"/>
              <w:marBottom w:val="0"/>
              <w:divBdr>
                <w:top w:val="none" w:sz="0" w:space="0" w:color="auto"/>
                <w:left w:val="none" w:sz="0" w:space="0" w:color="auto"/>
                <w:bottom w:val="none" w:sz="0" w:space="0" w:color="auto"/>
                <w:right w:val="none" w:sz="0" w:space="0" w:color="auto"/>
              </w:divBdr>
              <w:divsChild>
                <w:div w:id="1781871656">
                  <w:marLeft w:val="0"/>
                  <w:marRight w:val="0"/>
                  <w:marTop w:val="0"/>
                  <w:marBottom w:val="0"/>
                  <w:divBdr>
                    <w:top w:val="none" w:sz="0" w:space="0" w:color="auto"/>
                    <w:left w:val="none" w:sz="0" w:space="0" w:color="auto"/>
                    <w:bottom w:val="none" w:sz="0" w:space="0" w:color="auto"/>
                    <w:right w:val="none" w:sz="0" w:space="0" w:color="auto"/>
                  </w:divBdr>
                  <w:divsChild>
                    <w:div w:id="36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5815">
      <w:bodyDiv w:val="1"/>
      <w:marLeft w:val="0"/>
      <w:marRight w:val="0"/>
      <w:marTop w:val="0"/>
      <w:marBottom w:val="0"/>
      <w:divBdr>
        <w:top w:val="none" w:sz="0" w:space="0" w:color="auto"/>
        <w:left w:val="none" w:sz="0" w:space="0" w:color="auto"/>
        <w:bottom w:val="none" w:sz="0" w:space="0" w:color="auto"/>
        <w:right w:val="none" w:sz="0" w:space="0" w:color="auto"/>
      </w:divBdr>
      <w:divsChild>
        <w:div w:id="188952694">
          <w:marLeft w:val="0"/>
          <w:marRight w:val="0"/>
          <w:marTop w:val="0"/>
          <w:marBottom w:val="0"/>
          <w:divBdr>
            <w:top w:val="none" w:sz="0" w:space="0" w:color="auto"/>
            <w:left w:val="none" w:sz="0" w:space="0" w:color="auto"/>
            <w:bottom w:val="none" w:sz="0" w:space="0" w:color="auto"/>
            <w:right w:val="none" w:sz="0" w:space="0" w:color="auto"/>
          </w:divBdr>
          <w:divsChild>
            <w:div w:id="2140493146">
              <w:marLeft w:val="0"/>
              <w:marRight w:val="0"/>
              <w:marTop w:val="0"/>
              <w:marBottom w:val="0"/>
              <w:divBdr>
                <w:top w:val="none" w:sz="0" w:space="0" w:color="auto"/>
                <w:left w:val="none" w:sz="0" w:space="0" w:color="auto"/>
                <w:bottom w:val="none" w:sz="0" w:space="0" w:color="auto"/>
                <w:right w:val="none" w:sz="0" w:space="0" w:color="auto"/>
              </w:divBdr>
              <w:divsChild>
                <w:div w:id="314069728">
                  <w:marLeft w:val="0"/>
                  <w:marRight w:val="0"/>
                  <w:marTop w:val="0"/>
                  <w:marBottom w:val="0"/>
                  <w:divBdr>
                    <w:top w:val="none" w:sz="0" w:space="0" w:color="auto"/>
                    <w:left w:val="none" w:sz="0" w:space="0" w:color="auto"/>
                    <w:bottom w:val="none" w:sz="0" w:space="0" w:color="auto"/>
                    <w:right w:val="none" w:sz="0" w:space="0" w:color="auto"/>
                  </w:divBdr>
                  <w:divsChild>
                    <w:div w:id="14617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06450">
      <w:bodyDiv w:val="1"/>
      <w:marLeft w:val="0"/>
      <w:marRight w:val="0"/>
      <w:marTop w:val="0"/>
      <w:marBottom w:val="0"/>
      <w:divBdr>
        <w:top w:val="none" w:sz="0" w:space="0" w:color="auto"/>
        <w:left w:val="none" w:sz="0" w:space="0" w:color="auto"/>
        <w:bottom w:val="none" w:sz="0" w:space="0" w:color="auto"/>
        <w:right w:val="none" w:sz="0" w:space="0" w:color="auto"/>
      </w:divBdr>
      <w:divsChild>
        <w:div w:id="98257671">
          <w:marLeft w:val="0"/>
          <w:marRight w:val="0"/>
          <w:marTop w:val="0"/>
          <w:marBottom w:val="0"/>
          <w:divBdr>
            <w:top w:val="none" w:sz="0" w:space="0" w:color="auto"/>
            <w:left w:val="none" w:sz="0" w:space="0" w:color="auto"/>
            <w:bottom w:val="none" w:sz="0" w:space="0" w:color="auto"/>
            <w:right w:val="none" w:sz="0" w:space="0" w:color="auto"/>
          </w:divBdr>
          <w:divsChild>
            <w:div w:id="1911454845">
              <w:marLeft w:val="0"/>
              <w:marRight w:val="0"/>
              <w:marTop w:val="0"/>
              <w:marBottom w:val="0"/>
              <w:divBdr>
                <w:top w:val="none" w:sz="0" w:space="0" w:color="auto"/>
                <w:left w:val="none" w:sz="0" w:space="0" w:color="auto"/>
                <w:bottom w:val="none" w:sz="0" w:space="0" w:color="auto"/>
                <w:right w:val="none" w:sz="0" w:space="0" w:color="auto"/>
              </w:divBdr>
              <w:divsChild>
                <w:div w:id="1719665514">
                  <w:marLeft w:val="0"/>
                  <w:marRight w:val="0"/>
                  <w:marTop w:val="0"/>
                  <w:marBottom w:val="0"/>
                  <w:divBdr>
                    <w:top w:val="none" w:sz="0" w:space="0" w:color="auto"/>
                    <w:left w:val="none" w:sz="0" w:space="0" w:color="auto"/>
                    <w:bottom w:val="none" w:sz="0" w:space="0" w:color="auto"/>
                    <w:right w:val="none" w:sz="0" w:space="0" w:color="auto"/>
                  </w:divBdr>
                  <w:divsChild>
                    <w:div w:id="1819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81101">
      <w:bodyDiv w:val="1"/>
      <w:marLeft w:val="0"/>
      <w:marRight w:val="0"/>
      <w:marTop w:val="0"/>
      <w:marBottom w:val="0"/>
      <w:divBdr>
        <w:top w:val="none" w:sz="0" w:space="0" w:color="auto"/>
        <w:left w:val="none" w:sz="0" w:space="0" w:color="auto"/>
        <w:bottom w:val="none" w:sz="0" w:space="0" w:color="auto"/>
        <w:right w:val="none" w:sz="0" w:space="0" w:color="auto"/>
      </w:divBdr>
      <w:divsChild>
        <w:div w:id="1129012219">
          <w:marLeft w:val="0"/>
          <w:marRight w:val="0"/>
          <w:marTop w:val="0"/>
          <w:marBottom w:val="0"/>
          <w:divBdr>
            <w:top w:val="none" w:sz="0" w:space="0" w:color="auto"/>
            <w:left w:val="none" w:sz="0" w:space="0" w:color="auto"/>
            <w:bottom w:val="none" w:sz="0" w:space="0" w:color="auto"/>
            <w:right w:val="none" w:sz="0" w:space="0" w:color="auto"/>
          </w:divBdr>
          <w:divsChild>
            <w:div w:id="2084334611">
              <w:marLeft w:val="0"/>
              <w:marRight w:val="0"/>
              <w:marTop w:val="0"/>
              <w:marBottom w:val="0"/>
              <w:divBdr>
                <w:top w:val="none" w:sz="0" w:space="0" w:color="auto"/>
                <w:left w:val="none" w:sz="0" w:space="0" w:color="auto"/>
                <w:bottom w:val="none" w:sz="0" w:space="0" w:color="auto"/>
                <w:right w:val="none" w:sz="0" w:space="0" w:color="auto"/>
              </w:divBdr>
              <w:divsChild>
                <w:div w:id="1265109589">
                  <w:marLeft w:val="0"/>
                  <w:marRight w:val="0"/>
                  <w:marTop w:val="0"/>
                  <w:marBottom w:val="0"/>
                  <w:divBdr>
                    <w:top w:val="none" w:sz="0" w:space="0" w:color="auto"/>
                    <w:left w:val="none" w:sz="0" w:space="0" w:color="auto"/>
                    <w:bottom w:val="none" w:sz="0" w:space="0" w:color="auto"/>
                    <w:right w:val="none" w:sz="0" w:space="0" w:color="auto"/>
                  </w:divBdr>
                </w:div>
              </w:divsChild>
            </w:div>
            <w:div w:id="1982273177">
              <w:marLeft w:val="0"/>
              <w:marRight w:val="0"/>
              <w:marTop w:val="0"/>
              <w:marBottom w:val="0"/>
              <w:divBdr>
                <w:top w:val="none" w:sz="0" w:space="0" w:color="auto"/>
                <w:left w:val="none" w:sz="0" w:space="0" w:color="auto"/>
                <w:bottom w:val="none" w:sz="0" w:space="0" w:color="auto"/>
                <w:right w:val="none" w:sz="0" w:space="0" w:color="auto"/>
              </w:divBdr>
              <w:divsChild>
                <w:div w:id="9306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83788">
      <w:bodyDiv w:val="1"/>
      <w:marLeft w:val="0"/>
      <w:marRight w:val="0"/>
      <w:marTop w:val="0"/>
      <w:marBottom w:val="0"/>
      <w:divBdr>
        <w:top w:val="none" w:sz="0" w:space="0" w:color="auto"/>
        <w:left w:val="none" w:sz="0" w:space="0" w:color="auto"/>
        <w:bottom w:val="none" w:sz="0" w:space="0" w:color="auto"/>
        <w:right w:val="none" w:sz="0" w:space="0" w:color="auto"/>
      </w:divBdr>
      <w:divsChild>
        <w:div w:id="1660305925">
          <w:marLeft w:val="0"/>
          <w:marRight w:val="0"/>
          <w:marTop w:val="0"/>
          <w:marBottom w:val="0"/>
          <w:divBdr>
            <w:top w:val="none" w:sz="0" w:space="0" w:color="auto"/>
            <w:left w:val="none" w:sz="0" w:space="0" w:color="auto"/>
            <w:bottom w:val="none" w:sz="0" w:space="0" w:color="auto"/>
            <w:right w:val="none" w:sz="0" w:space="0" w:color="auto"/>
          </w:divBdr>
          <w:divsChild>
            <w:div w:id="452134635">
              <w:marLeft w:val="0"/>
              <w:marRight w:val="0"/>
              <w:marTop w:val="0"/>
              <w:marBottom w:val="0"/>
              <w:divBdr>
                <w:top w:val="none" w:sz="0" w:space="0" w:color="auto"/>
                <w:left w:val="none" w:sz="0" w:space="0" w:color="auto"/>
                <w:bottom w:val="none" w:sz="0" w:space="0" w:color="auto"/>
                <w:right w:val="none" w:sz="0" w:space="0" w:color="auto"/>
              </w:divBdr>
              <w:divsChild>
                <w:div w:id="1347370015">
                  <w:marLeft w:val="0"/>
                  <w:marRight w:val="0"/>
                  <w:marTop w:val="0"/>
                  <w:marBottom w:val="0"/>
                  <w:divBdr>
                    <w:top w:val="none" w:sz="0" w:space="0" w:color="auto"/>
                    <w:left w:val="none" w:sz="0" w:space="0" w:color="auto"/>
                    <w:bottom w:val="none" w:sz="0" w:space="0" w:color="auto"/>
                    <w:right w:val="none" w:sz="0" w:space="0" w:color="auto"/>
                  </w:divBdr>
                  <w:divsChild>
                    <w:div w:id="3672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5312">
      <w:bodyDiv w:val="1"/>
      <w:marLeft w:val="0"/>
      <w:marRight w:val="0"/>
      <w:marTop w:val="0"/>
      <w:marBottom w:val="0"/>
      <w:divBdr>
        <w:top w:val="none" w:sz="0" w:space="0" w:color="auto"/>
        <w:left w:val="none" w:sz="0" w:space="0" w:color="auto"/>
        <w:bottom w:val="none" w:sz="0" w:space="0" w:color="auto"/>
        <w:right w:val="none" w:sz="0" w:space="0" w:color="auto"/>
      </w:divBdr>
      <w:divsChild>
        <w:div w:id="998121190">
          <w:marLeft w:val="0"/>
          <w:marRight w:val="0"/>
          <w:marTop w:val="0"/>
          <w:marBottom w:val="0"/>
          <w:divBdr>
            <w:top w:val="none" w:sz="0" w:space="0" w:color="auto"/>
            <w:left w:val="none" w:sz="0" w:space="0" w:color="auto"/>
            <w:bottom w:val="none" w:sz="0" w:space="0" w:color="auto"/>
            <w:right w:val="none" w:sz="0" w:space="0" w:color="auto"/>
          </w:divBdr>
          <w:divsChild>
            <w:div w:id="498471118">
              <w:marLeft w:val="0"/>
              <w:marRight w:val="0"/>
              <w:marTop w:val="0"/>
              <w:marBottom w:val="0"/>
              <w:divBdr>
                <w:top w:val="none" w:sz="0" w:space="0" w:color="auto"/>
                <w:left w:val="none" w:sz="0" w:space="0" w:color="auto"/>
                <w:bottom w:val="none" w:sz="0" w:space="0" w:color="auto"/>
                <w:right w:val="none" w:sz="0" w:space="0" w:color="auto"/>
              </w:divBdr>
              <w:divsChild>
                <w:div w:id="46269551">
                  <w:marLeft w:val="0"/>
                  <w:marRight w:val="0"/>
                  <w:marTop w:val="0"/>
                  <w:marBottom w:val="0"/>
                  <w:divBdr>
                    <w:top w:val="none" w:sz="0" w:space="0" w:color="auto"/>
                    <w:left w:val="none" w:sz="0" w:space="0" w:color="auto"/>
                    <w:bottom w:val="none" w:sz="0" w:space="0" w:color="auto"/>
                    <w:right w:val="none" w:sz="0" w:space="0" w:color="auto"/>
                  </w:divBdr>
                  <w:divsChild>
                    <w:div w:id="5416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41869">
      <w:bodyDiv w:val="1"/>
      <w:marLeft w:val="0"/>
      <w:marRight w:val="0"/>
      <w:marTop w:val="0"/>
      <w:marBottom w:val="0"/>
      <w:divBdr>
        <w:top w:val="none" w:sz="0" w:space="0" w:color="auto"/>
        <w:left w:val="none" w:sz="0" w:space="0" w:color="auto"/>
        <w:bottom w:val="none" w:sz="0" w:space="0" w:color="auto"/>
        <w:right w:val="none" w:sz="0" w:space="0" w:color="auto"/>
      </w:divBdr>
      <w:divsChild>
        <w:div w:id="757091777">
          <w:marLeft w:val="0"/>
          <w:marRight w:val="0"/>
          <w:marTop w:val="0"/>
          <w:marBottom w:val="0"/>
          <w:divBdr>
            <w:top w:val="none" w:sz="0" w:space="0" w:color="auto"/>
            <w:left w:val="none" w:sz="0" w:space="0" w:color="auto"/>
            <w:bottom w:val="none" w:sz="0" w:space="0" w:color="auto"/>
            <w:right w:val="none" w:sz="0" w:space="0" w:color="auto"/>
          </w:divBdr>
          <w:divsChild>
            <w:div w:id="1341473397">
              <w:marLeft w:val="0"/>
              <w:marRight w:val="0"/>
              <w:marTop w:val="0"/>
              <w:marBottom w:val="0"/>
              <w:divBdr>
                <w:top w:val="none" w:sz="0" w:space="0" w:color="auto"/>
                <w:left w:val="none" w:sz="0" w:space="0" w:color="auto"/>
                <w:bottom w:val="none" w:sz="0" w:space="0" w:color="auto"/>
                <w:right w:val="none" w:sz="0" w:space="0" w:color="auto"/>
              </w:divBdr>
              <w:divsChild>
                <w:div w:id="1882404159">
                  <w:marLeft w:val="0"/>
                  <w:marRight w:val="0"/>
                  <w:marTop w:val="0"/>
                  <w:marBottom w:val="0"/>
                  <w:divBdr>
                    <w:top w:val="none" w:sz="0" w:space="0" w:color="auto"/>
                    <w:left w:val="none" w:sz="0" w:space="0" w:color="auto"/>
                    <w:bottom w:val="none" w:sz="0" w:space="0" w:color="auto"/>
                    <w:right w:val="none" w:sz="0" w:space="0" w:color="auto"/>
                  </w:divBdr>
                  <w:divsChild>
                    <w:div w:id="207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07">
      <w:bodyDiv w:val="1"/>
      <w:marLeft w:val="0"/>
      <w:marRight w:val="0"/>
      <w:marTop w:val="0"/>
      <w:marBottom w:val="0"/>
      <w:divBdr>
        <w:top w:val="none" w:sz="0" w:space="0" w:color="auto"/>
        <w:left w:val="none" w:sz="0" w:space="0" w:color="auto"/>
        <w:bottom w:val="none" w:sz="0" w:space="0" w:color="auto"/>
        <w:right w:val="none" w:sz="0" w:space="0" w:color="auto"/>
      </w:divBdr>
      <w:divsChild>
        <w:div w:id="1428622997">
          <w:marLeft w:val="0"/>
          <w:marRight w:val="0"/>
          <w:marTop w:val="0"/>
          <w:marBottom w:val="0"/>
          <w:divBdr>
            <w:top w:val="none" w:sz="0" w:space="0" w:color="auto"/>
            <w:left w:val="none" w:sz="0" w:space="0" w:color="auto"/>
            <w:bottom w:val="none" w:sz="0" w:space="0" w:color="auto"/>
            <w:right w:val="none" w:sz="0" w:space="0" w:color="auto"/>
          </w:divBdr>
          <w:divsChild>
            <w:div w:id="1778938630">
              <w:marLeft w:val="0"/>
              <w:marRight w:val="0"/>
              <w:marTop w:val="0"/>
              <w:marBottom w:val="0"/>
              <w:divBdr>
                <w:top w:val="none" w:sz="0" w:space="0" w:color="auto"/>
                <w:left w:val="none" w:sz="0" w:space="0" w:color="auto"/>
                <w:bottom w:val="none" w:sz="0" w:space="0" w:color="auto"/>
                <w:right w:val="none" w:sz="0" w:space="0" w:color="auto"/>
              </w:divBdr>
              <w:divsChild>
                <w:div w:id="395057864">
                  <w:marLeft w:val="0"/>
                  <w:marRight w:val="0"/>
                  <w:marTop w:val="0"/>
                  <w:marBottom w:val="0"/>
                  <w:divBdr>
                    <w:top w:val="none" w:sz="0" w:space="0" w:color="auto"/>
                    <w:left w:val="none" w:sz="0" w:space="0" w:color="auto"/>
                    <w:bottom w:val="none" w:sz="0" w:space="0" w:color="auto"/>
                    <w:right w:val="none" w:sz="0" w:space="0" w:color="auto"/>
                  </w:divBdr>
                  <w:divsChild>
                    <w:div w:id="14211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11337">
      <w:bodyDiv w:val="1"/>
      <w:marLeft w:val="0"/>
      <w:marRight w:val="0"/>
      <w:marTop w:val="0"/>
      <w:marBottom w:val="0"/>
      <w:divBdr>
        <w:top w:val="none" w:sz="0" w:space="0" w:color="auto"/>
        <w:left w:val="none" w:sz="0" w:space="0" w:color="auto"/>
        <w:bottom w:val="none" w:sz="0" w:space="0" w:color="auto"/>
        <w:right w:val="none" w:sz="0" w:space="0" w:color="auto"/>
      </w:divBdr>
      <w:divsChild>
        <w:div w:id="1710372117">
          <w:marLeft w:val="0"/>
          <w:marRight w:val="0"/>
          <w:marTop w:val="0"/>
          <w:marBottom w:val="0"/>
          <w:divBdr>
            <w:top w:val="none" w:sz="0" w:space="0" w:color="auto"/>
            <w:left w:val="none" w:sz="0" w:space="0" w:color="auto"/>
            <w:bottom w:val="none" w:sz="0" w:space="0" w:color="auto"/>
            <w:right w:val="none" w:sz="0" w:space="0" w:color="auto"/>
          </w:divBdr>
          <w:divsChild>
            <w:div w:id="426317204">
              <w:marLeft w:val="0"/>
              <w:marRight w:val="0"/>
              <w:marTop w:val="0"/>
              <w:marBottom w:val="0"/>
              <w:divBdr>
                <w:top w:val="none" w:sz="0" w:space="0" w:color="auto"/>
                <w:left w:val="none" w:sz="0" w:space="0" w:color="auto"/>
                <w:bottom w:val="none" w:sz="0" w:space="0" w:color="auto"/>
                <w:right w:val="none" w:sz="0" w:space="0" w:color="auto"/>
              </w:divBdr>
              <w:divsChild>
                <w:div w:id="1657804842">
                  <w:marLeft w:val="0"/>
                  <w:marRight w:val="0"/>
                  <w:marTop w:val="0"/>
                  <w:marBottom w:val="0"/>
                  <w:divBdr>
                    <w:top w:val="none" w:sz="0" w:space="0" w:color="auto"/>
                    <w:left w:val="none" w:sz="0" w:space="0" w:color="auto"/>
                    <w:bottom w:val="none" w:sz="0" w:space="0" w:color="auto"/>
                    <w:right w:val="none" w:sz="0" w:space="0" w:color="auto"/>
                  </w:divBdr>
                  <w:divsChild>
                    <w:div w:id="13412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C0EC77-B1A1-4486-85CF-DD71530B4E9E}">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93E10558-4EC5-4BB5-A420-9217EE14A93C}">
  <ds:schemaRefs>
    <ds:schemaRef ds:uri="http://schemas.microsoft.com/sharepoint/v3/contenttype/forms"/>
  </ds:schemaRefs>
</ds:datastoreItem>
</file>

<file path=customXml/itemProps3.xml><?xml version="1.0" encoding="utf-8"?>
<ds:datastoreItem xmlns:ds="http://schemas.openxmlformats.org/officeDocument/2006/customXml" ds:itemID="{99F976CE-9C04-44E7-ACC7-5FD9D3D90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10</cp:revision>
  <dcterms:created xsi:type="dcterms:W3CDTF">2021-08-01T16:24:00Z</dcterms:created>
  <dcterms:modified xsi:type="dcterms:W3CDTF">2021-09-12T07:50:00Z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