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1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809"/>
        <w:gridCol w:w="809"/>
        <w:gridCol w:w="10688"/>
      </w:tblGrid>
      <w:tr w:rsidR="5D9F2597" w:rsidTr="1929B2F0" w14:paraId="176C121C">
        <w:trPr>
          <w:trHeight w:val="300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796285C" w:rsidP="5D9F2597" w:rsidRDefault="1796285C" w14:paraId="6B06C874" w14:textId="5B305561">
            <w:pPr>
              <w:tabs>
                <w:tab w:val="left" w:leader="none" w:pos="2375"/>
              </w:tabs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5D9F2597" w:rsidR="1796285C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INDICATOR_NUM</w:t>
            </w:r>
          </w:p>
          <w:p w:rsidR="5D9F2597" w:rsidP="5D9F2597" w:rsidRDefault="5D9F2597" w14:paraId="7AC3F25B" w14:textId="3211EB8C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</w:pPr>
          </w:p>
          <w:p w:rsidR="5D9F2597" w:rsidP="5D9F2597" w:rsidRDefault="5D9F2597" w14:paraId="5871B1E6" w14:textId="3391ABC1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796285C" w:rsidP="5D9F2597" w:rsidRDefault="1796285C" w14:paraId="21C81AE7" w14:textId="25875276">
            <w:pPr>
              <w:tabs>
                <w:tab w:val="left" w:leader="none" w:pos="2375"/>
              </w:tabs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5D9F2597" w:rsidR="1796285C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METADATA_CATEGORY</w:t>
            </w:r>
          </w:p>
          <w:p w:rsidR="5D9F2597" w:rsidP="5D9F2597" w:rsidRDefault="5D9F2597" w14:paraId="5DC357A7" w14:textId="585981B9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</w:pPr>
          </w:p>
          <w:p w:rsidR="5D9F2597" w:rsidP="5D9F2597" w:rsidRDefault="5D9F2597" w14:paraId="049E6EEA" w14:textId="10AB125F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1796285C" w:rsidP="5D9F2597" w:rsidRDefault="1796285C" w14:paraId="247E7CA2" w14:textId="6ABD3F4D">
            <w:pPr>
              <w:tabs>
                <w:tab w:val="left" w:leader="none" w:pos="2375"/>
              </w:tabs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5D9F2597" w:rsidR="1796285C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METADATA_CATEGORY_DESC</w:t>
            </w:r>
          </w:p>
          <w:p w:rsidR="5D9F2597" w:rsidP="5D9F2597" w:rsidRDefault="5D9F2597" w14:paraId="71EBC663" w14:textId="44A865BA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</w:pPr>
          </w:p>
          <w:p w:rsidR="5D9F2597" w:rsidP="5D9F2597" w:rsidRDefault="5D9F2597" w14:paraId="2A33109D" w14:textId="63510153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</w:p>
        </w:tc>
        <w:tc>
          <w:tcPr>
            <w:tcW w:w="106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1796285C" w:rsidP="5D9F2597" w:rsidRDefault="1796285C" w14:paraId="2BBE2694" w14:textId="2E5FD11E">
            <w:pPr>
              <w:tabs>
                <w:tab w:val="left" w:leader="none" w:pos="2375"/>
              </w:tabs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D9F2597" w:rsidR="1796285C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METADATA_DESCRIPTION</w:t>
            </w:r>
          </w:p>
          <w:p w:rsidR="5D9F2597" w:rsidP="5D9F2597" w:rsidRDefault="5D9F2597" w14:paraId="7025704E" w14:textId="39C25E14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5D9F2597" w:rsidP="5D9F2597" w:rsidRDefault="5D9F2597" w14:paraId="2A23519A" w14:textId="2244310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Pr="00155B79" w:rsidR="0002100C" w:rsidTr="1929B2F0" w14:paraId="4612C4C5" w14:textId="77777777">
        <w:trPr>
          <w:trHeight w:val="300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75735C4" w:rsidP="175735C4" w:rsidRDefault="175735C4" w14:paraId="3336CE4E" w14:textId="442AE812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5D9F2597" w:rsidR="22067EB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I.3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0A380E8" w:rsidP="175735C4" w:rsidRDefault="20A380E8" w14:paraId="31F0EE8A" w14:textId="5E7D3A24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175735C4" w:rsidR="20A380E8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461AF24C" w:rsidRDefault="0002100C" w14:paraId="2E017C2E" w14:textId="77777777" w14:noSpellErr="1">
            <w:pPr>
              <w:textAlignment w:val="baseline"/>
              <w:rPr>
                <w:rFonts w:ascii="Segoe UI" w:hAnsi="Segoe UI" w:eastAsia="Times New Roman" w:cs="Segoe UI"/>
                <w:sz w:val="20"/>
                <w:szCs w:val="20"/>
              </w:rPr>
            </w:pPr>
            <w:r w:rsidRPr="461AF24C" w:rsidR="0002100C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Contact point in international agency</w:t>
            </w:r>
            <w:r w:rsidRPr="461AF24C" w:rsidR="0002100C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5BF4537C" w:rsidP="5D9F2597" w:rsidRDefault="5BF4537C" w14:paraId="7C1838BA" w14:textId="5363A30F">
            <w:pPr>
              <w:pStyle w:val="Normal"/>
              <w:rPr>
                <w:rFonts w:ascii="Calibri" w:hAnsi="Calibri" w:eastAsia="Times New Roman" w:cs="Calibri"/>
                <w:noProof w:val="0"/>
                <w:sz w:val="20"/>
                <w:szCs w:val="20"/>
                <w:lang w:val="en-US"/>
              </w:rPr>
            </w:pPr>
            <w:r w:rsidRPr="5D9F2597" w:rsidR="5BF4537C">
              <w:rPr>
                <w:rFonts w:ascii="Calibri" w:hAnsi="Calibri" w:eastAsia="Times New Roman" w:cs="Calibri"/>
                <w:noProof w:val="0"/>
                <w:sz w:val="20"/>
                <w:szCs w:val="20"/>
                <w:lang w:val="en-US"/>
              </w:rPr>
              <w:t>N</w:t>
            </w:r>
            <w:r w:rsidRPr="5D9F2597" w:rsidR="2B234ABA">
              <w:rPr>
                <w:rFonts w:ascii="Calibri" w:hAnsi="Calibri" w:eastAsia="Times New Roman" w:cs="Calibri"/>
                <w:noProof w:val="0"/>
                <w:sz w:val="20"/>
                <w:szCs w:val="20"/>
                <w:lang w:val="en-US"/>
              </w:rPr>
              <w:t xml:space="preserve">ame: Marie-Claire Sodergren </w:t>
            </w:r>
          </w:p>
          <w:p w:rsidR="2B234ABA" w:rsidP="5D9F2597" w:rsidRDefault="2B234ABA" w14:paraId="63B5FC24" w14:textId="29CB7B96">
            <w:pPr>
              <w:pStyle w:val="Normal"/>
              <w:rPr>
                <w:rFonts w:ascii="Calibri" w:hAnsi="Calibri" w:eastAsia="Times New Roman" w:cs="Calibri"/>
                <w:noProof w:val="0"/>
                <w:sz w:val="20"/>
                <w:szCs w:val="20"/>
                <w:lang w:val="en-US"/>
              </w:rPr>
            </w:pPr>
            <w:r w:rsidRPr="5D9F2597" w:rsidR="2B234ABA">
              <w:rPr>
                <w:rFonts w:ascii="Calibri" w:hAnsi="Calibri" w:eastAsia="Times New Roman" w:cs="Calibri"/>
                <w:noProof w:val="0"/>
                <w:sz w:val="20"/>
                <w:szCs w:val="20"/>
                <w:lang w:val="en-US"/>
              </w:rPr>
              <w:t>Agency: ILO</w:t>
            </w:r>
          </w:p>
          <w:p w:rsidR="2B234ABA" w:rsidP="5D9F2597" w:rsidRDefault="2B234ABA" w14:paraId="13FA99EF" w14:textId="00176F05">
            <w:pPr>
              <w:pStyle w:val="Normal"/>
              <w:rPr>
                <w:rFonts w:ascii="Calibri" w:hAnsi="Calibri" w:eastAsia="Times New Roman" w:cs="Calibri"/>
                <w:noProof w:val="0"/>
                <w:sz w:val="20"/>
                <w:szCs w:val="20"/>
                <w:lang w:val="en-US"/>
              </w:rPr>
            </w:pPr>
            <w:r w:rsidRPr="5D9F2597" w:rsidR="2B234ABA">
              <w:rPr>
                <w:rFonts w:ascii="Calibri" w:hAnsi="Calibri" w:eastAsia="Times New Roman" w:cs="Calibri"/>
                <w:noProof w:val="0"/>
                <w:sz w:val="20"/>
                <w:szCs w:val="20"/>
                <w:lang w:val="en-US"/>
              </w:rPr>
              <w:t xml:space="preserve">Title: Economist, </w:t>
            </w:r>
            <w:r w:rsidRPr="5D9F2597" w:rsidR="2B234ABA">
              <w:rPr>
                <w:rFonts w:ascii="Calibri" w:hAnsi="Calibri" w:eastAsia="Times New Roman" w:cs="Calibri"/>
                <w:noProof w:val="0"/>
                <w:sz w:val="20"/>
                <w:szCs w:val="20"/>
                <w:lang w:val="en-US"/>
              </w:rPr>
              <w:t xml:space="preserve">Department of Statistics </w:t>
            </w:r>
          </w:p>
          <w:p w:rsidR="2B234ABA" w:rsidP="5D9F2597" w:rsidRDefault="2B234ABA" w14:paraId="1506A215" w14:textId="68D99442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</w:rPr>
            </w:pPr>
            <w:r w:rsidRPr="1929B2F0" w:rsidR="65E8E117">
              <w:rPr>
                <w:rFonts w:ascii="Calibri" w:hAnsi="Calibri" w:eastAsia="Times New Roman" w:cs="Calibri"/>
                <w:noProof w:val="0"/>
                <w:sz w:val="20"/>
                <w:szCs w:val="20"/>
                <w:lang w:val="en-US"/>
              </w:rPr>
              <w:t>[s</w:t>
            </w:r>
            <w:hyperlink r:id="Ra6b083e00fc04c03">
              <w:r w:rsidRPr="1929B2F0" w:rsidR="2B234ABA">
                <w:rPr>
                  <w:rFonts w:ascii="Calibri" w:hAnsi="Calibri" w:eastAsia="Times New Roman" w:cs="Calibri"/>
                  <w:noProof w:val="0"/>
                  <w:sz w:val="20"/>
                  <w:szCs w:val="20"/>
                  <w:lang w:val="en-US"/>
                </w:rPr>
                <w:t>odergren@ilo.org</w:t>
              </w:r>
              <w:r w:rsidRPr="1929B2F0" w:rsidR="55C67287">
                <w:rPr>
                  <w:rFonts w:ascii="Calibri" w:hAnsi="Calibri" w:eastAsia="Times New Roman" w:cs="Calibri"/>
                  <w:noProof w:val="0"/>
                  <w:sz w:val="20"/>
                  <w:szCs w:val="20"/>
                  <w:lang w:val="en-US"/>
                </w:rPr>
                <w:t>](mailto:s</w:t>
              </w:r>
            </w:hyperlink>
            <w:hyperlink r:id="R910bcdba66fc4692">
              <w:r w:rsidRPr="1929B2F0" w:rsidR="55C67287">
                <w:rPr>
                  <w:rFonts w:ascii="Calibri" w:hAnsi="Calibri" w:eastAsia="Times New Roman" w:cs="Calibri"/>
                  <w:noProof w:val="0"/>
                  <w:sz w:val="20"/>
                  <w:szCs w:val="20"/>
                  <w:lang w:val="en-US"/>
                </w:rPr>
                <w:t>odergren@ilo.org)</w:t>
              </w:r>
            </w:hyperlink>
          </w:p>
          <w:p w:rsidR="2B234ABA" w:rsidP="5D9F2597" w:rsidRDefault="2B234ABA" w14:paraId="5865674E" w14:textId="5F7AFE0D">
            <w:pPr>
              <w:pStyle w:val="Normal"/>
              <w:rPr>
                <w:rFonts w:ascii="Calibri" w:hAnsi="Calibri" w:eastAsia="Times New Roman" w:cs="Calibri"/>
                <w:noProof w:val="0"/>
                <w:sz w:val="20"/>
                <w:szCs w:val="20"/>
                <w:lang w:val="en-US"/>
              </w:rPr>
            </w:pPr>
            <w:r w:rsidRPr="1929B2F0" w:rsidR="55C67287">
              <w:rPr>
                <w:rFonts w:ascii="Calibri" w:hAnsi="Calibri" w:eastAsia="Times New Roman" w:cs="Calibri"/>
                <w:noProof w:val="0"/>
                <w:sz w:val="20"/>
                <w:szCs w:val="20"/>
                <w:lang w:val="en-US"/>
              </w:rPr>
              <w:t>[</w:t>
            </w:r>
            <w:r w:rsidRPr="1929B2F0" w:rsidR="2B234ABA">
              <w:rPr>
                <w:rFonts w:ascii="Calibri" w:hAnsi="Calibri" w:eastAsia="Times New Roman" w:cs="Calibri"/>
                <w:noProof w:val="0"/>
                <w:sz w:val="20"/>
                <w:szCs w:val="20"/>
                <w:lang w:val="en-US"/>
              </w:rPr>
              <w:t>ilostat</w:t>
            </w:r>
            <w:r w:rsidRPr="1929B2F0" w:rsidR="2B234ABA">
              <w:rPr>
                <w:rFonts w:ascii="Calibri" w:hAnsi="Calibri" w:eastAsia="Times New Roman" w:cs="Calibri"/>
                <w:noProof w:val="0"/>
                <w:sz w:val="20"/>
                <w:szCs w:val="20"/>
                <w:lang w:val="en-US"/>
              </w:rPr>
              <w:t>.ilo.org</w:t>
            </w:r>
            <w:r w:rsidRPr="1929B2F0" w:rsidR="3815CF9C">
              <w:rPr>
                <w:rFonts w:ascii="Calibri" w:hAnsi="Calibri" w:eastAsia="Times New Roman" w:cs="Calibri"/>
                <w:noProof w:val="0"/>
                <w:sz w:val="20"/>
                <w:szCs w:val="20"/>
                <w:lang w:val="en-US"/>
              </w:rPr>
              <w:t>](ilostat.ilo.org)</w:t>
            </w:r>
          </w:p>
          <w:p w:rsidRPr="00155B79" w:rsidR="0002100C" w:rsidP="461AF24C" w:rsidRDefault="0002100C" w14:paraId="1780DFB4" w14:textId="5385A6E5">
            <w:pPr>
              <w:pStyle w:val="Normal"/>
              <w:textAlignment w:val="baseline"/>
              <w:rPr>
                <w:rStyle w:val="eop"/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Pr="00155B79" w:rsidR="0002100C" w:rsidTr="1929B2F0" w14:paraId="2EE2BC90" w14:textId="77777777">
        <w:trPr>
          <w:trHeight w:val="1125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5D9F2597" w:rsidRDefault="3C71AE8F" w14:paraId="0CB1DB11" w14:textId="442AE812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5D9F2597" w:rsidR="0B6573AB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I.3</w:t>
            </w:r>
          </w:p>
          <w:p w:rsidR="3C71AE8F" w:rsidP="3C71AE8F" w:rsidRDefault="3C71AE8F" w14:paraId="471FA3C4" w14:textId="3B41180F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9427200" w:rsidP="175735C4" w:rsidRDefault="09427200" w14:paraId="33CACB95" w14:textId="385B4961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7B6880A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C20FFB" w:rsidRDefault="0002100C" w14:paraId="5913A53D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55B7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International agreed definition</w:t>
            </w:r>
            <w:r w:rsidRPr="00155B79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02100C" w:rsidP="1929B2F0" w:rsidRDefault="0002100C" w14:paraId="1A5148A3" w14:textId="365BECE9">
            <w:pPr>
              <w:rPr>
                <w:rFonts w:ascii="Calibri" w:hAnsi="Calibri" w:cs="Calibri"/>
                <w:sz w:val="20"/>
                <w:szCs w:val="20"/>
              </w:rPr>
            </w:pP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proofErr w:type="spellStart"/>
            <w:r w:rsidRPr="1929B2F0" w:rsidR="0002100C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force participation rate is the number of persons in the </w:t>
            </w:r>
            <w:proofErr w:type="spellStart"/>
            <w:r w:rsidRPr="1929B2F0" w:rsidR="0002100C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force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as a percentage of the working-age population. The </w:t>
            </w:r>
            <w:proofErr w:type="spellStart"/>
            <w:r w:rsidRPr="1929B2F0" w:rsidR="0002100C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force is the sum of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>the number of persons employed and the number of persons unemployed.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Thus, the measurement of the </w:t>
            </w:r>
            <w:proofErr w:type="spellStart"/>
            <w:r w:rsidRPr="1929B2F0" w:rsidR="0002100C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force participation rate requires the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>measurement of both employment and unemployment. Employment comprises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>all persons of working age who during a specified brief period, such as one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week or one day, were in the following categories: </w:t>
            </w:r>
          </w:p>
          <w:p w:rsidR="0002100C" w:rsidP="1929B2F0" w:rsidRDefault="0002100C" w14:paraId="7FDD9AEB" w14:textId="746562B4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0"/>
                <w:szCs w:val="20"/>
              </w:rPr>
            </w:pP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paid employment </w:t>
            </w:r>
            <w:proofErr w:type="gramStart"/>
            <w:r w:rsidRPr="1929B2F0" w:rsidR="48081058">
              <w:rPr>
                <w:rFonts w:ascii="Calibri" w:hAnsi="Calibri" w:cs="Calibri"/>
                <w:sz w:val="20"/>
                <w:szCs w:val="20"/>
              </w:rPr>
              <w:t>\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 w:rsidRPr="1929B2F0" w:rsidR="0002100C">
              <w:rPr>
                <w:rFonts w:ascii="Calibri" w:hAnsi="Calibri" w:cs="Calibri"/>
                <w:sz w:val="20"/>
                <w:szCs w:val="20"/>
              </w:rPr>
              <w:t>whether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>at work or with a job but not at work</w:t>
            </w:r>
            <w:r w:rsidRPr="1929B2F0" w:rsidR="36B92531">
              <w:rPr>
                <w:rFonts w:ascii="Calibri" w:hAnsi="Calibri" w:cs="Calibri"/>
                <w:sz w:val="20"/>
                <w:szCs w:val="20"/>
              </w:rPr>
              <w:t>\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); </w:t>
            </w:r>
          </w:p>
          <w:p w:rsidR="0002100C" w:rsidP="1929B2F0" w:rsidRDefault="0002100C" w14:paraId="376A55F7" w14:textId="41B6408C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0"/>
                <w:szCs w:val="20"/>
              </w:rPr>
            </w:pP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or self-employment </w:t>
            </w:r>
            <w:proofErr w:type="gramStart"/>
            <w:r w:rsidRPr="1929B2F0" w:rsidR="5AFB86E7">
              <w:rPr>
                <w:rFonts w:ascii="Calibri" w:hAnsi="Calibri" w:cs="Calibri"/>
                <w:sz w:val="20"/>
                <w:szCs w:val="20"/>
              </w:rPr>
              <w:t>\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 w:rsidRPr="1929B2F0" w:rsidR="0002100C">
              <w:rPr>
                <w:rFonts w:ascii="Calibri" w:hAnsi="Calibri" w:cs="Calibri"/>
                <w:sz w:val="20"/>
                <w:szCs w:val="20"/>
              </w:rPr>
              <w:t>whether at work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>or with an enterprise but not at work</w:t>
            </w:r>
            <w:r w:rsidRPr="1929B2F0" w:rsidR="0D9E7214">
              <w:rPr>
                <w:rFonts w:ascii="Calibri" w:hAnsi="Calibri" w:cs="Calibri"/>
                <w:sz w:val="20"/>
                <w:szCs w:val="20"/>
              </w:rPr>
              <w:t>\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). </w:t>
            </w:r>
          </w:p>
          <w:p w:rsidR="0002100C" w:rsidP="1929B2F0" w:rsidRDefault="0002100C" w14:paraId="73302012" w14:textId="1C56BC61">
            <w:pPr>
              <w:pStyle w:val="Normal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02100C" w:rsidP="1929B2F0" w:rsidRDefault="0002100C" w14:paraId="60145DBE" w14:textId="0140810C">
            <w:pPr>
              <w:pStyle w:val="Normal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1929B2F0" w:rsidR="0002100C">
              <w:rPr>
                <w:rFonts w:ascii="Calibri" w:hAnsi="Calibri" w:cs="Calibri"/>
                <w:sz w:val="20"/>
                <w:szCs w:val="20"/>
              </w:rPr>
              <w:t>The unemployed comprise all persons of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working age who were: </w:t>
            </w:r>
          </w:p>
          <w:p w:rsidR="0002100C" w:rsidP="1929B2F0" w:rsidRDefault="0002100C" w14:paraId="6F95A099" w14:textId="510AC8D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without work during the reference period, </w:t>
            </w:r>
            <w:proofErr w:type="gramStart"/>
            <w:r w:rsidRPr="1929B2F0" w:rsidR="0002100C">
              <w:rPr>
                <w:rFonts w:ascii="Calibri" w:hAnsi="Calibri" w:cs="Calibri"/>
                <w:sz w:val="20"/>
                <w:szCs w:val="20"/>
              </w:rPr>
              <w:t>i.e.</w:t>
            </w:r>
            <w:proofErr w:type="gramEnd"/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>were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not in paid employment or self-employment; </w:t>
            </w:r>
          </w:p>
          <w:p w:rsidR="0002100C" w:rsidP="1929B2F0" w:rsidRDefault="0002100C" w14:paraId="115D6BD7" w14:textId="1C89D51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currently available for work, </w:t>
            </w:r>
            <w:proofErr w:type="gramStart"/>
            <w:r w:rsidRPr="1929B2F0" w:rsidR="0002100C">
              <w:rPr>
                <w:rFonts w:ascii="Calibri" w:hAnsi="Calibri" w:cs="Calibri"/>
                <w:sz w:val="20"/>
                <w:szCs w:val="20"/>
              </w:rPr>
              <w:t>i.e.</w:t>
            </w:r>
            <w:proofErr w:type="gramEnd"/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>were available for paid employment or self-employment during the reference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period; </w:t>
            </w:r>
          </w:p>
          <w:p w:rsidR="0002100C" w:rsidP="1929B2F0" w:rsidRDefault="0002100C" w14:paraId="5291316A" w14:textId="686D16E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and seeking work, </w:t>
            </w:r>
            <w:proofErr w:type="gramStart"/>
            <w:r w:rsidRPr="1929B2F0" w:rsidR="0002100C">
              <w:rPr>
                <w:rFonts w:ascii="Calibri" w:hAnsi="Calibri" w:cs="Calibri"/>
                <w:sz w:val="20"/>
                <w:szCs w:val="20"/>
              </w:rPr>
              <w:t>i.e.</w:t>
            </w:r>
            <w:proofErr w:type="gramEnd"/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had taken specific steps in a specified recent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>period to seek paid employment or self-employment.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02100C" w:rsidP="00A048A5" w:rsidRDefault="0002100C" w14:paraId="4CA1CCE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02100C" w:rsidP="461AF24C" w:rsidRDefault="0002100C" w14:paraId="54DCF8FF" w14:textId="29D6C735">
            <w:pPr>
              <w:rPr>
                <w:rFonts w:ascii="Calibri" w:hAnsi="Calibri" w:cs="Calibri"/>
                <w:sz w:val="20"/>
                <w:szCs w:val="20"/>
              </w:rPr>
            </w:pPr>
            <w:r w:rsidRPr="1929B2F0" w:rsidR="0002100C">
              <w:rPr>
                <w:rFonts w:ascii="Calibri" w:hAnsi="Calibri" w:cs="Calibri"/>
                <w:sz w:val="20"/>
                <w:szCs w:val="20"/>
              </w:rPr>
              <w:t>The working-age population is the population above the legal working age, but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>for statistical purposes it comprises all persons above a specified minimum age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>threshold for which an inquiry on economic activity is made. To promote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>international comparability, the working-age population is often defined as all persons aged 15 and older, but this may vary from country to country based on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national laws and practices </w:t>
            </w:r>
            <w:r w:rsidRPr="1929B2F0" w:rsidR="3D1FBB95">
              <w:rPr>
                <w:rFonts w:ascii="Calibri" w:hAnsi="Calibri" w:cs="Calibri"/>
                <w:sz w:val="20"/>
                <w:szCs w:val="20"/>
              </w:rPr>
              <w:t>\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>(some countries also apply an upper age limit</w:t>
            </w:r>
            <w:r w:rsidRPr="1929B2F0" w:rsidR="05F763E4">
              <w:rPr>
                <w:rFonts w:ascii="Calibri" w:hAnsi="Calibri" w:cs="Calibri"/>
                <w:sz w:val="20"/>
                <w:szCs w:val="20"/>
              </w:rPr>
              <w:t>\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>).</w:t>
            </w:r>
          </w:p>
          <w:p w:rsidRPr="00155B79" w:rsidR="0002100C" w:rsidP="461AF24C" w:rsidRDefault="0002100C" w14:paraId="42BB84CE" w14:noSpellErr="1" w14:textId="62DAABE7">
            <w:pPr>
              <w:pStyle w:val="Normal"/>
              <w:textAlignment w:val="baseline"/>
              <w:rPr>
                <w:rFonts w:eastAsia="Times New Roman" w:cs="Calibri" w:cstheme="minorAscii"/>
                <w:sz w:val="20"/>
                <w:szCs w:val="20"/>
              </w:rPr>
            </w:pPr>
          </w:p>
        </w:tc>
      </w:tr>
      <w:tr w:rsidRPr="00155B79" w:rsidR="0002100C" w:rsidTr="1929B2F0" w14:paraId="3FDBEFC2" w14:textId="77777777">
        <w:trPr>
          <w:trHeight w:val="300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5D9F2597" w:rsidRDefault="3C71AE8F" w14:paraId="48FB1402" w14:textId="442AE812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5D9F2597" w:rsidR="05DB07D4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I.3</w:t>
            </w:r>
          </w:p>
          <w:p w:rsidR="3C71AE8F" w:rsidP="3C71AE8F" w:rsidRDefault="3C71AE8F" w14:paraId="1D8BD081" w14:textId="4FBEB009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9427200" w:rsidP="175735C4" w:rsidRDefault="09427200" w14:paraId="7EEBE20E" w14:textId="658AEC8F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1A96B8E2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C20FFB" w:rsidRDefault="0002100C" w14:paraId="4B689F1A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55B7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Method of computation</w:t>
            </w:r>
            <w:r w:rsidRPr="00155B79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044CE" w:rsidR="0002100C" w:rsidP="1929B2F0" w:rsidRDefault="0002100C" w14:paraId="144C52FD" w14:textId="0B4DA41E">
            <w:p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proofErr w:type="spellStart"/>
            <w:r w:rsidRPr="1929B2F0" w:rsidR="0002100C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force participation rate is calculated as follows:</w:t>
            </w:r>
          </w:p>
          <w:p w:rsidRPr="00B044CE" w:rsidR="0002100C" w:rsidP="1929B2F0" w:rsidRDefault="0002100C" w14:paraId="64B114C0" w14:textId="2FC0D903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1929B2F0" w:rsidR="0D93D677">
              <w:rPr>
                <w:rFonts w:ascii="Calibri" w:hAnsi="Calibri" w:cs="Calibri"/>
                <w:sz w:val="20"/>
                <w:szCs w:val="20"/>
              </w:rPr>
              <w:t>as the *labour force* divided by the *working-age population*, and then multiplied by 100;</w:t>
            </w:r>
          </w:p>
          <w:p w:rsidRPr="00B044CE" w:rsidR="0002100C" w:rsidP="1929B2F0" w:rsidRDefault="0002100C" w14:paraId="0C6CAAAA" w14:textId="7D7A163F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1929B2F0" w:rsidR="0D93D677">
              <w:rPr>
                <w:rFonts w:ascii="Calibri" w:hAnsi="Calibri" w:cs="Calibri"/>
                <w:sz w:val="20"/>
                <w:szCs w:val="20"/>
              </w:rPr>
              <w:t xml:space="preserve">or as the *sum of persons employed and unemployed*, which is then divided by the *working-age population*, and then multiplied by 100. </w:t>
            </w:r>
            <w:r w:rsidRPr="1929B2F0" w:rsidR="0002100C">
              <w:rPr>
                <w:rFonts w:ascii="Calibri" w:hAnsi="Calibri" w:cs="Calibri"/>
                <w:sz w:val="20"/>
                <w:szCs w:val="20"/>
              </w:rPr>
              <w:t xml:space="preserve">                                  </w:t>
            </w:r>
          </w:p>
        </w:tc>
      </w:tr>
      <w:tr w:rsidRPr="00155B79" w:rsidR="0002100C" w:rsidTr="1929B2F0" w14:paraId="5740DFF9" w14:textId="77777777">
        <w:trPr>
          <w:trHeight w:val="2505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5D9F2597" w:rsidRDefault="3C71AE8F" w14:paraId="549FA921" w14:textId="442AE812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5D9F2597" w:rsidR="58661BB8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I.3</w:t>
            </w:r>
          </w:p>
          <w:p w:rsidR="3C71AE8F" w:rsidP="3C71AE8F" w:rsidRDefault="3C71AE8F" w14:paraId="1A52D0DF" w14:textId="0F27AF58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AE3456F" w:rsidP="175735C4" w:rsidRDefault="3AE3456F" w14:paraId="34FB0813" w14:textId="4CDE6443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47256453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4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C20FFB" w:rsidRDefault="0002100C" w14:paraId="7389C190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55B7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Importance of the indicator in addressing gender issues and its limitation</w:t>
            </w:r>
            <w:r w:rsidRPr="00155B79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6D814335" w:rsidP="1929B2F0" w:rsidRDefault="6D814335" w14:paraId="16CB4AF1" w14:textId="594B09A5">
            <w:pPr>
              <w:pStyle w:val="Normal"/>
              <w:rPr>
                <w:rFonts w:cs="Calibri" w:cstheme="minorAscii"/>
                <w:sz w:val="20"/>
                <w:szCs w:val="20"/>
              </w:rPr>
            </w:pPr>
            <w:r w:rsidRPr="1929B2F0" w:rsidR="6D814335">
              <w:rPr>
                <w:rFonts w:cs="Calibri" w:cstheme="minorAscii"/>
                <w:sz w:val="20"/>
                <w:szCs w:val="20"/>
              </w:rPr>
              <w:t xml:space="preserve">The indicator for </w:t>
            </w:r>
            <w:proofErr w:type="spellStart"/>
            <w:r w:rsidRPr="1929B2F0" w:rsidR="6D814335">
              <w:rPr>
                <w:rFonts w:cs="Calibri" w:cstheme="minorAscii"/>
                <w:sz w:val="20"/>
                <w:szCs w:val="20"/>
              </w:rPr>
              <w:t>labour</w:t>
            </w:r>
            <w:proofErr w:type="spellEnd"/>
            <w:r w:rsidRPr="1929B2F0" w:rsidR="6D814335">
              <w:rPr>
                <w:rFonts w:cs="Calibri" w:cstheme="minorAscii"/>
                <w:sz w:val="20"/>
                <w:szCs w:val="20"/>
              </w:rPr>
              <w:t xml:space="preserve"> force participation rate plays a central role in the study of the factors that determine the size and composition of a country’s human resources and in making projections of the future supply of </w:t>
            </w:r>
            <w:proofErr w:type="spellStart"/>
            <w:r w:rsidRPr="1929B2F0" w:rsidR="6D814335">
              <w:rPr>
                <w:rFonts w:cs="Calibri" w:cstheme="minorAscii"/>
                <w:sz w:val="20"/>
                <w:szCs w:val="20"/>
              </w:rPr>
              <w:t>labour</w:t>
            </w:r>
            <w:proofErr w:type="spellEnd"/>
            <w:r w:rsidRPr="1929B2F0" w:rsidR="6D814335">
              <w:rPr>
                <w:rFonts w:cs="Calibri" w:cstheme="minorAscii"/>
                <w:sz w:val="20"/>
                <w:szCs w:val="20"/>
              </w:rPr>
              <w:t xml:space="preserve">. To some degree, the way in which the </w:t>
            </w:r>
            <w:proofErr w:type="spellStart"/>
            <w:r w:rsidRPr="1929B2F0" w:rsidR="6D814335">
              <w:rPr>
                <w:rFonts w:cs="Calibri" w:cstheme="minorAscii"/>
                <w:sz w:val="20"/>
                <w:szCs w:val="20"/>
              </w:rPr>
              <w:t>labour</w:t>
            </w:r>
            <w:proofErr w:type="spellEnd"/>
            <w:r w:rsidRPr="1929B2F0" w:rsidR="6D814335">
              <w:rPr>
                <w:rFonts w:cs="Calibri" w:cstheme="minorAscii"/>
                <w:sz w:val="20"/>
                <w:szCs w:val="20"/>
              </w:rPr>
              <w:t xml:space="preserve"> force is measured can </w:t>
            </w:r>
            <w:proofErr w:type="gramStart"/>
            <w:r w:rsidRPr="1929B2F0" w:rsidR="6D814335">
              <w:rPr>
                <w:rFonts w:cs="Calibri" w:cstheme="minorAscii"/>
                <w:sz w:val="20"/>
                <w:szCs w:val="20"/>
              </w:rPr>
              <w:t>have an effect on</w:t>
            </w:r>
            <w:proofErr w:type="gramEnd"/>
            <w:r w:rsidRPr="1929B2F0" w:rsidR="6D814335">
              <w:rPr>
                <w:rFonts w:cs="Calibri" w:cstheme="minorAscii"/>
                <w:sz w:val="20"/>
                <w:szCs w:val="20"/>
              </w:rPr>
              <w:t xml:space="preserve"> the extent to which men and women are included in </w:t>
            </w:r>
            <w:proofErr w:type="spellStart"/>
            <w:r w:rsidRPr="1929B2F0" w:rsidR="6D814335">
              <w:rPr>
                <w:rFonts w:cs="Calibri" w:cstheme="minorAscii"/>
                <w:sz w:val="20"/>
                <w:szCs w:val="20"/>
              </w:rPr>
              <w:t>labour</w:t>
            </w:r>
            <w:proofErr w:type="spellEnd"/>
            <w:r w:rsidRPr="1929B2F0" w:rsidR="6D814335">
              <w:rPr>
                <w:rFonts w:cs="Calibri" w:cstheme="minorAscii"/>
                <w:sz w:val="20"/>
                <w:szCs w:val="20"/>
              </w:rPr>
              <w:t xml:space="preserve"> force estimates. Unless specific probes are built into the data collection instrument, certain groups of workers may be underestimated – particularly the number of employed persons who </w:t>
            </w:r>
          </w:p>
          <w:p w:rsidR="6D814335" w:rsidP="1929B2F0" w:rsidRDefault="6D814335" w14:paraId="0D3F79E0" w14:textId="1252F3A9">
            <w:pPr>
              <w:pStyle w:val="ListParagraph"/>
              <w:numPr>
                <w:ilvl w:val="0"/>
                <w:numId w:val="14"/>
              </w:numPr>
              <w:rPr>
                <w:rFonts w:cs="Calibri" w:cstheme="minorAscii"/>
                <w:sz w:val="20"/>
                <w:szCs w:val="20"/>
              </w:rPr>
            </w:pPr>
            <w:r w:rsidRPr="1929B2F0" w:rsidR="6D814335">
              <w:rPr>
                <w:rFonts w:cs="Calibri" w:cstheme="minorAscii"/>
                <w:sz w:val="20"/>
                <w:szCs w:val="20"/>
              </w:rPr>
              <w:t xml:space="preserve">work for only a few hours in the reference period, especially if they do not do so regularly, </w:t>
            </w:r>
          </w:p>
          <w:p w:rsidR="6D814335" w:rsidP="1929B2F0" w:rsidRDefault="6D814335" w14:paraId="2B7DE807" w14:textId="34C30141">
            <w:pPr>
              <w:pStyle w:val="ListParagraph"/>
              <w:numPr>
                <w:ilvl w:val="0"/>
                <w:numId w:val="14"/>
              </w:numPr>
              <w:rPr>
                <w:rFonts w:cs="Calibri" w:cstheme="minorAscii"/>
                <w:sz w:val="20"/>
                <w:szCs w:val="20"/>
              </w:rPr>
            </w:pPr>
            <w:r w:rsidRPr="1929B2F0" w:rsidR="6D814335">
              <w:rPr>
                <w:rFonts w:cs="Calibri" w:cstheme="minorAscii"/>
                <w:sz w:val="20"/>
                <w:szCs w:val="20"/>
              </w:rPr>
              <w:t xml:space="preserve">are in unpaid employment, </w:t>
            </w:r>
          </w:p>
          <w:p w:rsidR="6D814335" w:rsidP="1929B2F0" w:rsidRDefault="6D814335" w14:paraId="4AD2C769" w14:textId="59F95B09">
            <w:pPr>
              <w:pStyle w:val="ListParagraph"/>
              <w:numPr>
                <w:ilvl w:val="0"/>
                <w:numId w:val="14"/>
              </w:numPr>
              <w:rPr>
                <w:rFonts w:cs="Calibri" w:cstheme="minorAscii"/>
                <w:sz w:val="20"/>
                <w:szCs w:val="20"/>
              </w:rPr>
            </w:pPr>
            <w:r w:rsidRPr="1929B2F0" w:rsidR="6D814335">
              <w:rPr>
                <w:rFonts w:cs="Calibri" w:cstheme="minorAscii"/>
                <w:sz w:val="20"/>
                <w:szCs w:val="20"/>
              </w:rPr>
              <w:t xml:space="preserve">or work near or in their home, thus mixing work and personal activities during the day. </w:t>
            </w:r>
          </w:p>
          <w:p w:rsidR="6D814335" w:rsidP="1929B2F0" w:rsidRDefault="6D814335" w14:paraId="6EDEB189" w14:textId="4CB86B06">
            <w:pPr>
              <w:pStyle w:val="Normal"/>
              <w:ind w:left="0"/>
              <w:rPr>
                <w:rFonts w:cs="Calibri" w:cstheme="minorAscii"/>
                <w:sz w:val="20"/>
                <w:szCs w:val="20"/>
              </w:rPr>
            </w:pPr>
            <w:r w:rsidRPr="1929B2F0" w:rsidR="6D814335">
              <w:rPr>
                <w:rFonts w:cs="Calibri" w:cstheme="minorAscii"/>
                <w:sz w:val="20"/>
                <w:szCs w:val="20"/>
              </w:rPr>
              <w:t xml:space="preserve">Since women, more so than men, are found in these situations, it is to be expected that the number of women in employment </w:t>
            </w:r>
            <w:r w:rsidRPr="1929B2F0" w:rsidR="5DBF0FE2">
              <w:rPr>
                <w:rFonts w:cs="Calibri" w:cstheme="minorAscii"/>
                <w:sz w:val="20"/>
                <w:szCs w:val="20"/>
              </w:rPr>
              <w:t>\</w:t>
            </w:r>
            <w:r w:rsidRPr="1929B2F0" w:rsidR="6D814335">
              <w:rPr>
                <w:rFonts w:cs="Calibri" w:cstheme="minorAscii"/>
                <w:sz w:val="20"/>
                <w:szCs w:val="20"/>
              </w:rPr>
              <w:t xml:space="preserve">(and thus the female </w:t>
            </w:r>
            <w:proofErr w:type="spellStart"/>
            <w:r w:rsidRPr="1929B2F0" w:rsidR="6D814335">
              <w:rPr>
                <w:rFonts w:cs="Calibri" w:cstheme="minorAscii"/>
                <w:sz w:val="20"/>
                <w:szCs w:val="20"/>
              </w:rPr>
              <w:t>labour</w:t>
            </w:r>
            <w:proofErr w:type="spellEnd"/>
            <w:r w:rsidRPr="1929B2F0" w:rsidR="6D814335">
              <w:rPr>
                <w:rFonts w:cs="Calibri" w:cstheme="minorAscii"/>
                <w:sz w:val="20"/>
                <w:szCs w:val="20"/>
              </w:rPr>
              <w:t xml:space="preserve"> force</w:t>
            </w:r>
            <w:r w:rsidRPr="1929B2F0" w:rsidR="01C32321">
              <w:rPr>
                <w:rFonts w:cs="Calibri" w:cstheme="minorAscii"/>
                <w:sz w:val="20"/>
                <w:szCs w:val="20"/>
              </w:rPr>
              <w:t>\</w:t>
            </w:r>
            <w:r w:rsidRPr="1929B2F0" w:rsidR="6D814335">
              <w:rPr>
                <w:rFonts w:cs="Calibri" w:cstheme="minorAscii"/>
                <w:sz w:val="20"/>
                <w:szCs w:val="20"/>
              </w:rPr>
              <w:t>) will tend to be underestimated to a larger extent than the number of men.</w:t>
            </w:r>
          </w:p>
          <w:p w:rsidRPr="00225A04" w:rsidR="0002100C" w:rsidP="00C20FFB" w:rsidRDefault="0002100C" w14:paraId="1409CE6D" w14:textId="77777777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</w:rPr>
            </w:pPr>
          </w:p>
        </w:tc>
      </w:tr>
      <w:tr w:rsidRPr="00155B79" w:rsidR="0002100C" w:rsidTr="1929B2F0" w14:paraId="20F5317B" w14:textId="77777777">
        <w:trPr>
          <w:trHeight w:val="300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5D9F2597" w:rsidRDefault="3C71AE8F" w14:paraId="79998FFB" w14:textId="442AE812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5D9F2597" w:rsidR="19EAE69E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I.3</w:t>
            </w:r>
          </w:p>
          <w:p w:rsidR="3C71AE8F" w:rsidP="3C71AE8F" w:rsidRDefault="3C71AE8F" w14:paraId="52B791E8" w14:textId="1C39A58F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AE3456F" w:rsidP="175735C4" w:rsidRDefault="3AE3456F" w14:paraId="6C4A1F52" w14:textId="6A11F6DE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256B33FC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5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C20FFB" w:rsidRDefault="0002100C" w14:paraId="6EDD2C05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55B7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lastRenderedPageBreak/>
              <w:t>Sources of discrepancies between global and national figures</w:t>
            </w:r>
            <w:r w:rsidRPr="00155B79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C20FFB" w:rsidRDefault="0002100C" w14:paraId="35EEB07B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Do not apply</w:t>
            </w:r>
          </w:p>
        </w:tc>
      </w:tr>
      <w:tr w:rsidRPr="00155B79" w:rsidR="0002100C" w:rsidTr="1929B2F0" w14:paraId="0DFA5F09" w14:textId="77777777">
        <w:trPr>
          <w:trHeight w:val="300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5D9F2597" w:rsidRDefault="3C71AE8F" w14:paraId="3115F00F" w14:textId="442AE812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5D9F2597" w:rsidR="49A263E1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I.3</w:t>
            </w:r>
          </w:p>
          <w:p w:rsidR="3C71AE8F" w:rsidP="3C71AE8F" w:rsidRDefault="3C71AE8F" w14:paraId="4501B700" w14:textId="34B91779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AE3456F" w:rsidP="175735C4" w:rsidRDefault="3AE3456F" w14:paraId="42AD620D" w14:textId="402F8C59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75FA15A6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6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461AF24C" w:rsidRDefault="0002100C" w14:paraId="79780A81" w14:textId="77777777" w14:noSpellErr="1">
            <w:pPr>
              <w:textAlignment w:val="baseline"/>
              <w:rPr>
                <w:rFonts w:ascii="Segoe UI" w:hAnsi="Segoe UI" w:eastAsia="Times New Roman" w:cs="Segoe UI"/>
                <w:sz w:val="20"/>
                <w:szCs w:val="20"/>
              </w:rPr>
            </w:pPr>
            <w:r w:rsidRPr="461AF24C" w:rsidR="0002100C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Process of obtaining data</w:t>
            </w:r>
            <w:r w:rsidRPr="461AF24C" w:rsidR="0002100C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461AF24C" w:rsidRDefault="0002100C" w14:paraId="1C1E770B" w14:textId="61099317">
            <w:pPr>
              <w:pStyle w:val="Normal"/>
              <w:textAlignment w:val="baseline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Labour force surveys are the preferred source of information for determining the </w:t>
            </w:r>
            <w:proofErr w:type="spellStart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labour</w:t>
            </w:r>
            <w:proofErr w:type="spellEnd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force participation rate and related indicators. Such surveys can be designed to cover virtually the entire non-institutional population of a given country, all branches of economic activity, all sectors of the economy and all categories of workers, including the self-employed, contributing family workers, casual workers and multiple jobholders. In addition, such surveys generally provide an opportunity for the simultaneous measurement of the employed, the unemployed and persons outside the </w:t>
            </w:r>
            <w:proofErr w:type="spellStart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labour</w:t>
            </w:r>
            <w:proofErr w:type="spellEnd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force in a coherent framework. </w:t>
            </w:r>
          </w:p>
          <w:p w:rsidRPr="00155B79" w:rsidR="0002100C" w:rsidP="461AF24C" w:rsidRDefault="0002100C" w14:paraId="5C9F9B49" w14:textId="5E7E1162">
            <w:pPr>
              <w:pStyle w:val="Normal"/>
              <w:textAlignment w:val="baseline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  <w:p w:rsidRPr="00155B79" w:rsidR="0002100C" w:rsidP="461AF24C" w:rsidRDefault="0002100C" w14:paraId="39B08D91" w14:textId="1105C689">
            <w:pPr>
              <w:pStyle w:val="Normal"/>
              <w:textAlignment w:val="baseline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Population censuses are another major source of data on the </w:t>
            </w:r>
            <w:proofErr w:type="spellStart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labour</w:t>
            </w:r>
            <w:proofErr w:type="spellEnd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force and its components. The </w:t>
            </w:r>
            <w:proofErr w:type="spellStart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labour</w:t>
            </w:r>
            <w:proofErr w:type="spellEnd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force participation rates obtained from population censuses, however, tend to be lower, as census forms do not typically allow for detailed probing on the </w:t>
            </w:r>
            <w:proofErr w:type="spellStart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labour</w:t>
            </w:r>
            <w:proofErr w:type="spellEnd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market activities of the respondents.</w:t>
            </w:r>
          </w:p>
          <w:p w:rsidRPr="00155B79" w:rsidR="0002100C" w:rsidP="461AF24C" w:rsidRDefault="0002100C" w14:paraId="263658D3" w14:textId="1531845A">
            <w:pPr>
              <w:pStyle w:val="Normal"/>
              <w:textAlignment w:val="baseline"/>
              <w:rPr>
                <w:rFonts w:ascii="Calibri" w:hAnsi="Calibri" w:eastAsia="Times New Roman" w:cs="Calibri"/>
                <w:sz w:val="20"/>
                <w:szCs w:val="20"/>
              </w:rPr>
            </w:pPr>
          </w:p>
        </w:tc>
      </w:tr>
      <w:tr w:rsidRPr="00155B79" w:rsidR="0002100C" w:rsidTr="1929B2F0" w14:paraId="38B6ACC6" w14:textId="77777777">
        <w:trPr>
          <w:trHeight w:val="300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5D9F2597" w:rsidRDefault="3C71AE8F" w14:paraId="4AD22771" w14:textId="442AE812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5D9F2597" w:rsidR="0515806C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I.3</w:t>
            </w:r>
          </w:p>
          <w:p w:rsidR="3C71AE8F" w:rsidP="3C71AE8F" w:rsidRDefault="3C71AE8F" w14:paraId="0C499CB8" w14:textId="5D041FD6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F229897" w:rsidP="175735C4" w:rsidRDefault="3F229897" w14:paraId="5C716A64" w14:textId="580E896E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7FAC97AB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7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C20FFB" w:rsidRDefault="0002100C" w14:paraId="591CA194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55B7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lastRenderedPageBreak/>
              <w:t>Treatment of missing values</w:t>
            </w:r>
            <w:r w:rsidRPr="00155B79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5D9F2597" w:rsidRDefault="0002100C" w14:paraId="63EDE6A8" w14:textId="5B026757">
            <w:pPr>
              <w:rPr>
                <w:rFonts w:eastAsia="Times New Roman" w:cs="Calibri" w:cstheme="minorAscii"/>
                <w:sz w:val="20"/>
                <w:szCs w:val="20"/>
              </w:rPr>
            </w:pPr>
          </w:p>
        </w:tc>
      </w:tr>
      <w:tr w:rsidRPr="00155B79" w:rsidR="0002100C" w:rsidTr="1929B2F0" w14:paraId="5613385A" w14:textId="77777777">
        <w:trPr>
          <w:trHeight w:val="417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5D9F2597" w:rsidRDefault="3C71AE8F" w14:paraId="57DBD4BF" w14:textId="442AE812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5D9F2597" w:rsidR="3BD58235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I.3</w:t>
            </w:r>
          </w:p>
          <w:p w:rsidR="3C71AE8F" w:rsidP="3C71AE8F" w:rsidRDefault="3C71AE8F" w14:paraId="0F1B3748" w14:textId="7855354C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F229897" w:rsidP="175735C4" w:rsidRDefault="3F229897" w14:paraId="2E7BBEA2" w14:textId="050873F9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1B4B4481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8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C20FFB" w:rsidRDefault="0002100C" w14:paraId="530EF76E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55B7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Data availability and assessment of countries’ capacity</w:t>
            </w:r>
            <w:r w:rsidRPr="00155B79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33E86" w:rsidR="0002100C" w:rsidP="461AF24C" w:rsidRDefault="0002100C" w14:paraId="72EF0156" w14:textId="1FFD68EB">
            <w:pPr>
              <w:pStyle w:val="Normal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155B79" w:rsidR="0002100C" w:rsidTr="1929B2F0" w14:paraId="4AF83FC3" w14:textId="77777777">
        <w:trPr>
          <w:trHeight w:val="300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5D9F2597" w:rsidRDefault="3C71AE8F" w14:paraId="41214825" w14:textId="442AE812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5D9F2597" w:rsidR="646C0CB8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I.3</w:t>
            </w:r>
          </w:p>
          <w:p w:rsidR="3C71AE8F" w:rsidP="3C71AE8F" w:rsidRDefault="3C71AE8F" w14:paraId="61433831" w14:textId="3682A774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988CE6B" w:rsidP="175735C4" w:rsidRDefault="7988CE6B" w14:paraId="6E7C0AE0" w14:textId="48388A11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72E8CC78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9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C20FFB" w:rsidRDefault="0002100C" w14:paraId="3A65B521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55B7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Expected time of release</w:t>
            </w:r>
            <w:r w:rsidRPr="00155B79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2100C" w:rsidR="0002100C" w:rsidP="461AF24C" w:rsidRDefault="0002100C" w14:paraId="4E7DCB97" w14:textId="4E0533BE">
            <w:pPr>
              <w:pStyle w:val="Normal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3C71AE8F" w:rsidTr="1929B2F0" w14:paraId="4E4D74AE">
        <w:trPr>
          <w:trHeight w:val="300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5D9F2597" w:rsidRDefault="3C71AE8F" w14:paraId="38C4000D" w14:textId="442AE812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5D9F2597" w:rsidR="4CD521DB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I.3</w:t>
            </w:r>
          </w:p>
          <w:p w:rsidR="3C71AE8F" w:rsidP="3C71AE8F" w:rsidRDefault="3C71AE8F" w14:paraId="312D0D81" w14:textId="528C34C7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E36F275" w:rsidP="3C71AE8F" w:rsidRDefault="1E36F275" w14:paraId="1EFF72E4" w14:textId="38C9D8FA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1E36F275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10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3C71AE8F" w:rsidP="2D3B45D6" w:rsidRDefault="3C71AE8F" w14:paraId="5D40955C" w14:textId="24F0DD1A">
            <w:pPr/>
            <w:r w:rsidRPr="2D3B45D6" w:rsidR="55330964"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  <w:t>Data source</w:t>
            </w:r>
          </w:p>
          <w:p w:rsidR="3C71AE8F" w:rsidP="3C71AE8F" w:rsidRDefault="3C71AE8F" w14:paraId="00ED3283" w14:textId="2309A910">
            <w:pPr>
              <w:pStyle w:val="Normal"/>
            </w:pPr>
          </w:p>
        </w:tc>
        <w:tc>
          <w:tcPr>
            <w:tcW w:w="106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3C71AE8F" w:rsidP="5D9F2597" w:rsidRDefault="3C71AE8F" w14:paraId="1C4D5B14" w14:textId="3CA0AF9B">
            <w:pPr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5D9F2597" w:rsidR="60AB63EA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>Data and metadata were extracted from ILOSTAT Database on 21 May 2021.</w:t>
            </w:r>
          </w:p>
          <w:p w:rsidR="3C71AE8F" w:rsidP="5D9F2597" w:rsidRDefault="3C71AE8F" w14:paraId="1F725E2F" w14:textId="7730A458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  <w:p w:rsidR="3C71AE8F" w:rsidP="5D9F2597" w:rsidRDefault="3C71AE8F" w14:paraId="7ECA2599" w14:textId="49FF6347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5D9F2597" w:rsidR="60AB63EA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>For more information, please go to the following: </w:t>
            </w:r>
          </w:p>
          <w:p w:rsidR="3C71AE8F" w:rsidP="1929B2F0" w:rsidRDefault="3C71AE8F" w14:paraId="710864BD" w14:textId="075F893A">
            <w:pPr>
              <w:pStyle w:val="ListParagraph"/>
              <w:numPr>
                <w:ilvl w:val="0"/>
                <w:numId w:val="10"/>
              </w:numPr>
              <w:spacing w:after="160"/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929B2F0" w:rsidR="3A1285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0"/>
                <w:szCs w:val="20"/>
                <w:lang w:val="en-US"/>
              </w:rPr>
              <w:t>[</w:t>
            </w:r>
            <w:hyperlink r:id="R89b563121fe64ff8">
              <w:r w:rsidRPr="1929B2F0" w:rsidR="60AB63EA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0"/>
                  <w:szCs w:val="20"/>
                  <w:lang w:val="en-US"/>
                </w:rPr>
                <w:t>https://ilostat.ilo.org/data/</w:t>
              </w:r>
              <w:r w:rsidRPr="1929B2F0" w:rsidR="65DDFCE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0"/>
                  <w:szCs w:val="20"/>
                  <w:lang w:val="en-US"/>
                </w:rPr>
                <w:t>](</w:t>
              </w:r>
            </w:hyperlink>
            <w:hyperlink r:id="R3d76a653758c403c">
              <w:r w:rsidRPr="1929B2F0" w:rsidR="65DDFCE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0"/>
                  <w:szCs w:val="20"/>
                  <w:lang w:val="en-US"/>
                </w:rPr>
                <w:t>https://ilostat.ilo.org/data/)</w:t>
              </w:r>
            </w:hyperlink>
          </w:p>
          <w:p w:rsidR="3C71AE8F" w:rsidP="1929B2F0" w:rsidRDefault="3C71AE8F" w14:paraId="2E203E45" w14:textId="6754B8EA">
            <w:pPr>
              <w:pStyle w:val="ListParagraph"/>
              <w:numPr>
                <w:ilvl w:val="0"/>
                <w:numId w:val="10"/>
              </w:numPr>
              <w:spacing w:after="160"/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929B2F0" w:rsidR="65DDFC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0"/>
                <w:szCs w:val="20"/>
                <w:lang w:val="en-US"/>
              </w:rPr>
              <w:t>[</w:t>
            </w:r>
            <w:hyperlink r:id="Rc946015403244eda">
              <w:r w:rsidRPr="1929B2F0" w:rsidR="60AB63EA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0"/>
                  <w:szCs w:val="20"/>
                  <w:lang w:val="en-US"/>
                </w:rPr>
                <w:t>https://ilostat.ilo.org/resources/concepts-and-definitions/description-labour-force-participation-rate/</w:t>
              </w:r>
              <w:r w:rsidRPr="1929B2F0" w:rsidR="0B39CA12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0"/>
                  <w:szCs w:val="20"/>
                  <w:lang w:val="en-US"/>
                </w:rPr>
                <w:t>](</w:t>
              </w:r>
            </w:hyperlink>
            <w:hyperlink r:id="R097a663388884693">
              <w:r w:rsidRPr="1929B2F0" w:rsidR="0B39CA12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0"/>
                  <w:szCs w:val="20"/>
                  <w:lang w:val="en-US"/>
                </w:rPr>
                <w:t>https://ilostat.ilo.org/resources/concepts-and-definitions/description-labour-force-participation-rate/)</w:t>
              </w:r>
            </w:hyperlink>
          </w:p>
        </w:tc>
      </w:tr>
    </w:tbl>
    <w:p w:rsidR="00CC3778" w:rsidRDefault="00CC3778" w14:paraId="38E4B627" w14:textId="77777777"/>
    <w:sectPr w:rsidR="00CC37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6F43A21"/>
    <w:multiLevelType w:val="hybridMultilevel"/>
    <w:tmpl w:val="A7B8AD5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2FA7EAE"/>
    <w:multiLevelType w:val="hybridMultilevel"/>
    <w:tmpl w:val="5986BEB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7AC2D2D"/>
    <w:multiLevelType w:val="hybridMultilevel"/>
    <w:tmpl w:val="E61A2664"/>
    <w:lvl w:ilvl="0" w:tplc="E9F282A8">
      <w:start w:val="1"/>
      <w:numFmt w:val="upperRoman"/>
      <w:lvlText w:val="%1."/>
      <w:lvlJc w:val="left"/>
      <w:pPr>
        <w:ind w:left="1080" w:hanging="720"/>
      </w:pPr>
      <w:rPr>
        <w:rFonts w:hint="default" w:ascii="Calibri" w:hAnsi="Calibri" w:cs="Calibri"/>
        <w:color w:val="4444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777FE"/>
    <w:multiLevelType w:val="hybridMultilevel"/>
    <w:tmpl w:val="20E091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36623D"/>
    <w:multiLevelType w:val="hybridMultilevel"/>
    <w:tmpl w:val="378C3C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A5"/>
    <w:rsid w:val="0002100C"/>
    <w:rsid w:val="00225A04"/>
    <w:rsid w:val="00733E86"/>
    <w:rsid w:val="00A048A5"/>
    <w:rsid w:val="00A50946"/>
    <w:rsid w:val="00B044CE"/>
    <w:rsid w:val="00CC3778"/>
    <w:rsid w:val="00FC4C99"/>
    <w:rsid w:val="01C32321"/>
    <w:rsid w:val="02C25BAF"/>
    <w:rsid w:val="0515806C"/>
    <w:rsid w:val="05DB07D4"/>
    <w:rsid w:val="05F763E4"/>
    <w:rsid w:val="09319D33"/>
    <w:rsid w:val="09427200"/>
    <w:rsid w:val="0A3AEDD8"/>
    <w:rsid w:val="0ACD6D94"/>
    <w:rsid w:val="0AE3B208"/>
    <w:rsid w:val="0B39CA12"/>
    <w:rsid w:val="0B6118AB"/>
    <w:rsid w:val="0B6573AB"/>
    <w:rsid w:val="0C499FFB"/>
    <w:rsid w:val="0D93D677"/>
    <w:rsid w:val="0D9E7214"/>
    <w:rsid w:val="0EEB0A1A"/>
    <w:rsid w:val="10C31A96"/>
    <w:rsid w:val="125EEAF7"/>
    <w:rsid w:val="1614C692"/>
    <w:rsid w:val="175735C4"/>
    <w:rsid w:val="1796285C"/>
    <w:rsid w:val="1929B2F0"/>
    <w:rsid w:val="19EAE69E"/>
    <w:rsid w:val="1A36FE83"/>
    <w:rsid w:val="1A96B8E2"/>
    <w:rsid w:val="1B4B4481"/>
    <w:rsid w:val="1C91220F"/>
    <w:rsid w:val="1D3EB565"/>
    <w:rsid w:val="1E36F275"/>
    <w:rsid w:val="20A380E8"/>
    <w:rsid w:val="22067EB9"/>
    <w:rsid w:val="256B33FC"/>
    <w:rsid w:val="26603E34"/>
    <w:rsid w:val="266813C6"/>
    <w:rsid w:val="2B1E7B21"/>
    <w:rsid w:val="2B234ABA"/>
    <w:rsid w:val="2D3B45D6"/>
    <w:rsid w:val="2EB2ADB4"/>
    <w:rsid w:val="2F13DE06"/>
    <w:rsid w:val="30FFEE24"/>
    <w:rsid w:val="3139ADC8"/>
    <w:rsid w:val="324B7EC8"/>
    <w:rsid w:val="34AC350A"/>
    <w:rsid w:val="35831F8A"/>
    <w:rsid w:val="36893CA8"/>
    <w:rsid w:val="36B92531"/>
    <w:rsid w:val="372F486C"/>
    <w:rsid w:val="3815CF9C"/>
    <w:rsid w:val="3A12851F"/>
    <w:rsid w:val="3AE3456F"/>
    <w:rsid w:val="3B66BC78"/>
    <w:rsid w:val="3BD58235"/>
    <w:rsid w:val="3C71AE8F"/>
    <w:rsid w:val="3D1FBB95"/>
    <w:rsid w:val="3E88FA6B"/>
    <w:rsid w:val="3F229897"/>
    <w:rsid w:val="4054A090"/>
    <w:rsid w:val="461AF24C"/>
    <w:rsid w:val="47256453"/>
    <w:rsid w:val="48081058"/>
    <w:rsid w:val="49A263E1"/>
    <w:rsid w:val="4A80716F"/>
    <w:rsid w:val="4CD521DB"/>
    <w:rsid w:val="4CD5583F"/>
    <w:rsid w:val="4CF02FDD"/>
    <w:rsid w:val="4D6D1ECF"/>
    <w:rsid w:val="55330964"/>
    <w:rsid w:val="55C67287"/>
    <w:rsid w:val="58661BB8"/>
    <w:rsid w:val="59EE87CB"/>
    <w:rsid w:val="5A56DDC9"/>
    <w:rsid w:val="5AE3DE55"/>
    <w:rsid w:val="5AFB86E7"/>
    <w:rsid w:val="5BF4537C"/>
    <w:rsid w:val="5D8B301F"/>
    <w:rsid w:val="5D8F5B9E"/>
    <w:rsid w:val="5D9F2597"/>
    <w:rsid w:val="5DBF0FE2"/>
    <w:rsid w:val="600373F6"/>
    <w:rsid w:val="6029A890"/>
    <w:rsid w:val="6071271E"/>
    <w:rsid w:val="60AB63EA"/>
    <w:rsid w:val="60C2D0E1"/>
    <w:rsid w:val="63FA71A3"/>
    <w:rsid w:val="646C0CB8"/>
    <w:rsid w:val="65DDFCEE"/>
    <w:rsid w:val="65DEEFB3"/>
    <w:rsid w:val="65E8E117"/>
    <w:rsid w:val="66E76D90"/>
    <w:rsid w:val="66F34761"/>
    <w:rsid w:val="676CF8E5"/>
    <w:rsid w:val="67CDCAAC"/>
    <w:rsid w:val="6908C946"/>
    <w:rsid w:val="6D814335"/>
    <w:rsid w:val="72E8CC78"/>
    <w:rsid w:val="736887FF"/>
    <w:rsid w:val="75FA15A6"/>
    <w:rsid w:val="77C78773"/>
    <w:rsid w:val="7988CE6B"/>
    <w:rsid w:val="7B6880A9"/>
    <w:rsid w:val="7C0A6C7B"/>
    <w:rsid w:val="7E0B5363"/>
    <w:rsid w:val="7F8ABAEC"/>
    <w:rsid w:val="7FAC97AB"/>
    <w:rsid w:val="7FD3E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2361B"/>
  <w15:chartTrackingRefBased/>
  <w15:docId w15:val="{0776D705-327A-9141-9DBA-F23DC672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48A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A048A5"/>
  </w:style>
  <w:style w:type="character" w:styleId="apple-converted-space" w:customStyle="1">
    <w:name w:val="apple-converted-space"/>
    <w:basedOn w:val="DefaultParagraphFont"/>
    <w:rsid w:val="00A048A5"/>
  </w:style>
  <w:style w:type="character" w:styleId="eop" w:customStyle="1">
    <w:name w:val="eop"/>
    <w:basedOn w:val="DefaultParagraphFont"/>
    <w:rsid w:val="00A048A5"/>
  </w:style>
  <w:style w:type="character" w:styleId="scxw90659825" w:customStyle="1">
    <w:name w:val="scxw90659825"/>
    <w:basedOn w:val="DefaultParagraphFont"/>
    <w:rsid w:val="00A048A5"/>
  </w:style>
  <w:style w:type="paragraph" w:styleId="ListParagraph">
    <w:name w:val="List Paragraph"/>
    <w:basedOn w:val="Normal"/>
    <w:uiPriority w:val="34"/>
    <w:qFormat/>
    <w:rsid w:val="00A048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4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8A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048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A0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25A04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theme" Target="theme/theme1.xml" Id="rId11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3.xml" Id="rId14" /><Relationship Type="http://schemas.openxmlformats.org/officeDocument/2006/relationships/hyperlink" Target="mailto:sodergren@ilo.org" TargetMode="External" Id="Ra6b083e00fc04c03" /><Relationship Type="http://schemas.openxmlformats.org/officeDocument/2006/relationships/hyperlink" Target="mailto:sodergren@ilo.org" TargetMode="External" Id="R910bcdba66fc4692" /><Relationship Type="http://schemas.openxmlformats.org/officeDocument/2006/relationships/hyperlink" Target="https://ilostat.ilo.org/data/](" TargetMode="External" Id="R89b563121fe64ff8" /><Relationship Type="http://schemas.openxmlformats.org/officeDocument/2006/relationships/hyperlink" Target="https://ilostat.ilo.org/data/" TargetMode="External" Id="R3d76a653758c403c" /><Relationship Type="http://schemas.openxmlformats.org/officeDocument/2006/relationships/hyperlink" Target="https://ilostat.ilo.org/resources/concepts-and-definitions/description-labour-force-participation-rate/](" TargetMode="External" Id="Rc946015403244eda" /><Relationship Type="http://schemas.openxmlformats.org/officeDocument/2006/relationships/hyperlink" Target="https://ilostat.ilo.org/resources/concepts-and-definitions/description-labour-force-participation-rate/" TargetMode="External" Id="R097a6633888846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47DD87B3-75A9-412B-ACBC-3AD407AE6BA7}"/>
</file>

<file path=customXml/itemProps2.xml><?xml version="1.0" encoding="utf-8"?>
<ds:datastoreItem xmlns:ds="http://schemas.openxmlformats.org/officeDocument/2006/customXml" ds:itemID="{65E4A142-0676-40B7-9887-47822316A738}"/>
</file>

<file path=customXml/itemProps3.xml><?xml version="1.0" encoding="utf-8"?>
<ds:datastoreItem xmlns:ds="http://schemas.openxmlformats.org/officeDocument/2006/customXml" ds:itemID="{DA77E663-270C-4A51-A2D5-79E6DF4AE1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Zahia Khalid</dc:creator>
  <keywords/>
  <dc:description/>
  <lastModifiedBy>Madita Schulte</lastModifiedBy>
  <revision>12</revision>
  <dcterms:created xsi:type="dcterms:W3CDTF">2021-07-30T02:53:00.0000000Z</dcterms:created>
  <dcterms:modified xsi:type="dcterms:W3CDTF">2021-09-08T07:22:59.0002703Z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