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Establish calculate_tax as a function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Prompt user how much money was collected and store it to money_collected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Set state_tax equal to 5% of money_collected and round 2 decimal places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Set county_tax equal to 2.5% of money_collected and round 2 decimal places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Return both tax variables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Call calculate_tax function and set the returned values to the variables state and county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Calculate total tax amount by adding county and state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Print the state tax amount with 2 decimal places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Print the county tax amount with 2 decimal places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Print the total tax amount with 2 decimal places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