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 Classifier pseudocode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 age “how old are you”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age is less than or equal to 1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Display “infant”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Elif age is greater than 1 and less than 13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Display “child”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Elif age is greater than or equal to 13 and less than 20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display“Teenager”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Else age is greater than or equal to 20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display “adult”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Elif age is less than or equal to 0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Display “Your child has not been born yet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end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